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56D7">
      <w:pPr>
        <w:rPr>
          <w:rFonts w:hint="eastAsia"/>
          <w:b/>
          <w:bCs/>
        </w:rPr>
      </w:pPr>
    </w:p>
    <w:p w14:paraId="02B00045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Supplementary Figures</w:t>
      </w:r>
    </w:p>
    <w:p w14:paraId="59E9902B">
      <w:pPr>
        <w:rPr>
          <w:rFonts w:hint="eastAsia"/>
          <w:b/>
          <w:bCs/>
        </w:rPr>
      </w:pPr>
    </w:p>
    <w:p w14:paraId="5EC19DC5">
      <w:pPr>
        <w:rPr>
          <w:rFonts w:hint="eastAsia"/>
          <w:b/>
          <w:bCs/>
        </w:rPr>
      </w:pPr>
    </w:p>
    <w:p w14:paraId="0EF95D10">
      <w:pPr>
        <w:rPr>
          <w:rFonts w:hint="eastAsia"/>
          <w:b/>
          <w:bCs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20955</wp:posOffset>
            </wp:positionV>
            <wp:extent cx="5259705" cy="3314065"/>
            <wp:effectExtent l="0" t="0" r="0" b="635"/>
            <wp:wrapTopAndBottom/>
            <wp:docPr id="777399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9916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E2F16F">
      <w:r>
        <w:rPr>
          <w:rFonts w:hint="eastAsia"/>
          <w:b/>
          <w:bCs/>
        </w:rPr>
        <w:t>S</w:t>
      </w:r>
      <w:r>
        <w:rPr>
          <w:rFonts w:hint="eastAsia"/>
          <w:b/>
          <w:bCs/>
          <w:lang w:val="en-US" w:eastAsia="zh-CN"/>
        </w:rPr>
        <w:t xml:space="preserve">upplementary </w:t>
      </w:r>
      <w:r>
        <w:rPr>
          <w:rFonts w:hint="eastAsia"/>
          <w:b/>
          <w:bCs/>
        </w:rPr>
        <w:t xml:space="preserve">Fig. 1 Marker and gene expression of midgut cell populations pre- and post-bloodmeal in </w:t>
      </w:r>
      <w:r>
        <w:rPr>
          <w:rFonts w:hint="eastAsia"/>
          <w:b/>
          <w:bCs/>
          <w:i/>
          <w:iCs/>
        </w:rPr>
        <w:t>Ae. aegypti</w:t>
      </w:r>
      <w:r>
        <w:rPr>
          <w:rFonts w:hint="eastAsia"/>
          <w:b/>
          <w:bCs/>
        </w:rPr>
        <w:t xml:space="preserve"> and </w:t>
      </w:r>
      <w:r>
        <w:rPr>
          <w:rFonts w:hint="eastAsia"/>
          <w:b/>
          <w:bCs/>
          <w:i/>
          <w:iCs/>
        </w:rPr>
        <w:t>Cx. tritaeniorhynchus</w:t>
      </w:r>
      <w:r>
        <w:rPr>
          <w:rFonts w:hint="eastAsia"/>
          <w:b/>
          <w:bCs/>
        </w:rPr>
        <w:t xml:space="preserve">. a-b, </w:t>
      </w:r>
      <w:r>
        <w:rPr>
          <w:rFonts w:hint="eastAsia" w:cs="Arial"/>
        </w:rPr>
        <w:t xml:space="preserve">Expression of marker genes in the integrated cell clusters of </w:t>
      </w:r>
      <w:r>
        <w:rPr>
          <w:rFonts w:hint="eastAsia" w:cs="Arial"/>
          <w:i/>
          <w:iCs/>
        </w:rPr>
        <w:t>Ae. aegypti</w:t>
      </w:r>
      <w:r>
        <w:rPr>
          <w:rFonts w:hint="eastAsia" w:cs="Arial"/>
        </w:rPr>
        <w:t xml:space="preserve"> and </w:t>
      </w:r>
      <w:r>
        <w:rPr>
          <w:rFonts w:hint="eastAsia" w:cs="Arial"/>
          <w:i/>
          <w:iCs/>
        </w:rPr>
        <w:t>Cx. tritaeniorhynchus</w:t>
      </w:r>
      <w:r>
        <w:rPr>
          <w:rFonts w:hint="eastAsia" w:cs="Arial"/>
        </w:rPr>
        <w:t xml:space="preserve"> pre- and post-bloodmeal</w:t>
      </w:r>
      <w:r>
        <w:rPr>
          <w:rFonts w:cs="Arial"/>
        </w:rPr>
        <w:t xml:space="preserve">. </w:t>
      </w:r>
      <w:r>
        <w:rPr>
          <w:rFonts w:hint="eastAsia" w:cs="Arial"/>
        </w:rPr>
        <w:t xml:space="preserve">Dot size represents the percentages of cells expressing each gene and color shows the mean gene expression. The absence of dots means lacking of the corresponding gene in the species. </w:t>
      </w:r>
      <w:r>
        <w:rPr>
          <w:rFonts w:hint="eastAsia" w:cs="Arial"/>
          <w:b/>
          <w:bCs/>
        </w:rPr>
        <w:t xml:space="preserve">c-d, </w:t>
      </w:r>
      <w:r>
        <w:rPr>
          <w:rFonts w:cs="Arial"/>
        </w:rPr>
        <w:t xml:space="preserve">DEGs in </w:t>
      </w:r>
      <w:r>
        <w:rPr>
          <w:rFonts w:hint="eastAsia" w:cs="Arial"/>
        </w:rPr>
        <w:t>the major midgut</w:t>
      </w:r>
      <w:r>
        <w:rPr>
          <w:rFonts w:cs="Arial"/>
        </w:rPr>
        <w:t xml:space="preserve"> cell cluster</w:t>
      </w:r>
      <w:r>
        <w:rPr>
          <w:rFonts w:hint="eastAsia" w:cs="Arial"/>
        </w:rPr>
        <w:t>s</w:t>
      </w:r>
      <w:r>
        <w:rPr>
          <w:rFonts w:cs="Arial"/>
        </w:rPr>
        <w:t xml:space="preserve"> </w:t>
      </w:r>
      <w:r>
        <w:rPr>
          <w:rFonts w:hint="eastAsia" w:cs="Arial"/>
        </w:rPr>
        <w:t xml:space="preserve">in </w:t>
      </w:r>
      <w:r>
        <w:rPr>
          <w:rFonts w:hint="eastAsia" w:cs="Arial"/>
          <w:i/>
          <w:iCs/>
        </w:rPr>
        <w:t>Ae. aegypti</w:t>
      </w:r>
      <w:r>
        <w:rPr>
          <w:rFonts w:hint="eastAsia" w:cs="Arial"/>
        </w:rPr>
        <w:t xml:space="preserve"> (c) and </w:t>
      </w:r>
      <w:r>
        <w:rPr>
          <w:rFonts w:hint="eastAsia" w:cs="Arial"/>
          <w:i/>
          <w:iCs/>
        </w:rPr>
        <w:t>Cx. tritaeniorhynchus</w:t>
      </w:r>
      <w:r>
        <w:rPr>
          <w:rFonts w:hint="eastAsia" w:cs="Arial"/>
        </w:rPr>
        <w:t xml:space="preserve"> (d), respectively</w:t>
      </w:r>
      <w:r>
        <w:rPr>
          <w:rFonts w:hint="eastAsia" w:cs="Arial"/>
          <w:i/>
          <w:iCs/>
        </w:rPr>
        <w:t>.</w:t>
      </w:r>
      <w:r>
        <w:rPr>
          <w:rFonts w:hint="eastAsia" w:cs="Arial"/>
        </w:rPr>
        <w:t xml:space="preserve"> Dot size represents the percentages of cells expressing each gene and color shows the relative mean gene expression for pre- (red) and post-bloodmeal (blue).</w:t>
      </w:r>
    </w:p>
    <w:p w14:paraId="495CC658"/>
    <w:p w14:paraId="21EE5E08"/>
    <w:p w14:paraId="41585795"/>
    <w:p w14:paraId="33E8242A"/>
    <w:p w14:paraId="4669FC21"/>
    <w:p w14:paraId="1E958DE2"/>
    <w:p w14:paraId="066E468B"/>
    <w:p w14:paraId="1EA1FAAB"/>
    <w:p w14:paraId="543A8C8F"/>
    <w:p w14:paraId="00597B91">
      <w:r>
        <w:rPr>
          <w:rFonts w:hint="eastAsia"/>
        </w:rPr>
        <w:drawing>
          <wp:inline distT="0" distB="0" distL="0" distR="0">
            <wp:extent cx="5274310" cy="3079750"/>
            <wp:effectExtent l="0" t="0" r="2540" b="6350"/>
            <wp:docPr id="20809466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46636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67CCE">
      <w:r>
        <w:rPr>
          <w:rFonts w:hint="eastAsia"/>
          <w:b/>
          <w:bCs/>
        </w:rPr>
        <w:t>S</w:t>
      </w:r>
      <w:r>
        <w:rPr>
          <w:rFonts w:hint="eastAsia"/>
          <w:b/>
          <w:bCs/>
          <w:lang w:val="en-US" w:eastAsia="zh-CN"/>
        </w:rPr>
        <w:t xml:space="preserve">upplementary </w:t>
      </w:r>
      <w:r>
        <w:rPr>
          <w:rFonts w:hint="eastAsia"/>
          <w:b/>
          <w:bCs/>
        </w:rPr>
        <w:t xml:space="preserve">Fig. 2 The expression of marker genes and DEG in DENV-2 infected </w:t>
      </w:r>
      <w:r>
        <w:rPr>
          <w:rFonts w:hint="eastAsia"/>
          <w:b/>
          <w:bCs/>
          <w:i/>
          <w:iCs/>
        </w:rPr>
        <w:t>Ae. aegypti</w:t>
      </w:r>
      <w:r>
        <w:rPr>
          <w:rFonts w:hint="eastAsia"/>
          <w:b/>
          <w:bCs/>
        </w:rPr>
        <w:t xml:space="preserve">. a, </w:t>
      </w:r>
      <w:r>
        <w:rPr>
          <w:rFonts w:hint="eastAsia"/>
        </w:rPr>
        <w:t xml:space="preserve">Expression of marker genes in each cell clusters in </w:t>
      </w:r>
      <w:r>
        <w:rPr>
          <w:rFonts w:hint="eastAsia"/>
          <w:i/>
          <w:iCs/>
        </w:rPr>
        <w:t>Ae. aegypti</w:t>
      </w:r>
      <w:r>
        <w:rPr>
          <w:rFonts w:hint="eastAsia"/>
        </w:rPr>
        <w:t xml:space="preserve"> between the bloodmeal group versus DENV-infection. </w:t>
      </w:r>
      <w:r>
        <w:rPr>
          <w:rFonts w:hint="eastAsia" w:cs="Arial"/>
        </w:rPr>
        <w:t xml:space="preserve">Dot size represents the percentages of cells expressing each gene and color shows the relative mean gene expression between the bloodmeal group (red) versus DENV-infection (blue). </w:t>
      </w:r>
      <w:r>
        <w:rPr>
          <w:rFonts w:hint="eastAsia"/>
          <w:b/>
          <w:bCs/>
        </w:rPr>
        <w:t xml:space="preserve">b, </w:t>
      </w:r>
      <w:r>
        <w:rPr>
          <w:rFonts w:hint="eastAsia"/>
        </w:rPr>
        <w:t>The DEG statistics in between the bloodmeal group versus DENV-infection. The volcano plot shows the DEGs with the thresholds (</w:t>
      </w:r>
      <w:r>
        <w:rPr>
          <w:rFonts w:cs="Arial"/>
        </w:rPr>
        <w:t>|</w:t>
      </w:r>
      <w:r>
        <w:rPr>
          <w:rFonts w:hint="eastAsia" w:cs="Arial"/>
        </w:rPr>
        <w:t>ln(FC)</w:t>
      </w:r>
      <w:r>
        <w:rPr>
          <w:rFonts w:cs="Arial"/>
        </w:rPr>
        <w:t>|</w:t>
      </w:r>
      <w:r>
        <w:rPr>
          <w:rFonts w:hint="eastAsia" w:cs="Arial"/>
        </w:rPr>
        <w:t xml:space="preserve"> </w:t>
      </w:r>
      <w:r>
        <w:rPr>
          <w:rFonts w:cs="Arial"/>
        </w:rPr>
        <w:t>&gt;=</w:t>
      </w:r>
      <w:r>
        <w:rPr>
          <w:rFonts w:hint="eastAsia" w:cs="Arial"/>
        </w:rPr>
        <w:t xml:space="preserve"> 1</w:t>
      </w:r>
      <w:r>
        <w:rPr>
          <w:rFonts w:cs="Arial"/>
        </w:rPr>
        <w:t>, p &lt; 0.05</w:t>
      </w:r>
      <w:r>
        <w:rPr>
          <w:rFonts w:hint="eastAsia"/>
        </w:rPr>
        <w:t>) and the bar plot shows the number of DEGs in each cell cluster post-infection. Each dot in the volcano plot represents a gene and color shows the upregulation (red) or downregulation (blue) of the gene post-infection.</w:t>
      </w:r>
    </w:p>
    <w:p w14:paraId="7978537B"/>
    <w:p w14:paraId="411E3DAE"/>
    <w:p w14:paraId="338440CA"/>
    <w:p w14:paraId="32063235"/>
    <w:p w14:paraId="2AF85FE6"/>
    <w:p w14:paraId="7B2D92BE"/>
    <w:p w14:paraId="6A1E6048"/>
    <w:p w14:paraId="56D0DB7C"/>
    <w:p w14:paraId="61EECFBF"/>
    <w:p w14:paraId="469DD12A"/>
    <w:p w14:paraId="2B0CCE06"/>
    <w:p w14:paraId="6CA76FE0"/>
    <w:p w14:paraId="1E06213E"/>
    <w:p w14:paraId="6F7D6E90"/>
    <w:p w14:paraId="4E14BECE"/>
    <w:p w14:paraId="5674F534"/>
    <w:p w14:paraId="06D2B2D3"/>
    <w:p w14:paraId="47E9D03C"/>
    <w:p w14:paraId="74791184">
      <w:r>
        <w:drawing>
          <wp:inline distT="0" distB="0" distL="0" distR="0">
            <wp:extent cx="5266690" cy="5091430"/>
            <wp:effectExtent l="0" t="0" r="0" b="0"/>
            <wp:docPr id="1953479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7902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5F92">
      <w:pPr>
        <w:rPr>
          <w:rFonts w:hint="eastAsia"/>
          <w:b/>
          <w:bCs/>
        </w:rPr>
      </w:pPr>
    </w:p>
    <w:p w14:paraId="3B424995">
      <w:pPr>
        <w:rPr>
          <w:rFonts w:hint="eastAsia"/>
        </w:rPr>
      </w:pPr>
      <w:r>
        <w:rPr>
          <w:rFonts w:hint="eastAsia"/>
          <w:b/>
          <w:bCs/>
        </w:rPr>
        <w:t>S</w:t>
      </w:r>
      <w:r>
        <w:rPr>
          <w:rFonts w:hint="eastAsia"/>
          <w:b/>
          <w:bCs/>
          <w:lang w:val="en-US" w:eastAsia="zh-CN"/>
        </w:rPr>
        <w:t xml:space="preserve">upplementary </w:t>
      </w:r>
      <w:r>
        <w:rPr>
          <w:rFonts w:hint="eastAsia"/>
          <w:b/>
          <w:bCs/>
        </w:rPr>
        <w:t>Fig. 3 Workflow</w:t>
      </w:r>
      <w:bookmarkStart w:id="0" w:name="_GoBack"/>
      <w:bookmarkEnd w:id="0"/>
      <w:r>
        <w:rPr>
          <w:rFonts w:hint="eastAsia"/>
          <w:b/>
          <w:bCs/>
        </w:rPr>
        <w:t xml:space="preserve"> for data analysis in this study.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0"/>
    <w:rsid w:val="001C5CD0"/>
    <w:rsid w:val="002B40B5"/>
    <w:rsid w:val="003D4DD2"/>
    <w:rsid w:val="004643B1"/>
    <w:rsid w:val="0049118F"/>
    <w:rsid w:val="00541CC0"/>
    <w:rsid w:val="005A59C9"/>
    <w:rsid w:val="00610959"/>
    <w:rsid w:val="00617A7A"/>
    <w:rsid w:val="006D6002"/>
    <w:rsid w:val="00725373"/>
    <w:rsid w:val="007D509D"/>
    <w:rsid w:val="00837D57"/>
    <w:rsid w:val="00864987"/>
    <w:rsid w:val="00927214"/>
    <w:rsid w:val="009B7D27"/>
    <w:rsid w:val="00B431F9"/>
    <w:rsid w:val="00BB6D71"/>
    <w:rsid w:val="00C11F79"/>
    <w:rsid w:val="00C51128"/>
    <w:rsid w:val="00CE27C2"/>
    <w:rsid w:val="00D05E6F"/>
    <w:rsid w:val="00D2490F"/>
    <w:rsid w:val="00D962B0"/>
    <w:rsid w:val="00DF08C8"/>
    <w:rsid w:val="00E72A3B"/>
    <w:rsid w:val="00E92681"/>
    <w:rsid w:val="00EB786F"/>
    <w:rsid w:val="00F02C1B"/>
    <w:rsid w:val="368C2E2E"/>
    <w:rsid w:val="7754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ascii="Arial" w:hAnsi="Arial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rFonts w:ascii="Arial" w:hAnsi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1269</Characters>
  <Lines>10</Lines>
  <Paragraphs>3</Paragraphs>
  <TotalTime>0</TotalTime>
  <ScaleCrop>false</ScaleCrop>
  <LinksUpToDate>false</LinksUpToDate>
  <CharactersWithSpaces>1504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2025-07-25T07:19:00Z</dcterms:created>
  <dc:creator>顺龙 汪</dc:creator>
  <cp:lastModifiedBy>xiahan</cp:lastModifiedBy>
  <dcterms:modified xsi:type="dcterms:W3CDTF">2025-07-25T11:49:28Z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eyJoZGlkIjoiNmMyYWEzMTk0YmQ4MGI1MTYzMjY3MDVmODFkNGFiYWYifQ==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DF6667109EF74DBEA3E4E8359D98B4EC_12</vt:lpwstr>
  </property>
</Properties>
</file>