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1AA35" w14:textId="77777777" w:rsidR="00274AC3" w:rsidRDefault="00274AC3" w:rsidP="00274AC3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FBBA584" w14:textId="77777777" w:rsidR="00274AC3" w:rsidRDefault="00274AC3" w:rsidP="00274AC3">
      <w:pPr>
        <w:spacing w:before="24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44118F4B" wp14:editId="1023B2BC">
            <wp:extent cx="4314825" cy="1323975"/>
            <wp:effectExtent l="0" t="0" r="0" b="0"/>
            <wp:docPr id="7" name="image5.png" descr="A table with numbers and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 descr="A table with numbers and text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1323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CC9B94F" w14:textId="77777777" w:rsidR="00274AC3" w:rsidRDefault="00274AC3" w:rsidP="00274AC3">
      <w:pPr>
        <w:spacing w:after="24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Table 1. Gender Distribution of Study Participants</w:t>
      </w:r>
    </w:p>
    <w:p w14:paraId="31D6C505" w14:textId="77777777" w:rsidR="00274AC3" w:rsidRDefault="00274AC3" w:rsidP="00274AC3">
      <w:pPr>
        <w:spacing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75128EF" w14:textId="77777777" w:rsidR="00274AC3" w:rsidRDefault="00274AC3" w:rsidP="00274AC3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224E605F" wp14:editId="70FB94B8">
            <wp:extent cx="3733193" cy="6032500"/>
            <wp:effectExtent l="0" t="0" r="0" b="0"/>
            <wp:docPr id="9" name="image4.png" descr="A table of numbers with number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 descr="A table of numbers with numbers&#10;&#10;AI-generated content may be incorrect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33193" cy="6032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5FD36F19" wp14:editId="43B7C635">
            <wp:extent cx="1819275" cy="1574800"/>
            <wp:effectExtent l="0" t="0" r="0" b="0"/>
            <wp:docPr id="4" name="image11.png" descr="A screenshot of a phon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1.png" descr="A screenshot of a phone&#10;&#10;AI-generated content may be incorrect."/>
                    <pic:cNvPicPr preferRelativeResize="0"/>
                  </pic:nvPicPr>
                  <pic:blipFill>
                    <a:blip r:embed="rId6"/>
                    <a:srcRect t="21642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57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F9C23AE" w14:textId="77777777" w:rsidR="00274AC3" w:rsidRDefault="00274AC3" w:rsidP="00274AC3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Table 2. Age Distribution of Study Participants</w:t>
      </w:r>
    </w:p>
    <w:p w14:paraId="4DD0E588" w14:textId="77777777" w:rsidR="00274AC3" w:rsidRDefault="00274AC3" w:rsidP="00274AC3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112AC822" wp14:editId="58DF4CBA">
            <wp:extent cx="5943600" cy="1612900"/>
            <wp:effectExtent l="0" t="0" r="0" b="0"/>
            <wp:docPr id="10" name="image6.png" descr="A white sheet with black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 descr="A white sheet with black text&#10;&#10;AI-generated content may be incorrect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1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20266B3" w14:textId="77777777" w:rsidR="00274AC3" w:rsidRDefault="00274AC3" w:rsidP="00274AC3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Table 3. Cross-tabulation of Baseline VAS Scores before Intervention Treatment. </w:t>
      </w:r>
      <w:r>
        <w:rPr>
          <w:rFonts w:ascii="Times New Roman" w:eastAsia="Times New Roman" w:hAnsi="Times New Roman" w:cs="Times New Roman"/>
          <w:i/>
        </w:rPr>
        <w:t>This table displays the distribution of baseline pain intensity scores (measured by the Visual Analog Scale, VAS) before treatment across the three intervention groups: CESI only, SNRB only, and combined CESI + SNRB. The comparison illustrates the initial pain levels among patients before interventional treatment.</w:t>
      </w:r>
    </w:p>
    <w:p w14:paraId="6569E6AA" w14:textId="77777777" w:rsidR="00EB4A2D" w:rsidRDefault="00EB4A2D"/>
    <w:p w14:paraId="684E5DBD" w14:textId="77777777" w:rsidR="00274AC3" w:rsidRDefault="00274AC3" w:rsidP="00274AC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3D450DB3" wp14:editId="1CA2BF2C">
            <wp:extent cx="5943600" cy="1473200"/>
            <wp:effectExtent l="0" t="0" r="0" b="0"/>
            <wp:docPr id="2" name="image7.png" descr="A table with numbers and letter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7.png" descr="A table with numbers and letters&#10;&#10;AI-generated content may be incorrect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73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16F1353" w14:textId="77777777" w:rsidR="00274AC3" w:rsidRDefault="00274AC3" w:rsidP="00274AC3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Table 4. Cross-tabulation of Baseline VAS Scores After Intervention Treatment. </w:t>
      </w:r>
      <w:r>
        <w:rPr>
          <w:rFonts w:ascii="Times New Roman" w:eastAsia="Times New Roman" w:hAnsi="Times New Roman" w:cs="Times New Roman"/>
          <w:i/>
        </w:rPr>
        <w:t>This table displays the distribution of pain intensity scores (measured by the Visual Analog Scale, VAS) after treatment across the three intervention groups: CESI only, SNRB only, and combined CESI + SNRB. The comparison illustrates the pain levels among patients after interventional treatment.</w:t>
      </w:r>
    </w:p>
    <w:p w14:paraId="1268C878" w14:textId="77777777" w:rsidR="00274AC3" w:rsidRDefault="00274AC3"/>
    <w:p w14:paraId="16CF2DA8" w14:textId="77777777" w:rsidR="00274AC3" w:rsidRDefault="00274AC3" w:rsidP="00274AC3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0891053F" wp14:editId="7A37D40F">
            <wp:extent cx="5010150" cy="2228850"/>
            <wp:effectExtent l="0" t="0" r="0" b="0"/>
            <wp:docPr id="6" name="image10.png" descr="A screenshot of a data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png" descr="A screenshot of a data&#10;&#10;AI-generated content may be incorrect.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2228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5173144" w14:textId="77777777" w:rsidR="00274AC3" w:rsidRDefault="00274AC3" w:rsidP="00274AC3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Table 5. Descriptive Statistics Table for VAS before-after Interventional Treatment </w:t>
      </w:r>
    </w:p>
    <w:p w14:paraId="05C9D021" w14:textId="77777777" w:rsidR="00274AC3" w:rsidRDefault="00274AC3" w:rsidP="00274AC3">
      <w:pPr>
        <w:spacing w:line="240" w:lineRule="auto"/>
        <w:jc w:val="center"/>
        <w:rPr>
          <w:rFonts w:ascii="Times New Roman" w:eastAsia="Times New Roman" w:hAnsi="Times New Roman" w:cs="Times New Roman"/>
        </w:rPr>
      </w:pPr>
    </w:p>
    <w:p w14:paraId="2A422DF9" w14:textId="77777777" w:rsidR="00274AC3" w:rsidRDefault="00274AC3" w:rsidP="00274AC3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3F70B4F3" wp14:editId="07459707">
            <wp:extent cx="5943600" cy="2082800"/>
            <wp:effectExtent l="0" t="0" r="0" b="0"/>
            <wp:docPr id="3" name="image2.png" descr="A table with numbers and a few black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 descr="A table with numbers and a few black text&#10;&#10;AI-generated content may be incorrect.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82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7EA74D6" w14:textId="77777777" w:rsidR="00274AC3" w:rsidRDefault="00274AC3" w:rsidP="00274AC3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Table 6.Multivariate Analysis Tests to compare VAS before-after Interventional Treatment</w:t>
      </w:r>
    </w:p>
    <w:p w14:paraId="1EFE5C94" w14:textId="77777777" w:rsidR="00274AC3" w:rsidRDefault="00274AC3" w:rsidP="00274AC3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6B874A21" wp14:editId="70C75691">
            <wp:extent cx="5810250" cy="1704975"/>
            <wp:effectExtent l="0" t="0" r="0" b="0"/>
            <wp:docPr id="11" name="image1.png" descr="A table with numbers and a few word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 descr="A table with numbers and a few words&#10;&#10;AI-generated content may be incorrect.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1704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F326632" w14:textId="77777777" w:rsidR="00274AC3" w:rsidRDefault="00274AC3" w:rsidP="00274AC3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Table 7. Statistical Analysis Tests, to compare the difference in post-treatment VAS scores among the three intervention treatment groups</w:t>
      </w:r>
    </w:p>
    <w:p w14:paraId="50E2FB6D" w14:textId="77777777" w:rsidR="00274AC3" w:rsidRDefault="00274AC3" w:rsidP="00274AC3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251AD625" wp14:editId="07870AED">
            <wp:extent cx="5943600" cy="5321300"/>
            <wp:effectExtent l="0" t="0" r="0" b="0"/>
            <wp:docPr id="8" name="image9.png" descr="A table with numbers and letter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9.png" descr="A table with numbers and letters&#10;&#10;AI-generated content may be incorrect.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21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D4645B" w14:textId="77777777" w:rsidR="00274AC3" w:rsidRDefault="00274AC3" w:rsidP="00274AC3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Table 8. Descriptive Statistics Table for the assessment of quality of life and functional outcomes in physical functioning, physical health, role limitations due to emotional problems, energy/fatigue, emotional well-being, social functioning, pain, and general health.</w:t>
      </w:r>
    </w:p>
    <w:p w14:paraId="34B55159" w14:textId="77777777" w:rsidR="00274AC3" w:rsidRDefault="00274AC3" w:rsidP="00274AC3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176F8A8A" wp14:editId="4FC80753">
            <wp:extent cx="5753100" cy="7758113"/>
            <wp:effectExtent l="0" t="0" r="0" b="0"/>
            <wp:docPr id="1" name="image8.png" descr="A screenshot of a computer screen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8.png" descr="A screenshot of a computer screen&#10;&#10;AI-generated content may be incorrect.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77581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AFE91C9" w14:textId="77777777" w:rsidR="00274AC3" w:rsidRDefault="00274AC3" w:rsidP="00274AC3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Table 9. Test of Homogeneity of Variances Results for Quality of Life and Functional Outcome Domains Across Intervention Groups</w:t>
      </w:r>
    </w:p>
    <w:p w14:paraId="032B8651" w14:textId="77777777" w:rsidR="00274AC3" w:rsidRDefault="00274AC3" w:rsidP="00274AC3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7CC910A" w14:textId="77777777" w:rsidR="00274AC3" w:rsidRDefault="00274AC3" w:rsidP="00274AC3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205F0680" wp14:editId="47CDDC1C">
            <wp:extent cx="5943600" cy="5524500"/>
            <wp:effectExtent l="0" t="0" r="0" b="0"/>
            <wp:docPr id="5" name="image3.png" descr="A screenshot of a data shee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 descr="A screenshot of a data sheet&#10;&#10;AI-generated content may be incorrect.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24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DE50EA4" w14:textId="77777777" w:rsidR="00274AC3" w:rsidRDefault="00274AC3" w:rsidP="00274AC3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Table 10. ANOVA Results for Quality of Life and Functional Outcome Domains Across Intervention Groups</w:t>
      </w:r>
    </w:p>
    <w:p w14:paraId="29FAD521" w14:textId="77777777" w:rsidR="00274AC3" w:rsidRDefault="00274AC3"/>
    <w:p w14:paraId="4C03EE11" w14:textId="77777777" w:rsidR="00274AC3" w:rsidRDefault="00274AC3"/>
    <w:sectPr w:rsidR="00274A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AC3"/>
    <w:rsid w:val="00274AC3"/>
    <w:rsid w:val="00580608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77B0A"/>
  <w15:chartTrackingRefBased/>
  <w15:docId w15:val="{54A52E4B-1A03-44EB-B897-5C1D3557A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4AC3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4AC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4AC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4AC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4AC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4AC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4AC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4AC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4AC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4AC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4A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4A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4A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4A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4A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4A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4A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4A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4A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4A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74A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4AC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74A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4AC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74A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4AC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74A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4A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4A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4A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255</Words>
  <Characters>1457</Characters>
  <Application>Microsoft Office Word</Application>
  <DocSecurity>0</DocSecurity>
  <Lines>12</Lines>
  <Paragraphs>3</Paragraphs>
  <ScaleCrop>false</ScaleCrop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2025-08-11T15:35:00Z</dcterms:created>
  <dcterms:modified xsi:type="dcterms:W3CDTF">2025-08-11T15:36:00Z</dcterms:modified>
</cp:coreProperties>
</file>