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6BDC" w:rsidRDefault="00216BDC" w:rsidP="00216BDC">
      <w:pPr>
        <w:pStyle w:val="Heading2"/>
      </w:pPr>
      <w:r w:rsidRPr="00BC4758">
        <w:t xml:space="preserve">Appendix A – Eligibility criteria for </w:t>
      </w:r>
      <w:r>
        <w:t>TILT</w:t>
      </w:r>
    </w:p>
    <w:p w:rsidR="00216BDC" w:rsidRDefault="00216BDC" w:rsidP="00216BDC"/>
    <w:p w:rsidR="00216BDC" w:rsidRPr="00603574" w:rsidRDefault="00216BDC" w:rsidP="00216BDC">
      <w:pPr>
        <w:pStyle w:val="Heading2"/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  <w:bookmarkStart w:id="0" w:name="_Toc508023873"/>
      <w:r w:rsidRPr="00603574">
        <w:rPr>
          <w:rFonts w:asciiTheme="minorHAnsi" w:hAnsiTheme="minorHAnsi" w:cstheme="minorHAnsi"/>
          <w:b/>
          <w:bCs/>
          <w:color w:val="auto"/>
          <w:sz w:val="24"/>
          <w:szCs w:val="24"/>
        </w:rPr>
        <w:t>Inclusion criteria</w:t>
      </w:r>
      <w:bookmarkEnd w:id="0"/>
    </w:p>
    <w:p w:rsidR="00216BDC" w:rsidRPr="00603574" w:rsidRDefault="00216BDC" w:rsidP="00216BDC">
      <w:pPr>
        <w:jc w:val="both"/>
        <w:rPr>
          <w:rFonts w:cstheme="minorHAnsi"/>
        </w:rPr>
      </w:pPr>
      <w:r w:rsidRPr="00603574">
        <w:rPr>
          <w:rFonts w:cstheme="minorHAnsi"/>
        </w:rPr>
        <w:t>To participate in TILT patients must meet all of the following inclusion criteria:</w:t>
      </w:r>
    </w:p>
    <w:p w:rsidR="00216BDC" w:rsidRPr="00603574" w:rsidRDefault="00216BDC" w:rsidP="00216BDC">
      <w:pPr>
        <w:pStyle w:val="ListParagraph"/>
        <w:numPr>
          <w:ilvl w:val="0"/>
          <w:numId w:val="1"/>
        </w:numPr>
        <w:spacing w:line="259" w:lineRule="auto"/>
        <w:ind w:left="714" w:hanging="357"/>
        <w:jc w:val="both"/>
        <w:rPr>
          <w:rFonts w:cstheme="minorHAnsi"/>
        </w:rPr>
      </w:pPr>
      <w:r w:rsidRPr="00603574">
        <w:rPr>
          <w:rFonts w:cstheme="minorHAnsi"/>
        </w:rPr>
        <w:t xml:space="preserve">Histological or cytological diagnosis of </w:t>
      </w:r>
      <w:r>
        <w:rPr>
          <w:rFonts w:cstheme="minorHAnsi"/>
        </w:rPr>
        <w:t>mesothelioma</w:t>
      </w:r>
    </w:p>
    <w:p w:rsidR="00216BDC" w:rsidRPr="00603574" w:rsidRDefault="00216BDC" w:rsidP="00216BDC">
      <w:pPr>
        <w:pStyle w:val="ListParagraph"/>
        <w:numPr>
          <w:ilvl w:val="0"/>
          <w:numId w:val="1"/>
        </w:numPr>
        <w:spacing w:line="259" w:lineRule="auto"/>
        <w:jc w:val="both"/>
        <w:rPr>
          <w:rFonts w:cstheme="minorHAnsi"/>
        </w:rPr>
      </w:pPr>
      <w:r w:rsidRPr="00603574">
        <w:rPr>
          <w:rFonts w:cstheme="minorHAnsi"/>
        </w:rPr>
        <w:t>Enrolled in ASSESS-meso and has given consent to be considered for and be randomly selected for future trials</w:t>
      </w:r>
    </w:p>
    <w:p w:rsidR="00216BDC" w:rsidRPr="00603574" w:rsidRDefault="00216BDC" w:rsidP="00216BDC">
      <w:pPr>
        <w:pStyle w:val="ListParagraph"/>
        <w:numPr>
          <w:ilvl w:val="0"/>
          <w:numId w:val="1"/>
        </w:numPr>
        <w:spacing w:line="259" w:lineRule="auto"/>
        <w:jc w:val="both"/>
        <w:rPr>
          <w:rFonts w:cstheme="minorHAnsi"/>
        </w:rPr>
      </w:pPr>
      <w:r w:rsidRPr="00603574">
        <w:rPr>
          <w:rFonts w:cstheme="minorHAnsi"/>
        </w:rPr>
        <w:t>Functioning IPC in situ or IPC that has ceased to drain</w:t>
      </w:r>
      <w:r>
        <w:rPr>
          <w:rFonts w:cstheme="minorHAnsi"/>
        </w:rPr>
        <w:t xml:space="preserve"> </w:t>
      </w:r>
      <w:r w:rsidRPr="00603574">
        <w:rPr>
          <w:rFonts w:cstheme="minorHAnsi"/>
        </w:rPr>
        <w:t xml:space="preserve">but can be successfully flushed with 20mls of normal saline.  </w:t>
      </w:r>
    </w:p>
    <w:p w:rsidR="00216BDC" w:rsidRPr="00603574" w:rsidRDefault="00216BDC" w:rsidP="00216BDC">
      <w:pPr>
        <w:pStyle w:val="ListParagraph"/>
        <w:spacing w:line="259" w:lineRule="auto"/>
        <w:jc w:val="both"/>
        <w:rPr>
          <w:rFonts w:cstheme="minorHAnsi"/>
        </w:rPr>
      </w:pPr>
      <w:r w:rsidRPr="00603574">
        <w:rPr>
          <w:rFonts w:cstheme="minorHAnsi"/>
        </w:rPr>
        <w:t>OR willing to have an IPC and has a pleural effusion suitable for IPC insertion</w:t>
      </w:r>
    </w:p>
    <w:p w:rsidR="00216BDC" w:rsidRPr="00603574" w:rsidRDefault="00216BDC" w:rsidP="00216BDC">
      <w:pPr>
        <w:pStyle w:val="ListParagraph"/>
        <w:numPr>
          <w:ilvl w:val="0"/>
          <w:numId w:val="1"/>
        </w:numPr>
        <w:spacing w:line="259" w:lineRule="auto"/>
        <w:jc w:val="both"/>
        <w:rPr>
          <w:rFonts w:cstheme="minorHAnsi"/>
        </w:rPr>
      </w:pPr>
      <w:r w:rsidRPr="00603574">
        <w:rPr>
          <w:rFonts w:cstheme="minorHAnsi"/>
        </w:rPr>
        <w:t xml:space="preserve">No chemotherapy in preceding 4 weeks and none planned in subsequent 4 weeks </w:t>
      </w:r>
    </w:p>
    <w:p w:rsidR="00216BDC" w:rsidRPr="00603574" w:rsidRDefault="00216BDC" w:rsidP="00216BDC">
      <w:pPr>
        <w:pStyle w:val="ListParagraph"/>
        <w:numPr>
          <w:ilvl w:val="0"/>
          <w:numId w:val="1"/>
        </w:numPr>
        <w:spacing w:line="259" w:lineRule="auto"/>
        <w:ind w:left="714" w:hanging="357"/>
        <w:jc w:val="both"/>
        <w:rPr>
          <w:rFonts w:cstheme="minorHAnsi"/>
        </w:rPr>
      </w:pPr>
      <w:r w:rsidRPr="00603574">
        <w:rPr>
          <w:rFonts w:cstheme="minorHAnsi"/>
        </w:rPr>
        <w:t>Performance status ≤2, or PS 3 and felt clinically suitable for trial</w:t>
      </w:r>
    </w:p>
    <w:p w:rsidR="00216BDC" w:rsidRPr="00603574" w:rsidRDefault="00216BDC" w:rsidP="00216BDC">
      <w:pPr>
        <w:pStyle w:val="ListParagraph"/>
        <w:numPr>
          <w:ilvl w:val="0"/>
          <w:numId w:val="1"/>
        </w:numPr>
        <w:spacing w:line="259" w:lineRule="auto"/>
        <w:ind w:left="714" w:hanging="357"/>
        <w:jc w:val="both"/>
        <w:rPr>
          <w:rFonts w:cstheme="minorHAnsi"/>
        </w:rPr>
      </w:pPr>
      <w:r w:rsidRPr="00603574">
        <w:rPr>
          <w:rFonts w:cstheme="minorHAnsi"/>
        </w:rPr>
        <w:t xml:space="preserve">Predicted survival ≥12 weeks from enrolment </w:t>
      </w:r>
    </w:p>
    <w:p w:rsidR="00216BDC" w:rsidRPr="00603574" w:rsidRDefault="00216BDC" w:rsidP="00216BDC">
      <w:pPr>
        <w:pStyle w:val="ListParagraph"/>
        <w:numPr>
          <w:ilvl w:val="0"/>
          <w:numId w:val="1"/>
        </w:numPr>
        <w:spacing w:line="259" w:lineRule="auto"/>
        <w:jc w:val="both"/>
        <w:rPr>
          <w:rFonts w:cstheme="minorHAnsi"/>
        </w:rPr>
      </w:pPr>
      <w:r w:rsidRPr="00603574">
        <w:rPr>
          <w:rFonts w:cstheme="minorHAnsi"/>
        </w:rPr>
        <w:t>Able to give written informed consent &amp; meet trial requirements</w:t>
      </w:r>
      <w:bookmarkStart w:id="1" w:name="_Toc508023874"/>
    </w:p>
    <w:p w:rsidR="00216BDC" w:rsidRPr="00603574" w:rsidRDefault="00216BDC" w:rsidP="00216BDC">
      <w:pPr>
        <w:pStyle w:val="ListParagraph"/>
        <w:spacing w:line="259" w:lineRule="auto"/>
        <w:jc w:val="both"/>
        <w:rPr>
          <w:rFonts w:cstheme="minorHAnsi"/>
        </w:rPr>
      </w:pPr>
    </w:p>
    <w:p w:rsidR="00216BDC" w:rsidRPr="00603574" w:rsidRDefault="00216BDC" w:rsidP="00216BDC">
      <w:pPr>
        <w:pStyle w:val="Heading2"/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  <w:r w:rsidRPr="00603574">
        <w:rPr>
          <w:rFonts w:asciiTheme="minorHAnsi" w:hAnsiTheme="minorHAnsi" w:cstheme="minorHAnsi"/>
          <w:b/>
          <w:bCs/>
          <w:color w:val="auto"/>
          <w:sz w:val="24"/>
          <w:szCs w:val="24"/>
        </w:rPr>
        <w:t>Exclusion criteria</w:t>
      </w:r>
      <w:bookmarkEnd w:id="1"/>
    </w:p>
    <w:p w:rsidR="00216BDC" w:rsidRPr="00603574" w:rsidRDefault="00216BDC" w:rsidP="00216BDC">
      <w:pPr>
        <w:jc w:val="both"/>
        <w:rPr>
          <w:rFonts w:cstheme="minorHAnsi"/>
        </w:rPr>
      </w:pPr>
      <w:r w:rsidRPr="00603574">
        <w:rPr>
          <w:rFonts w:cstheme="minorHAnsi"/>
        </w:rPr>
        <w:t>To be eligible for TILT, participants must have none of the following exclusion criteria:</w:t>
      </w:r>
    </w:p>
    <w:p w:rsidR="00216BDC" w:rsidRPr="00603574" w:rsidRDefault="00216BDC" w:rsidP="00216BDC">
      <w:pPr>
        <w:pStyle w:val="ListParagraph"/>
        <w:numPr>
          <w:ilvl w:val="0"/>
          <w:numId w:val="2"/>
        </w:numPr>
        <w:spacing w:line="259" w:lineRule="auto"/>
        <w:ind w:left="714" w:hanging="357"/>
        <w:jc w:val="both"/>
        <w:rPr>
          <w:rFonts w:cstheme="minorHAnsi"/>
          <w:b/>
        </w:rPr>
      </w:pPr>
      <w:r w:rsidRPr="00603574">
        <w:rPr>
          <w:rFonts w:cstheme="minorHAnsi"/>
        </w:rPr>
        <w:t xml:space="preserve">No IPC in situ, and has contra-indication to IPC insertion </w:t>
      </w:r>
    </w:p>
    <w:p w:rsidR="00216BDC" w:rsidRPr="00603574" w:rsidRDefault="00216BDC" w:rsidP="00216BDC">
      <w:pPr>
        <w:pStyle w:val="ListParagraph"/>
        <w:numPr>
          <w:ilvl w:val="0"/>
          <w:numId w:val="2"/>
        </w:numPr>
        <w:spacing w:line="259" w:lineRule="auto"/>
        <w:jc w:val="both"/>
        <w:rPr>
          <w:rFonts w:cstheme="minorHAnsi"/>
        </w:rPr>
      </w:pPr>
      <w:r w:rsidRPr="00603574">
        <w:rPr>
          <w:rFonts w:cstheme="minorHAnsi"/>
        </w:rPr>
        <w:t>Trapped lung with &lt;50% pleural apposition on x-ray</w:t>
      </w:r>
    </w:p>
    <w:p w:rsidR="00216BDC" w:rsidRPr="00603574" w:rsidRDefault="00216BDC" w:rsidP="00216BDC">
      <w:pPr>
        <w:pStyle w:val="ListParagraph"/>
        <w:numPr>
          <w:ilvl w:val="0"/>
          <w:numId w:val="2"/>
        </w:numPr>
        <w:spacing w:line="259" w:lineRule="auto"/>
        <w:jc w:val="both"/>
        <w:rPr>
          <w:rFonts w:cstheme="minorHAnsi"/>
        </w:rPr>
      </w:pPr>
      <w:r w:rsidRPr="00603574">
        <w:rPr>
          <w:rFonts w:cstheme="minorHAnsi"/>
        </w:rPr>
        <w:t>Moderately heavy or heavily loculated pleural effusion</w:t>
      </w:r>
    </w:p>
    <w:p w:rsidR="00216BDC" w:rsidRPr="00603574" w:rsidRDefault="00216BDC" w:rsidP="00216BDC">
      <w:pPr>
        <w:pStyle w:val="ListParagraph"/>
        <w:numPr>
          <w:ilvl w:val="0"/>
          <w:numId w:val="2"/>
        </w:numPr>
        <w:spacing w:line="259" w:lineRule="auto"/>
        <w:jc w:val="both"/>
        <w:rPr>
          <w:rFonts w:cstheme="minorHAnsi"/>
        </w:rPr>
      </w:pPr>
      <w:r w:rsidRPr="00603574">
        <w:rPr>
          <w:rFonts w:cstheme="minorHAnsi"/>
        </w:rPr>
        <w:t>Known immunodeficiency or immuno-suppressive medication</w:t>
      </w:r>
    </w:p>
    <w:p w:rsidR="00216BDC" w:rsidRPr="00603574" w:rsidRDefault="00216BDC" w:rsidP="00216BDC">
      <w:pPr>
        <w:pStyle w:val="ListParagraph"/>
        <w:numPr>
          <w:ilvl w:val="0"/>
          <w:numId w:val="2"/>
        </w:numPr>
        <w:spacing w:line="259" w:lineRule="auto"/>
        <w:jc w:val="both"/>
        <w:rPr>
          <w:rFonts w:cstheme="minorHAnsi"/>
        </w:rPr>
      </w:pPr>
      <w:r w:rsidRPr="00603574">
        <w:rPr>
          <w:rFonts w:cstheme="minorHAnsi"/>
        </w:rPr>
        <w:t>Intercurrent infection (pleural or elsewhere) or clinical signs of sepsis (treatment should be deferred for 7-14 days)</w:t>
      </w:r>
    </w:p>
    <w:p w:rsidR="00216BDC" w:rsidRPr="00603574" w:rsidRDefault="00216BDC" w:rsidP="00216BDC">
      <w:pPr>
        <w:pStyle w:val="ListParagraph"/>
        <w:numPr>
          <w:ilvl w:val="0"/>
          <w:numId w:val="2"/>
        </w:numPr>
        <w:spacing w:line="259" w:lineRule="auto"/>
        <w:jc w:val="both"/>
        <w:rPr>
          <w:rFonts w:cstheme="minorHAnsi"/>
        </w:rPr>
      </w:pPr>
      <w:r w:rsidRPr="00603574">
        <w:rPr>
          <w:rFonts w:cstheme="minorHAnsi"/>
        </w:rPr>
        <w:t>Active tuberculosis</w:t>
      </w:r>
    </w:p>
    <w:p w:rsidR="00216BDC" w:rsidRPr="00603574" w:rsidRDefault="00216BDC" w:rsidP="00216BDC">
      <w:pPr>
        <w:pStyle w:val="ListParagraph"/>
        <w:numPr>
          <w:ilvl w:val="0"/>
          <w:numId w:val="2"/>
        </w:numPr>
        <w:spacing w:line="259" w:lineRule="auto"/>
        <w:ind w:left="714" w:hanging="357"/>
        <w:rPr>
          <w:rFonts w:cstheme="minorHAnsi"/>
        </w:rPr>
      </w:pPr>
      <w:r w:rsidRPr="00603574">
        <w:rPr>
          <w:rFonts w:cstheme="minorHAnsi"/>
        </w:rPr>
        <w:t>Known sensitivity or allergy to OK432, BCG or penicillin</w:t>
      </w:r>
    </w:p>
    <w:p w:rsidR="00216BDC" w:rsidRPr="00603574" w:rsidRDefault="00216BDC" w:rsidP="00216BDC">
      <w:pPr>
        <w:pStyle w:val="ListParagraph"/>
        <w:numPr>
          <w:ilvl w:val="0"/>
          <w:numId w:val="2"/>
        </w:numPr>
        <w:spacing w:line="259" w:lineRule="auto"/>
        <w:ind w:left="714" w:hanging="357"/>
        <w:rPr>
          <w:rFonts w:cstheme="minorHAnsi"/>
        </w:rPr>
      </w:pPr>
      <w:r w:rsidRPr="00603574">
        <w:rPr>
          <w:rFonts w:cstheme="minorHAnsi"/>
        </w:rPr>
        <w:t>Previous treatment with immunotherapy</w:t>
      </w:r>
    </w:p>
    <w:p w:rsidR="00216BDC" w:rsidRPr="00603574" w:rsidRDefault="00216BDC" w:rsidP="00216BDC">
      <w:pPr>
        <w:pStyle w:val="ListParagraph"/>
        <w:numPr>
          <w:ilvl w:val="0"/>
          <w:numId w:val="2"/>
        </w:numPr>
        <w:spacing w:line="259" w:lineRule="auto"/>
        <w:ind w:left="714" w:hanging="357"/>
        <w:rPr>
          <w:rFonts w:cstheme="minorHAnsi"/>
        </w:rPr>
      </w:pPr>
      <w:r w:rsidRPr="00603574">
        <w:rPr>
          <w:rFonts w:cstheme="minorHAnsi"/>
        </w:rPr>
        <w:t>Recent (&lt;2 weeks) thoracic surgery or invasive pleural intervention (excluding diagnostic/ therapeutic pleural aspiration)</w:t>
      </w:r>
    </w:p>
    <w:p w:rsidR="00216BDC" w:rsidRPr="00603574" w:rsidRDefault="00216BDC" w:rsidP="00216BDC">
      <w:pPr>
        <w:pStyle w:val="ListParagraph"/>
        <w:numPr>
          <w:ilvl w:val="0"/>
          <w:numId w:val="2"/>
        </w:numPr>
        <w:spacing w:line="259" w:lineRule="auto"/>
        <w:ind w:left="714" w:hanging="357"/>
        <w:rPr>
          <w:rFonts w:cstheme="minorHAnsi"/>
        </w:rPr>
      </w:pPr>
      <w:r w:rsidRPr="00603574">
        <w:rPr>
          <w:rFonts w:cstheme="minorHAnsi"/>
        </w:rPr>
        <w:t>Currently enrolled in any other interventional clinical trial</w:t>
      </w:r>
    </w:p>
    <w:p w:rsidR="00216BDC" w:rsidRPr="00603574" w:rsidRDefault="00216BDC" w:rsidP="00216BDC">
      <w:pPr>
        <w:pStyle w:val="ListParagraph"/>
        <w:numPr>
          <w:ilvl w:val="0"/>
          <w:numId w:val="2"/>
        </w:numPr>
        <w:spacing w:line="259" w:lineRule="auto"/>
        <w:ind w:left="714" w:hanging="357"/>
        <w:rPr>
          <w:rFonts w:cstheme="minorHAnsi"/>
        </w:rPr>
      </w:pPr>
      <w:r w:rsidRPr="00603574">
        <w:rPr>
          <w:rFonts w:cstheme="minorHAnsi"/>
        </w:rPr>
        <w:t xml:space="preserve">Brain metastases or CNS involvement of </w:t>
      </w:r>
      <w:r>
        <w:rPr>
          <w:rFonts w:cstheme="minorHAnsi"/>
        </w:rPr>
        <w:t>mesothelioma</w:t>
      </w:r>
    </w:p>
    <w:p w:rsidR="00216BDC" w:rsidRPr="00603574" w:rsidRDefault="00216BDC" w:rsidP="00216BDC">
      <w:pPr>
        <w:pStyle w:val="ListParagraph"/>
        <w:numPr>
          <w:ilvl w:val="0"/>
          <w:numId w:val="2"/>
        </w:numPr>
        <w:spacing w:line="259" w:lineRule="auto"/>
        <w:jc w:val="both"/>
        <w:rPr>
          <w:rFonts w:cstheme="minorHAnsi"/>
        </w:rPr>
      </w:pPr>
      <w:r w:rsidRPr="00603574">
        <w:rPr>
          <w:rFonts w:cstheme="minorHAnsi"/>
        </w:rPr>
        <w:t>Pregnancy or lactation, current or planned during the study period</w:t>
      </w:r>
    </w:p>
    <w:p w:rsidR="00216BDC" w:rsidRPr="00603574" w:rsidRDefault="00216BDC" w:rsidP="00216BDC">
      <w:pPr>
        <w:pStyle w:val="ListParagraph"/>
        <w:numPr>
          <w:ilvl w:val="0"/>
          <w:numId w:val="2"/>
        </w:numPr>
        <w:spacing w:line="259" w:lineRule="auto"/>
        <w:jc w:val="both"/>
        <w:rPr>
          <w:rFonts w:cstheme="minorHAnsi"/>
        </w:rPr>
      </w:pPr>
      <w:r w:rsidRPr="00603574">
        <w:rPr>
          <w:rFonts w:cstheme="minorHAnsi"/>
        </w:rPr>
        <w:t>Age &lt;18</w:t>
      </w:r>
    </w:p>
    <w:p w:rsidR="00216BDC" w:rsidRPr="00603574" w:rsidRDefault="00216BDC" w:rsidP="00216BDC">
      <w:pPr>
        <w:pStyle w:val="ListParagraph"/>
        <w:numPr>
          <w:ilvl w:val="0"/>
          <w:numId w:val="2"/>
        </w:numPr>
        <w:spacing w:line="259" w:lineRule="auto"/>
        <w:jc w:val="both"/>
        <w:rPr>
          <w:rFonts w:cstheme="minorHAnsi"/>
        </w:rPr>
      </w:pPr>
      <w:r w:rsidRPr="00603574">
        <w:rPr>
          <w:rFonts w:cstheme="minorHAnsi"/>
        </w:rPr>
        <w:t>Any other factor that, in the opinion of the Chief Investigator, would mean participation in the study would be contraindicated</w:t>
      </w:r>
    </w:p>
    <w:p w:rsidR="00000F57" w:rsidRDefault="00216BDC">
      <w:bookmarkStart w:id="2" w:name="_GoBack"/>
      <w:bookmarkEnd w:id="2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C51B1"/>
    <w:multiLevelType w:val="hybridMultilevel"/>
    <w:tmpl w:val="856AAD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3A09CA"/>
    <w:multiLevelType w:val="hybridMultilevel"/>
    <w:tmpl w:val="ED0ED0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18A71F6">
      <w:numFmt w:val="bullet"/>
      <w:lvlText w:val="•"/>
      <w:lvlJc w:val="left"/>
      <w:pPr>
        <w:ind w:left="1800" w:hanging="720"/>
      </w:pPr>
      <w:rPr>
        <w:rFonts w:ascii="Cambria" w:eastAsiaTheme="minorHAnsi" w:hAnsi="Cambria" w:cstheme="minorBid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BDC"/>
    <w:rsid w:val="0007695B"/>
    <w:rsid w:val="00216BDC"/>
    <w:rsid w:val="005615C6"/>
    <w:rsid w:val="007D4061"/>
    <w:rsid w:val="008B4EED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24AA51-A7E0-40FB-847A-D834993E8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6BDC"/>
    <w:rPr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16BDC"/>
    <w:pPr>
      <w:keepNext/>
      <w:keepLines/>
      <w:spacing w:before="40" w:after="0" w:line="276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16BDC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GB"/>
    </w:rPr>
  </w:style>
  <w:style w:type="paragraph" w:styleId="ListParagraph">
    <w:name w:val="List Paragraph"/>
    <w:basedOn w:val="Normal"/>
    <w:uiPriority w:val="34"/>
    <w:qFormat/>
    <w:rsid w:val="00216BDC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264</Words>
  <Characters>1508</Characters>
  <Application>Microsoft Office Word</Application>
  <DocSecurity>0</DocSecurity>
  <Lines>12</Lines>
  <Paragraphs>3</Paragraphs>
  <ScaleCrop>false</ScaleCrop>
  <Company>Springer Nature IT</Company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2021-08-17T06:53:00Z</dcterms:created>
  <dcterms:modified xsi:type="dcterms:W3CDTF">2021-08-17T06:53:00Z</dcterms:modified>
</cp:coreProperties>
</file>