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888F1" w14:textId="3611E8A3" w:rsidR="008B5027" w:rsidRPr="00A63BAF" w:rsidRDefault="00EC1785" w:rsidP="00EC1785">
      <w:pPr>
        <w:jc w:val="center"/>
        <w:rPr>
          <w:rFonts w:ascii="Times New Roman" w:hAnsi="Times New Roman" w:cs="Times New Roman"/>
          <w:b/>
          <w:bCs/>
          <w:sz w:val="28"/>
        </w:rPr>
      </w:pPr>
      <w:bookmarkStart w:id="0" w:name="_GoBack"/>
      <w:bookmarkEnd w:id="0"/>
      <w:r w:rsidRPr="00A63BAF">
        <w:rPr>
          <w:rFonts w:ascii="Times New Roman" w:hAnsi="Times New Roman" w:cs="Times New Roman"/>
          <w:b/>
          <w:bCs/>
          <w:sz w:val="28"/>
        </w:rPr>
        <w:t>Supplementary Data</w:t>
      </w:r>
    </w:p>
    <w:p w14:paraId="242E3150" w14:textId="77777777" w:rsidR="00EC1785" w:rsidRPr="00EC1785" w:rsidRDefault="00EC1785">
      <w:pPr>
        <w:rPr>
          <w:rFonts w:ascii="Times New Roman" w:hAnsi="Times New Roman" w:cs="Times New Roman"/>
        </w:rPr>
      </w:pPr>
    </w:p>
    <w:tbl>
      <w:tblPr>
        <w:tblW w:w="8920" w:type="dxa"/>
        <w:tblCellMar>
          <w:left w:w="0" w:type="dxa"/>
          <w:right w:w="0" w:type="dxa"/>
        </w:tblCellMar>
        <w:tblLook w:val="04A0" w:firstRow="1" w:lastRow="0" w:firstColumn="1" w:lastColumn="0" w:noHBand="0" w:noVBand="1"/>
      </w:tblPr>
      <w:tblGrid>
        <w:gridCol w:w="2714"/>
        <w:gridCol w:w="2186"/>
        <w:gridCol w:w="1479"/>
        <w:gridCol w:w="1421"/>
        <w:gridCol w:w="1120"/>
      </w:tblGrid>
      <w:tr w:rsidR="00EC1785" w:rsidRPr="00EC1785" w14:paraId="6F24B3EE" w14:textId="77777777" w:rsidTr="00050AD4">
        <w:trPr>
          <w:trHeight w:val="303"/>
        </w:trPr>
        <w:tc>
          <w:tcPr>
            <w:tcW w:w="2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1B268482"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 </w:t>
            </w:r>
          </w:p>
        </w:tc>
        <w:tc>
          <w:tcPr>
            <w:tcW w:w="21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2FB63CC7" w14:textId="77777777" w:rsidR="00EC1785" w:rsidRPr="00EC1785" w:rsidRDefault="00EC1785" w:rsidP="00EC1785">
            <w:pPr>
              <w:rPr>
                <w:rFonts w:ascii="Times New Roman" w:hAnsi="Times New Roman" w:cs="Times New Roman"/>
              </w:rPr>
            </w:pPr>
            <w:r w:rsidRPr="00EC1785">
              <w:rPr>
                <w:rFonts w:ascii="Times New Roman" w:hAnsi="Times New Roman" w:cs="Times New Roman"/>
                <w:b/>
                <w:bCs/>
                <w:lang w:val="en-GB"/>
              </w:rPr>
              <w:t>Total (N=411)</w:t>
            </w: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7D46780E" w14:textId="77777777" w:rsidR="00EC1785" w:rsidRPr="00EC1785" w:rsidRDefault="00EC1785" w:rsidP="00EC1785">
            <w:pPr>
              <w:rPr>
                <w:rFonts w:ascii="Times New Roman" w:hAnsi="Times New Roman" w:cs="Times New Roman"/>
              </w:rPr>
            </w:pPr>
            <w:r w:rsidRPr="00EC1785">
              <w:rPr>
                <w:rFonts w:ascii="Times New Roman" w:hAnsi="Times New Roman" w:cs="Times New Roman"/>
                <w:b/>
                <w:bCs/>
                <w:lang w:val="en-GB"/>
              </w:rPr>
              <w:t>PR (N=200)</w:t>
            </w:r>
          </w:p>
        </w:tc>
        <w:tc>
          <w:tcPr>
            <w:tcW w:w="1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1378A228" w14:textId="77777777" w:rsidR="00EC1785" w:rsidRPr="00EC1785" w:rsidRDefault="00EC1785" w:rsidP="00EC1785">
            <w:pPr>
              <w:rPr>
                <w:rFonts w:ascii="Times New Roman" w:hAnsi="Times New Roman" w:cs="Times New Roman"/>
              </w:rPr>
            </w:pPr>
            <w:r w:rsidRPr="00EC1785">
              <w:rPr>
                <w:rFonts w:ascii="Times New Roman" w:hAnsi="Times New Roman" w:cs="Times New Roman"/>
                <w:b/>
                <w:bCs/>
                <w:lang w:val="en-GB"/>
              </w:rPr>
              <w:t>NR (N=211)</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15F18FC2" w14:textId="77777777" w:rsidR="00EC1785" w:rsidRPr="00EC1785" w:rsidRDefault="00EC1785" w:rsidP="00EC1785">
            <w:pPr>
              <w:rPr>
                <w:rFonts w:ascii="Times New Roman" w:hAnsi="Times New Roman" w:cs="Times New Roman"/>
              </w:rPr>
            </w:pPr>
            <w:r w:rsidRPr="00EC1785">
              <w:rPr>
                <w:rFonts w:ascii="Times New Roman" w:hAnsi="Times New Roman" w:cs="Times New Roman"/>
                <w:b/>
                <w:bCs/>
                <w:i/>
                <w:iCs/>
                <w:lang w:val="en-GB"/>
              </w:rPr>
              <w:t>P</w:t>
            </w:r>
            <w:r w:rsidRPr="00EC1785">
              <w:rPr>
                <w:rFonts w:ascii="Times New Roman" w:hAnsi="Times New Roman" w:cs="Times New Roman"/>
                <w:b/>
                <w:bCs/>
                <w:lang w:val="en-GB"/>
              </w:rPr>
              <w:t>-value</w:t>
            </w:r>
          </w:p>
        </w:tc>
      </w:tr>
      <w:tr w:rsidR="00EC1785" w:rsidRPr="00EC1785" w14:paraId="36F2354C" w14:textId="77777777" w:rsidTr="00050AD4">
        <w:trPr>
          <w:trHeight w:val="303"/>
        </w:trPr>
        <w:tc>
          <w:tcPr>
            <w:tcW w:w="2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6E17A2FA"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Sex</w:t>
            </w:r>
          </w:p>
        </w:tc>
        <w:tc>
          <w:tcPr>
            <w:tcW w:w="21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1BD431DB"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 </w:t>
            </w: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36895ABA"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 </w:t>
            </w:r>
          </w:p>
        </w:tc>
        <w:tc>
          <w:tcPr>
            <w:tcW w:w="1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4E6A65F0"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 </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62D59641"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 </w:t>
            </w:r>
          </w:p>
        </w:tc>
      </w:tr>
      <w:tr w:rsidR="00EC1785" w:rsidRPr="00EC1785" w14:paraId="259C6238" w14:textId="77777777" w:rsidTr="00050AD4">
        <w:trPr>
          <w:trHeight w:val="303"/>
        </w:trPr>
        <w:tc>
          <w:tcPr>
            <w:tcW w:w="2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04F37DDA" w14:textId="77777777" w:rsidR="00EC1785" w:rsidRPr="00EC1785" w:rsidRDefault="00EC1785" w:rsidP="0003265C">
            <w:pPr>
              <w:jc w:val="right"/>
              <w:rPr>
                <w:rFonts w:ascii="Times New Roman" w:hAnsi="Times New Roman" w:cs="Times New Roman"/>
              </w:rPr>
            </w:pPr>
            <w:r w:rsidRPr="00EC1785">
              <w:rPr>
                <w:rFonts w:ascii="Times New Roman" w:hAnsi="Times New Roman" w:cs="Times New Roman"/>
                <w:i/>
                <w:iCs/>
                <w:lang w:val="en-GB"/>
              </w:rPr>
              <w:t>Female</w:t>
            </w:r>
          </w:p>
        </w:tc>
        <w:tc>
          <w:tcPr>
            <w:tcW w:w="21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0C2FD47D"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224 (54.5)</w:t>
            </w: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21F76D0B"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108 (54)</w:t>
            </w:r>
          </w:p>
        </w:tc>
        <w:tc>
          <w:tcPr>
            <w:tcW w:w="1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2C1F0A3A"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116 (55)</w:t>
            </w:r>
          </w:p>
        </w:tc>
        <w:tc>
          <w:tcPr>
            <w:tcW w:w="11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3DD814A2"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0.8425</w:t>
            </w:r>
          </w:p>
        </w:tc>
      </w:tr>
      <w:tr w:rsidR="00EC1785" w:rsidRPr="00EC1785" w14:paraId="6830E882" w14:textId="77777777" w:rsidTr="00050AD4">
        <w:trPr>
          <w:trHeight w:val="303"/>
        </w:trPr>
        <w:tc>
          <w:tcPr>
            <w:tcW w:w="2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7B70D03D" w14:textId="77777777" w:rsidR="00EC1785" w:rsidRPr="00EC1785" w:rsidRDefault="00EC1785" w:rsidP="0003265C">
            <w:pPr>
              <w:jc w:val="right"/>
              <w:rPr>
                <w:rFonts w:ascii="Times New Roman" w:hAnsi="Times New Roman" w:cs="Times New Roman"/>
              </w:rPr>
            </w:pPr>
            <w:r w:rsidRPr="00EC1785">
              <w:rPr>
                <w:rFonts w:ascii="Times New Roman" w:hAnsi="Times New Roman" w:cs="Times New Roman"/>
                <w:i/>
                <w:iCs/>
                <w:lang w:val="en-GB"/>
              </w:rPr>
              <w:t>Male</w:t>
            </w:r>
          </w:p>
        </w:tc>
        <w:tc>
          <w:tcPr>
            <w:tcW w:w="21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31F1A275"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187 (45.5)</w:t>
            </w: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1DF2245E"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92 (46)</w:t>
            </w:r>
          </w:p>
        </w:tc>
        <w:tc>
          <w:tcPr>
            <w:tcW w:w="1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6D69F706"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95 (45)</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53688F5" w14:textId="77777777" w:rsidR="00EC1785" w:rsidRPr="00EC1785" w:rsidRDefault="00EC1785" w:rsidP="00EC1785">
            <w:pPr>
              <w:rPr>
                <w:rFonts w:ascii="Times New Roman" w:hAnsi="Times New Roman" w:cs="Times New Roman"/>
              </w:rPr>
            </w:pPr>
          </w:p>
        </w:tc>
      </w:tr>
      <w:tr w:rsidR="00EC1785" w:rsidRPr="00EC1785" w14:paraId="3B5733AB" w14:textId="77777777" w:rsidTr="00050AD4">
        <w:trPr>
          <w:trHeight w:val="546"/>
        </w:trPr>
        <w:tc>
          <w:tcPr>
            <w:tcW w:w="2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3754A456"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Age (</w:t>
            </w:r>
            <w:proofErr w:type="spellStart"/>
            <w:r w:rsidRPr="00EC1785">
              <w:rPr>
                <w:rFonts w:ascii="Times New Roman" w:hAnsi="Times New Roman" w:cs="Times New Roman"/>
                <w:lang w:val="en-GB"/>
              </w:rPr>
              <w:t>yrs</w:t>
            </w:r>
            <w:proofErr w:type="spellEnd"/>
            <w:r w:rsidRPr="00EC1785">
              <w:rPr>
                <w:rFonts w:ascii="Times New Roman" w:hAnsi="Times New Roman" w:cs="Times New Roman"/>
                <w:lang w:val="en-GB"/>
              </w:rPr>
              <w:t>)</w:t>
            </w:r>
          </w:p>
        </w:tc>
        <w:tc>
          <w:tcPr>
            <w:tcW w:w="21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45313A4E"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48.1 ± 13.6</w:t>
            </w: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0C968B9F"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51.5 ± 13.5</w:t>
            </w:r>
          </w:p>
        </w:tc>
        <w:tc>
          <w:tcPr>
            <w:tcW w:w="1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0676F89B"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45.0 ± 13.1</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1D2BFB5F"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&lt;0.00001</w:t>
            </w:r>
          </w:p>
        </w:tc>
      </w:tr>
      <w:tr w:rsidR="00EC1785" w:rsidRPr="00EC1785" w14:paraId="2852C996" w14:textId="77777777" w:rsidTr="00050AD4">
        <w:trPr>
          <w:trHeight w:val="546"/>
        </w:trPr>
        <w:tc>
          <w:tcPr>
            <w:tcW w:w="2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1B65FDE4"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BMI (Kg/m</w:t>
            </w:r>
            <w:r w:rsidRPr="00EC1785">
              <w:rPr>
                <w:rFonts w:ascii="Times New Roman" w:hAnsi="Times New Roman" w:cs="Times New Roman"/>
                <w:vertAlign w:val="superscript"/>
                <w:lang w:val="en-GB"/>
              </w:rPr>
              <w:t>2</w:t>
            </w:r>
            <w:r w:rsidRPr="00EC1785">
              <w:rPr>
                <w:rFonts w:ascii="Times New Roman" w:hAnsi="Times New Roman" w:cs="Times New Roman"/>
                <w:lang w:val="en-GB"/>
              </w:rPr>
              <w:t>)</w:t>
            </w:r>
          </w:p>
        </w:tc>
        <w:tc>
          <w:tcPr>
            <w:tcW w:w="21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32C9D458"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27.3 ± 4.6</w:t>
            </w: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03E3F682"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28.4 ± 4.6</w:t>
            </w:r>
          </w:p>
        </w:tc>
        <w:tc>
          <w:tcPr>
            <w:tcW w:w="1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5B749817"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26.2 ± 4.4</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22FB9368"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&lt;0.00001</w:t>
            </w:r>
          </w:p>
        </w:tc>
      </w:tr>
      <w:tr w:rsidR="00EC1785" w:rsidRPr="00EC1785" w14:paraId="535B468C" w14:textId="77777777" w:rsidTr="00050AD4">
        <w:trPr>
          <w:trHeight w:val="303"/>
        </w:trPr>
        <w:tc>
          <w:tcPr>
            <w:tcW w:w="2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0B0C39F1"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Blood Pressure (mmHg)</w:t>
            </w:r>
          </w:p>
        </w:tc>
        <w:tc>
          <w:tcPr>
            <w:tcW w:w="21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6F1779BC"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 </w:t>
            </w: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72A6216C"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 </w:t>
            </w:r>
          </w:p>
        </w:tc>
        <w:tc>
          <w:tcPr>
            <w:tcW w:w="1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6A5D1D73"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 </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113FB04D"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 </w:t>
            </w:r>
          </w:p>
        </w:tc>
      </w:tr>
      <w:tr w:rsidR="00EC1785" w:rsidRPr="00EC1785" w14:paraId="358E5C38" w14:textId="77777777" w:rsidTr="00050AD4">
        <w:trPr>
          <w:trHeight w:val="303"/>
        </w:trPr>
        <w:tc>
          <w:tcPr>
            <w:tcW w:w="2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6FAE5B1F" w14:textId="77777777" w:rsidR="00EC1785" w:rsidRPr="00EC1785" w:rsidRDefault="00EC1785" w:rsidP="0003265C">
            <w:pPr>
              <w:jc w:val="right"/>
              <w:rPr>
                <w:rFonts w:ascii="Times New Roman" w:hAnsi="Times New Roman" w:cs="Times New Roman"/>
              </w:rPr>
            </w:pPr>
            <w:r w:rsidRPr="00EC1785">
              <w:rPr>
                <w:rFonts w:ascii="Times New Roman" w:hAnsi="Times New Roman" w:cs="Times New Roman"/>
                <w:i/>
                <w:iCs/>
                <w:lang w:val="en-GB"/>
              </w:rPr>
              <w:t>Systolic BP (SBP)</w:t>
            </w:r>
          </w:p>
        </w:tc>
        <w:tc>
          <w:tcPr>
            <w:tcW w:w="21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0EEAB48B"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124 ± 19.4</w:t>
            </w: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hideMark/>
          </w:tcPr>
          <w:p w14:paraId="5D1CEAC6"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127 ± 19.0</w:t>
            </w:r>
          </w:p>
        </w:tc>
        <w:tc>
          <w:tcPr>
            <w:tcW w:w="1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hideMark/>
          </w:tcPr>
          <w:p w14:paraId="39678333"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121 ± 19.7</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53210A20"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0.003</w:t>
            </w:r>
          </w:p>
        </w:tc>
      </w:tr>
      <w:tr w:rsidR="00EC1785" w:rsidRPr="00EC1785" w14:paraId="230F9DA7" w14:textId="77777777" w:rsidTr="00050AD4">
        <w:trPr>
          <w:trHeight w:val="303"/>
        </w:trPr>
        <w:tc>
          <w:tcPr>
            <w:tcW w:w="2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3174AE15" w14:textId="77777777" w:rsidR="00EC1785" w:rsidRPr="00EC1785" w:rsidRDefault="00EC1785" w:rsidP="0003265C">
            <w:pPr>
              <w:jc w:val="right"/>
              <w:rPr>
                <w:rFonts w:ascii="Times New Roman" w:hAnsi="Times New Roman" w:cs="Times New Roman"/>
              </w:rPr>
            </w:pPr>
            <w:r w:rsidRPr="00EC1785">
              <w:rPr>
                <w:rFonts w:ascii="Times New Roman" w:hAnsi="Times New Roman" w:cs="Times New Roman"/>
                <w:i/>
                <w:iCs/>
                <w:lang w:val="en-GB"/>
              </w:rPr>
              <w:t>Diastolic BP (DBP)</w:t>
            </w:r>
          </w:p>
        </w:tc>
        <w:tc>
          <w:tcPr>
            <w:tcW w:w="21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hideMark/>
          </w:tcPr>
          <w:p w14:paraId="64471805"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79 ± 11.3</w:t>
            </w: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hideMark/>
          </w:tcPr>
          <w:p w14:paraId="16716118"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80 ± 10.8</w:t>
            </w:r>
          </w:p>
        </w:tc>
        <w:tc>
          <w:tcPr>
            <w:tcW w:w="1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hideMark/>
          </w:tcPr>
          <w:p w14:paraId="16A69111"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78 ± 11.8</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0F17E743"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0.04</w:t>
            </w:r>
          </w:p>
        </w:tc>
      </w:tr>
      <w:tr w:rsidR="00EC1785" w:rsidRPr="00EC1785" w14:paraId="6F057DA4" w14:textId="77777777" w:rsidTr="00050AD4">
        <w:trPr>
          <w:trHeight w:val="303"/>
        </w:trPr>
        <w:tc>
          <w:tcPr>
            <w:tcW w:w="2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291FDEDE"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Education</w:t>
            </w:r>
          </w:p>
        </w:tc>
        <w:tc>
          <w:tcPr>
            <w:tcW w:w="21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46B5C443"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 </w:t>
            </w: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46372178"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 </w:t>
            </w:r>
          </w:p>
        </w:tc>
        <w:tc>
          <w:tcPr>
            <w:tcW w:w="1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4C0BDE59"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 </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7E5DC96E"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 </w:t>
            </w:r>
          </w:p>
        </w:tc>
      </w:tr>
      <w:tr w:rsidR="00EC1785" w:rsidRPr="00EC1785" w14:paraId="0064CDC2" w14:textId="77777777" w:rsidTr="00050AD4">
        <w:trPr>
          <w:trHeight w:val="303"/>
        </w:trPr>
        <w:tc>
          <w:tcPr>
            <w:tcW w:w="2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40B1E002" w14:textId="77777777" w:rsidR="00EC1785" w:rsidRPr="00EC1785" w:rsidRDefault="00EC1785" w:rsidP="0003265C">
            <w:pPr>
              <w:jc w:val="right"/>
              <w:rPr>
                <w:rFonts w:ascii="Times New Roman" w:hAnsi="Times New Roman" w:cs="Times New Roman"/>
              </w:rPr>
            </w:pPr>
            <w:r w:rsidRPr="00EC1785">
              <w:rPr>
                <w:rFonts w:ascii="Times New Roman" w:hAnsi="Times New Roman" w:cs="Times New Roman"/>
                <w:i/>
                <w:iCs/>
                <w:lang w:val="en-GB"/>
              </w:rPr>
              <w:t>Tertiary</w:t>
            </w:r>
          </w:p>
        </w:tc>
        <w:tc>
          <w:tcPr>
            <w:tcW w:w="21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02EB8811"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293 (71.3)</w:t>
            </w: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20CFB7C3"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134 (67)</w:t>
            </w:r>
          </w:p>
        </w:tc>
        <w:tc>
          <w:tcPr>
            <w:tcW w:w="1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5BC98789"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159 (75.4)</w:t>
            </w:r>
          </w:p>
        </w:tc>
        <w:tc>
          <w:tcPr>
            <w:tcW w:w="11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5D617F7D"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0.0612</w:t>
            </w:r>
          </w:p>
        </w:tc>
      </w:tr>
      <w:tr w:rsidR="00EC1785" w:rsidRPr="00EC1785" w14:paraId="3A1C99C2" w14:textId="77777777" w:rsidTr="00050AD4">
        <w:trPr>
          <w:trHeight w:val="303"/>
        </w:trPr>
        <w:tc>
          <w:tcPr>
            <w:tcW w:w="2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36363BCE" w14:textId="77777777" w:rsidR="00EC1785" w:rsidRPr="00EC1785" w:rsidRDefault="00EC1785" w:rsidP="0003265C">
            <w:pPr>
              <w:jc w:val="right"/>
              <w:rPr>
                <w:rFonts w:ascii="Times New Roman" w:hAnsi="Times New Roman" w:cs="Times New Roman"/>
              </w:rPr>
            </w:pPr>
            <w:r w:rsidRPr="00EC1785">
              <w:rPr>
                <w:rFonts w:ascii="Times New Roman" w:hAnsi="Times New Roman" w:cs="Times New Roman"/>
                <w:i/>
                <w:iCs/>
                <w:lang w:val="en-GB"/>
              </w:rPr>
              <w:t>Primary and Secondary</w:t>
            </w:r>
          </w:p>
        </w:tc>
        <w:tc>
          <w:tcPr>
            <w:tcW w:w="21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59A12DBF"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118 (28.7)</w:t>
            </w: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1764CD6F"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66 (33)</w:t>
            </w:r>
          </w:p>
        </w:tc>
        <w:tc>
          <w:tcPr>
            <w:tcW w:w="1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1129D506"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52 (24.6)</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CDDF56A" w14:textId="77777777" w:rsidR="00EC1785" w:rsidRPr="00EC1785" w:rsidRDefault="00EC1785" w:rsidP="00EC1785">
            <w:pPr>
              <w:rPr>
                <w:rFonts w:ascii="Times New Roman" w:hAnsi="Times New Roman" w:cs="Times New Roman"/>
              </w:rPr>
            </w:pPr>
          </w:p>
        </w:tc>
      </w:tr>
      <w:tr w:rsidR="00EC1785" w:rsidRPr="00EC1785" w14:paraId="24CEECFA" w14:textId="77777777" w:rsidTr="00050AD4">
        <w:trPr>
          <w:trHeight w:val="303"/>
        </w:trPr>
        <w:tc>
          <w:tcPr>
            <w:tcW w:w="2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76436E6E"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Marital status</w:t>
            </w:r>
          </w:p>
        </w:tc>
        <w:tc>
          <w:tcPr>
            <w:tcW w:w="21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13F072B1"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 </w:t>
            </w: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0A6CA62E"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 </w:t>
            </w:r>
          </w:p>
        </w:tc>
        <w:tc>
          <w:tcPr>
            <w:tcW w:w="1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052FD6D5"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 </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17514BA0"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 </w:t>
            </w:r>
          </w:p>
        </w:tc>
      </w:tr>
      <w:tr w:rsidR="00EC1785" w:rsidRPr="00EC1785" w14:paraId="6FAF1B0F" w14:textId="77777777" w:rsidTr="00050AD4">
        <w:trPr>
          <w:trHeight w:val="303"/>
        </w:trPr>
        <w:tc>
          <w:tcPr>
            <w:tcW w:w="2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316600F9" w14:textId="77777777" w:rsidR="00EC1785" w:rsidRPr="00EC1785" w:rsidRDefault="00EC1785" w:rsidP="0003265C">
            <w:pPr>
              <w:jc w:val="right"/>
              <w:rPr>
                <w:rFonts w:ascii="Times New Roman" w:hAnsi="Times New Roman" w:cs="Times New Roman"/>
              </w:rPr>
            </w:pPr>
            <w:r w:rsidRPr="00EC1785">
              <w:rPr>
                <w:rFonts w:ascii="Times New Roman" w:hAnsi="Times New Roman" w:cs="Times New Roman"/>
                <w:i/>
                <w:iCs/>
                <w:lang w:val="en-GB"/>
              </w:rPr>
              <w:t>Married</w:t>
            </w:r>
          </w:p>
        </w:tc>
        <w:tc>
          <w:tcPr>
            <w:tcW w:w="21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3140153E"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286 (69.6)</w:t>
            </w: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027BBBA0"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147 (73.5)</w:t>
            </w:r>
          </w:p>
        </w:tc>
        <w:tc>
          <w:tcPr>
            <w:tcW w:w="1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5FD9A345"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139 (65.9)</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3B59661C"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0.0931</w:t>
            </w:r>
          </w:p>
        </w:tc>
      </w:tr>
      <w:tr w:rsidR="00EC1785" w:rsidRPr="00EC1785" w14:paraId="7BC084B3" w14:textId="77777777" w:rsidTr="00050AD4">
        <w:trPr>
          <w:trHeight w:val="303"/>
        </w:trPr>
        <w:tc>
          <w:tcPr>
            <w:tcW w:w="2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2BADF4F4" w14:textId="77777777" w:rsidR="00EC1785" w:rsidRPr="00EC1785" w:rsidRDefault="00EC1785" w:rsidP="0003265C">
            <w:pPr>
              <w:jc w:val="right"/>
              <w:rPr>
                <w:rFonts w:ascii="Times New Roman" w:hAnsi="Times New Roman" w:cs="Times New Roman"/>
              </w:rPr>
            </w:pPr>
            <w:r w:rsidRPr="00EC1785">
              <w:rPr>
                <w:rFonts w:ascii="Times New Roman" w:hAnsi="Times New Roman" w:cs="Times New Roman"/>
                <w:i/>
                <w:iCs/>
                <w:lang w:val="en-GB"/>
              </w:rPr>
              <w:t>Unmarried</w:t>
            </w:r>
          </w:p>
        </w:tc>
        <w:tc>
          <w:tcPr>
            <w:tcW w:w="21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4B9AFAB3"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125 (30.4)</w:t>
            </w: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13907880"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53 (26.5)</w:t>
            </w:r>
          </w:p>
        </w:tc>
        <w:tc>
          <w:tcPr>
            <w:tcW w:w="1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286B8751"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72 (34.1)</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4032E679"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 </w:t>
            </w:r>
          </w:p>
        </w:tc>
      </w:tr>
      <w:tr w:rsidR="00EC1785" w:rsidRPr="00EC1785" w14:paraId="3453C159" w14:textId="77777777" w:rsidTr="00050AD4">
        <w:trPr>
          <w:trHeight w:val="303"/>
        </w:trPr>
        <w:tc>
          <w:tcPr>
            <w:tcW w:w="2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23AFB194"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Smoking (Y/N)</w:t>
            </w:r>
          </w:p>
        </w:tc>
        <w:tc>
          <w:tcPr>
            <w:tcW w:w="21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263C39A2"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 </w:t>
            </w: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6F7BBE89"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 </w:t>
            </w:r>
          </w:p>
        </w:tc>
        <w:tc>
          <w:tcPr>
            <w:tcW w:w="1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794980EE"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 </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13E431B6"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 </w:t>
            </w:r>
          </w:p>
        </w:tc>
      </w:tr>
      <w:tr w:rsidR="00EC1785" w:rsidRPr="00EC1785" w14:paraId="7EA86246" w14:textId="77777777" w:rsidTr="00050AD4">
        <w:trPr>
          <w:trHeight w:val="303"/>
        </w:trPr>
        <w:tc>
          <w:tcPr>
            <w:tcW w:w="2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0C2D4FF2" w14:textId="77777777" w:rsidR="00EC1785" w:rsidRPr="00EC1785" w:rsidRDefault="00EC1785" w:rsidP="0003265C">
            <w:pPr>
              <w:jc w:val="right"/>
              <w:rPr>
                <w:rFonts w:ascii="Times New Roman" w:hAnsi="Times New Roman" w:cs="Times New Roman"/>
              </w:rPr>
            </w:pPr>
            <w:r w:rsidRPr="00EC1785">
              <w:rPr>
                <w:rFonts w:ascii="Times New Roman" w:hAnsi="Times New Roman" w:cs="Times New Roman"/>
                <w:i/>
                <w:iCs/>
                <w:lang w:val="en-GB"/>
              </w:rPr>
              <w:t>Non-smokers</w:t>
            </w:r>
          </w:p>
        </w:tc>
        <w:tc>
          <w:tcPr>
            <w:tcW w:w="21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4160BDDF"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328 (79.8)</w:t>
            </w: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3760EE60"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187 (93.5)</w:t>
            </w:r>
          </w:p>
        </w:tc>
        <w:tc>
          <w:tcPr>
            <w:tcW w:w="1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1CA5B4F7"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141 (66.8)</w:t>
            </w:r>
          </w:p>
        </w:tc>
        <w:tc>
          <w:tcPr>
            <w:tcW w:w="11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1C1C2446"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&lt;0.00001</w:t>
            </w:r>
          </w:p>
        </w:tc>
      </w:tr>
      <w:tr w:rsidR="00EC1785" w:rsidRPr="00EC1785" w14:paraId="73D10E0E" w14:textId="77777777" w:rsidTr="00050AD4">
        <w:trPr>
          <w:trHeight w:val="303"/>
        </w:trPr>
        <w:tc>
          <w:tcPr>
            <w:tcW w:w="2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1CCF1743" w14:textId="77777777" w:rsidR="00EC1785" w:rsidRPr="00EC1785" w:rsidRDefault="00EC1785" w:rsidP="0003265C">
            <w:pPr>
              <w:jc w:val="right"/>
              <w:rPr>
                <w:rFonts w:ascii="Times New Roman" w:hAnsi="Times New Roman" w:cs="Times New Roman"/>
              </w:rPr>
            </w:pPr>
            <w:r w:rsidRPr="00EC1785">
              <w:rPr>
                <w:rFonts w:ascii="Times New Roman" w:hAnsi="Times New Roman" w:cs="Times New Roman"/>
                <w:i/>
                <w:iCs/>
                <w:lang w:val="en-GB"/>
              </w:rPr>
              <w:t>Smokers</w:t>
            </w:r>
          </w:p>
        </w:tc>
        <w:tc>
          <w:tcPr>
            <w:tcW w:w="21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4FBC1452"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83 (20.2)</w:t>
            </w: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7D64635B"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13 (6.5)</w:t>
            </w:r>
          </w:p>
        </w:tc>
        <w:tc>
          <w:tcPr>
            <w:tcW w:w="1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0F448489"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70 (33.2)</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29D3397" w14:textId="77777777" w:rsidR="00EC1785" w:rsidRPr="00EC1785" w:rsidRDefault="00EC1785" w:rsidP="00EC1785">
            <w:pPr>
              <w:rPr>
                <w:rFonts w:ascii="Times New Roman" w:hAnsi="Times New Roman" w:cs="Times New Roman"/>
              </w:rPr>
            </w:pPr>
          </w:p>
        </w:tc>
      </w:tr>
      <w:tr w:rsidR="00EC1785" w:rsidRPr="00EC1785" w14:paraId="6117837B" w14:textId="77777777" w:rsidTr="00050AD4">
        <w:trPr>
          <w:trHeight w:val="303"/>
        </w:trPr>
        <w:tc>
          <w:tcPr>
            <w:tcW w:w="2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36152600"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Parental origin</w:t>
            </w:r>
          </w:p>
        </w:tc>
        <w:tc>
          <w:tcPr>
            <w:tcW w:w="21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645F8BAA"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 </w:t>
            </w: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407DE567"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 </w:t>
            </w:r>
          </w:p>
        </w:tc>
        <w:tc>
          <w:tcPr>
            <w:tcW w:w="1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38D688CB"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 </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194AAE90"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 </w:t>
            </w:r>
          </w:p>
        </w:tc>
      </w:tr>
      <w:tr w:rsidR="00EC1785" w:rsidRPr="00EC1785" w14:paraId="196D7CB7" w14:textId="77777777" w:rsidTr="00050AD4">
        <w:trPr>
          <w:trHeight w:val="303"/>
        </w:trPr>
        <w:tc>
          <w:tcPr>
            <w:tcW w:w="2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5E1BF639" w14:textId="77777777" w:rsidR="00EC1785" w:rsidRPr="00EC1785" w:rsidRDefault="00EC1785" w:rsidP="0003265C">
            <w:pPr>
              <w:jc w:val="right"/>
              <w:rPr>
                <w:rFonts w:ascii="Times New Roman" w:hAnsi="Times New Roman" w:cs="Times New Roman"/>
              </w:rPr>
            </w:pPr>
            <w:r w:rsidRPr="00EC1785">
              <w:rPr>
                <w:rFonts w:ascii="Times New Roman" w:hAnsi="Times New Roman" w:cs="Times New Roman"/>
                <w:i/>
                <w:iCs/>
                <w:lang w:val="en-GB"/>
              </w:rPr>
              <w:t>Northern Greece</w:t>
            </w:r>
          </w:p>
        </w:tc>
        <w:tc>
          <w:tcPr>
            <w:tcW w:w="21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71C1E22A"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275 (66.9)</w:t>
            </w: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360E4FF5"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137 (68.5)</w:t>
            </w:r>
          </w:p>
        </w:tc>
        <w:tc>
          <w:tcPr>
            <w:tcW w:w="1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5E1E36A7"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138 (65.4)</w:t>
            </w:r>
          </w:p>
        </w:tc>
        <w:tc>
          <w:tcPr>
            <w:tcW w:w="11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48239DE7"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0.0979</w:t>
            </w:r>
          </w:p>
        </w:tc>
      </w:tr>
      <w:tr w:rsidR="00EC1785" w:rsidRPr="00EC1785" w14:paraId="268BB2DA" w14:textId="77777777" w:rsidTr="00050AD4">
        <w:trPr>
          <w:trHeight w:val="303"/>
        </w:trPr>
        <w:tc>
          <w:tcPr>
            <w:tcW w:w="2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18562B22" w14:textId="77777777" w:rsidR="00EC1785" w:rsidRPr="00EC1785" w:rsidRDefault="00EC1785" w:rsidP="0003265C">
            <w:pPr>
              <w:jc w:val="right"/>
              <w:rPr>
                <w:rFonts w:ascii="Times New Roman" w:hAnsi="Times New Roman" w:cs="Times New Roman"/>
              </w:rPr>
            </w:pPr>
            <w:r w:rsidRPr="00EC1785">
              <w:rPr>
                <w:rFonts w:ascii="Times New Roman" w:hAnsi="Times New Roman" w:cs="Times New Roman"/>
                <w:i/>
                <w:iCs/>
                <w:lang w:val="en-GB"/>
              </w:rPr>
              <w:t>Central or Southern Greece</w:t>
            </w:r>
          </w:p>
        </w:tc>
        <w:tc>
          <w:tcPr>
            <w:tcW w:w="21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3CC18919"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32 (7.8)</w:t>
            </w: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67B56470"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11 (5.5)</w:t>
            </w:r>
          </w:p>
        </w:tc>
        <w:tc>
          <w:tcPr>
            <w:tcW w:w="1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34DB0D28" w14:textId="77777777" w:rsidR="00EC1785" w:rsidRPr="00EC1785" w:rsidRDefault="00EC1785" w:rsidP="00EC1785">
            <w:pPr>
              <w:rPr>
                <w:rFonts w:ascii="Times New Roman" w:hAnsi="Times New Roman" w:cs="Times New Roman"/>
              </w:rPr>
            </w:pPr>
            <w:r w:rsidRPr="00EC1785">
              <w:rPr>
                <w:rFonts w:ascii="Times New Roman" w:hAnsi="Times New Roman" w:cs="Times New Roman"/>
                <w:lang w:val="en-GB"/>
              </w:rPr>
              <w:t>21 (9.9)</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29483A8" w14:textId="77777777" w:rsidR="00EC1785" w:rsidRPr="00EC1785" w:rsidRDefault="00EC1785" w:rsidP="00EC1785">
            <w:pPr>
              <w:rPr>
                <w:rFonts w:ascii="Times New Roman" w:hAnsi="Times New Roman" w:cs="Times New Roman"/>
              </w:rPr>
            </w:pPr>
          </w:p>
        </w:tc>
      </w:tr>
    </w:tbl>
    <w:p w14:paraId="60121F4A" w14:textId="77777777" w:rsidR="00050AD4" w:rsidRDefault="00050AD4" w:rsidP="00222141">
      <w:pPr>
        <w:jc w:val="both"/>
        <w:rPr>
          <w:rFonts w:ascii="Times New Roman" w:hAnsi="Times New Roman" w:cs="Times New Roman"/>
          <w:b/>
          <w:bCs/>
        </w:rPr>
      </w:pPr>
    </w:p>
    <w:p w14:paraId="2EA0A595" w14:textId="52E9862C" w:rsidR="007E364E" w:rsidRDefault="00050AD4" w:rsidP="00A63954">
      <w:pPr>
        <w:spacing w:line="360" w:lineRule="auto"/>
        <w:jc w:val="both"/>
        <w:rPr>
          <w:rFonts w:ascii="Times New Roman" w:hAnsi="Times New Roman" w:cs="Times New Roman"/>
        </w:rPr>
      </w:pPr>
      <w:r w:rsidRPr="00EC1785">
        <w:rPr>
          <w:rFonts w:ascii="Times New Roman" w:hAnsi="Times New Roman" w:cs="Times New Roman"/>
          <w:b/>
          <w:bCs/>
        </w:rPr>
        <w:t>Supplementary Table 1</w:t>
      </w:r>
      <w:r>
        <w:rPr>
          <w:rFonts w:ascii="Times New Roman" w:hAnsi="Times New Roman" w:cs="Times New Roman"/>
          <w:b/>
          <w:bCs/>
        </w:rPr>
        <w:t>.</w:t>
      </w:r>
      <w:r w:rsidRPr="00EC1785">
        <w:rPr>
          <w:rFonts w:ascii="Times New Roman" w:hAnsi="Times New Roman" w:cs="Times New Roman"/>
          <w:b/>
          <w:bCs/>
        </w:rPr>
        <w:t xml:space="preserve"> Sociodemographic traits and geographic origin of study participants</w:t>
      </w:r>
      <w:r w:rsidR="00230364">
        <w:rPr>
          <w:rFonts w:ascii="Times New Roman" w:hAnsi="Times New Roman" w:cs="Times New Roman"/>
          <w:b/>
          <w:bCs/>
        </w:rPr>
        <w:t xml:space="preserve">. </w:t>
      </w:r>
      <w:proofErr w:type="spellStart"/>
      <w:r w:rsidR="00230364" w:rsidRPr="00230364">
        <w:rPr>
          <w:rFonts w:ascii="Times New Roman" w:hAnsi="Times New Roman" w:cs="Times New Roman"/>
          <w:bCs/>
        </w:rPr>
        <w:t>FastBio</w:t>
      </w:r>
      <w:proofErr w:type="spellEnd"/>
      <w:r w:rsidR="00230364" w:rsidRPr="00230364">
        <w:rPr>
          <w:rFonts w:ascii="Times New Roman" w:hAnsi="Times New Roman" w:cs="Times New Roman"/>
          <w:bCs/>
        </w:rPr>
        <w:t xml:space="preserve"> population sample has been described in detail in</w:t>
      </w:r>
      <w:r w:rsidR="00422363">
        <w:rPr>
          <w:rFonts w:ascii="Times New Roman" w:hAnsi="Times New Roman" w:cs="Times New Roman"/>
          <w:bCs/>
        </w:rPr>
        <w:fldChar w:fldCharType="begin"/>
      </w:r>
      <w:r w:rsidR="00422363">
        <w:rPr>
          <w:rFonts w:ascii="Times New Roman" w:hAnsi="Times New Roman" w:cs="Times New Roman"/>
          <w:bCs/>
        </w:rPr>
        <w:instrText xml:space="preserve"> ADDIN ZOTERO_ITEM CSL_CITATION {"citationID":"A1b4tHjK","properties":{"formattedCitation":"\\super 1\\nosupersub{}","plainCitation":"1","noteIndex":0},"citationItems":[{"id":977,"uris":["http://zotero.org/users/11700239/items/4ZGY5WF3"],"itemData":{"id":977,"type":"article-journal","abstract":"Abstract\n            Dietary interventions constitute powerful approaches for disease prevention and treatment. However, the molecular mechanisms through which diet affects health remain underexplored in humans. Here, we compare plasma metabolomic and proteomic profiles between dietary states for a unique group of individuals who alternate between omnivory and restriction of animal products for religious reasons. We find that short-term restriction drives reductions in levels of lipid classes and of branched-chain amino acids, not detected in a control group of individuals, and results in metabolic profiles associated with decreased risk for all-cause mortality. We show that 23% of proteins whose levels are affected by dietary restriction are druggable targets and reveal that pro-longevity hormone FGF21 and seven additional proteins (FOLR2, SUMF2, HAVCR1, PLA2G1B, OXT, SPP1, HPGDS) display the greatest magnitude of change. Through Mendelian randomization we demonstrate potentially causal effects of FGF21 and HAVCR1 on risk for type 2 diabetes, of HPGDS on BMI, and of OXT on risk for lacunar stroke. Collectively, we find that restriction-associated reprogramming improves metabolic health and emphasise high-value targets for pharmacological intervention.","container-title":"npj Metabolic Health and Disease","DOI":"10.1038/s44324-025-00057-2","ISSN":"2948-2828","issue":"1","journalAbbreviation":"npj Metab Health Dis","language":"en","page":"14","source":"DOI.org (Crossref)","title":"Periodic dietary restriction of animal products induces metabolic reprogramming in humans with effects on cardiometabolic health","volume":"3","author":[{"family":"Rouskas","given":"Konstantinos"},{"family":"Bocher","given":"Ozvan"},{"family":"Simistiras","given":"Alexandros"},{"family":"Emmanouil","given":"Christina"},{"family":"Mantas","given":"Panagiotis"},{"family":"Skoulakis","given":"Anargyros"},{"family":"Park","given":"Young-Chan"},{"family":"Dimopoulos","given":"Alexandros"},{"family":"Glentis","given":"Stavros"},{"family":"Kastenmüller","given":"Gabi"},{"family":"Zeggini","given":"Eleftheria"},{"family":"Dimas","given":"Antigone S."}],"issued":{"date-parts":[["2025",4,9]]}}}],"schema":"https://github.com/citation-style-language/schema/raw/master/csl-citation.json"} </w:instrText>
      </w:r>
      <w:r w:rsidR="00422363">
        <w:rPr>
          <w:rFonts w:ascii="Times New Roman" w:hAnsi="Times New Roman" w:cs="Times New Roman"/>
          <w:bCs/>
        </w:rPr>
        <w:fldChar w:fldCharType="separate"/>
      </w:r>
      <w:r w:rsidR="00422363" w:rsidRPr="00422363">
        <w:rPr>
          <w:rFonts w:ascii="Times New Roman" w:hAnsi="Times New Roman" w:cs="Times New Roman"/>
          <w:vertAlign w:val="superscript"/>
        </w:rPr>
        <w:t>1</w:t>
      </w:r>
      <w:r w:rsidR="00422363">
        <w:rPr>
          <w:rFonts w:ascii="Times New Roman" w:hAnsi="Times New Roman" w:cs="Times New Roman"/>
          <w:bCs/>
        </w:rPr>
        <w:fldChar w:fldCharType="end"/>
      </w:r>
      <w:r w:rsidR="00230364">
        <w:rPr>
          <w:rFonts w:ascii="Times New Roman" w:hAnsi="Times New Roman" w:cs="Times New Roman"/>
          <w:bCs/>
        </w:rPr>
        <w:t>.</w:t>
      </w:r>
      <w:r w:rsidR="00230364">
        <w:rPr>
          <w:rFonts w:ascii="Times New Roman" w:hAnsi="Times New Roman" w:cs="Times New Roman"/>
          <w:b/>
          <w:bCs/>
        </w:rPr>
        <w:t xml:space="preserve"> </w:t>
      </w:r>
      <w:r w:rsidR="000A4D45" w:rsidRPr="00126E48">
        <w:rPr>
          <w:rFonts w:ascii="Times New Roman" w:hAnsi="Times New Roman" w:cs="Times New Roman"/>
        </w:rPr>
        <w:t xml:space="preserve">Continuous variables were expressed as mean </w:t>
      </w:r>
      <w:r w:rsidR="000A4D45" w:rsidRPr="00126E48">
        <w:rPr>
          <w:rFonts w:ascii="Times New Roman" w:eastAsia="Times New Roman" w:hAnsi="Times New Roman" w:cs="Times New Roman"/>
          <w:color w:val="000000"/>
          <w:lang w:eastAsia="en-GB"/>
        </w:rPr>
        <w:t>± standard deviations and categorical variables as N</w:t>
      </w:r>
      <w:r w:rsidR="00EC695F">
        <w:rPr>
          <w:rFonts w:ascii="Times New Roman" w:eastAsia="Times New Roman" w:hAnsi="Times New Roman" w:cs="Times New Roman"/>
          <w:color w:val="000000"/>
          <w:lang w:eastAsia="en-GB"/>
        </w:rPr>
        <w:t xml:space="preserve"> </w:t>
      </w:r>
      <w:r w:rsidR="000A4D45" w:rsidRPr="00126E48">
        <w:rPr>
          <w:rFonts w:ascii="Times New Roman" w:eastAsia="Times New Roman" w:hAnsi="Times New Roman" w:cs="Times New Roman"/>
          <w:color w:val="000000"/>
          <w:lang w:eastAsia="en-GB"/>
        </w:rPr>
        <w:t>(%)</w:t>
      </w:r>
      <w:r w:rsidR="000A4D45">
        <w:rPr>
          <w:rFonts w:ascii="Times New Roman" w:eastAsia="Times New Roman" w:hAnsi="Times New Roman" w:cs="Times New Roman"/>
          <w:color w:val="000000"/>
          <w:lang w:eastAsia="en-GB"/>
        </w:rPr>
        <w:t xml:space="preserve">; </w:t>
      </w:r>
      <w:r w:rsidR="000A4D45" w:rsidRPr="00126E48">
        <w:rPr>
          <w:rFonts w:ascii="Times New Roman" w:hAnsi="Times New Roman" w:cs="Times New Roman"/>
        </w:rPr>
        <w:t>SBP = Systolic Blood Pressure</w:t>
      </w:r>
      <w:r w:rsidR="000A4D45">
        <w:rPr>
          <w:rFonts w:ascii="Times New Roman" w:hAnsi="Times New Roman" w:cs="Times New Roman"/>
        </w:rPr>
        <w:t>;</w:t>
      </w:r>
      <w:r w:rsidR="000A4D45" w:rsidRPr="00126E48">
        <w:rPr>
          <w:rFonts w:ascii="Times New Roman" w:hAnsi="Times New Roman" w:cs="Times New Roman"/>
        </w:rPr>
        <w:t xml:space="preserve"> DBP = Diastolic Blood Pressure</w:t>
      </w:r>
      <w:r w:rsidR="000A4D45">
        <w:rPr>
          <w:rFonts w:ascii="Times New Roman" w:hAnsi="Times New Roman" w:cs="Times New Roman"/>
        </w:rPr>
        <w:t>;</w:t>
      </w:r>
      <w:r w:rsidR="00DA7A79">
        <w:rPr>
          <w:rFonts w:ascii="Times New Roman" w:hAnsi="Times New Roman" w:cs="Times New Roman"/>
        </w:rPr>
        <w:t xml:space="preserve"> </w:t>
      </w:r>
      <w:r w:rsidR="00FC5BE3" w:rsidRPr="00FC5BE3">
        <w:rPr>
          <w:rFonts w:ascii="Times New Roman" w:hAnsi="Times New Roman" w:cs="Times New Roman"/>
        </w:rPr>
        <w:t>P-values are from chi-square test or Mann-Whitney test for categorical and numerical variables, respectively.</w:t>
      </w:r>
    </w:p>
    <w:p w14:paraId="588241BB" w14:textId="558CCDEE" w:rsidR="00EC1785" w:rsidRDefault="00094C06">
      <w:pPr>
        <w:rPr>
          <w:rFonts w:ascii="Times New Roman" w:hAnsi="Times New Roman" w:cs="Times New Roman"/>
        </w:rPr>
      </w:pPr>
      <w:r>
        <w:rPr>
          <w:noProof/>
        </w:rPr>
        <w:lastRenderedPageBreak/>
        <w:drawing>
          <wp:inline distT="0" distB="0" distL="0" distR="0" wp14:anchorId="7402E093" wp14:editId="21A1A160">
            <wp:extent cx="5396865" cy="359791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96865" cy="3597910"/>
                    </a:xfrm>
                    <a:prstGeom prst="rect">
                      <a:avLst/>
                    </a:prstGeom>
                    <a:noFill/>
                    <a:ln>
                      <a:noFill/>
                    </a:ln>
                  </pic:spPr>
                </pic:pic>
              </a:graphicData>
            </a:graphic>
          </wp:inline>
        </w:drawing>
      </w:r>
    </w:p>
    <w:p w14:paraId="18207A14" w14:textId="77777777" w:rsidR="004F74C6" w:rsidRDefault="004F74C6">
      <w:pPr>
        <w:rPr>
          <w:rFonts w:ascii="Times New Roman" w:hAnsi="Times New Roman" w:cs="Times New Roman"/>
        </w:rPr>
      </w:pPr>
    </w:p>
    <w:p w14:paraId="4BC738AA" w14:textId="77777777" w:rsidR="004F74C6" w:rsidRDefault="004F74C6" w:rsidP="004F74C6">
      <w:pPr>
        <w:rPr>
          <w:rFonts w:ascii="Times New Roman" w:hAnsi="Times New Roman" w:cs="Times New Roman"/>
          <w:b/>
          <w:bCs/>
        </w:rPr>
      </w:pPr>
    </w:p>
    <w:p w14:paraId="048F371E" w14:textId="56067133" w:rsidR="009A21C7" w:rsidRDefault="009A21C7" w:rsidP="00006ABA">
      <w:pPr>
        <w:spacing w:line="360" w:lineRule="auto"/>
        <w:jc w:val="both"/>
        <w:rPr>
          <w:rFonts w:ascii="Times New Roman" w:hAnsi="Times New Roman" w:cs="Times New Roman"/>
        </w:rPr>
      </w:pPr>
      <w:r w:rsidRPr="004F74C6">
        <w:rPr>
          <w:rFonts w:ascii="Times New Roman" w:hAnsi="Times New Roman" w:cs="Times New Roman"/>
          <w:b/>
          <w:bCs/>
        </w:rPr>
        <w:t>Supplementary Fig</w:t>
      </w:r>
      <w:r>
        <w:rPr>
          <w:rFonts w:ascii="Times New Roman" w:hAnsi="Times New Roman" w:cs="Times New Roman"/>
          <w:b/>
          <w:bCs/>
        </w:rPr>
        <w:t>ure</w:t>
      </w:r>
      <w:r w:rsidRPr="004F74C6">
        <w:rPr>
          <w:rFonts w:ascii="Times New Roman" w:hAnsi="Times New Roman" w:cs="Times New Roman"/>
          <w:b/>
          <w:bCs/>
        </w:rPr>
        <w:t xml:space="preserve"> 1</w:t>
      </w:r>
      <w:r>
        <w:rPr>
          <w:rFonts w:ascii="Times New Roman" w:hAnsi="Times New Roman" w:cs="Times New Roman"/>
          <w:b/>
          <w:bCs/>
        </w:rPr>
        <w:t>.</w:t>
      </w:r>
      <w:r w:rsidRPr="004F74C6">
        <w:rPr>
          <w:rFonts w:ascii="Times New Roman" w:hAnsi="Times New Roman" w:cs="Times New Roman"/>
          <w:b/>
          <w:bCs/>
        </w:rPr>
        <w:t xml:space="preserve"> </w:t>
      </w:r>
      <w:r>
        <w:rPr>
          <w:rFonts w:ascii="Times New Roman" w:hAnsi="Times New Roman" w:cs="Times New Roman"/>
          <w:b/>
          <w:bCs/>
        </w:rPr>
        <w:t xml:space="preserve">Differential abundance analysis of LBR stratified by diet-responsive C allele carriers at </w:t>
      </w:r>
      <w:r w:rsidRPr="00734B5D">
        <w:rPr>
          <w:rFonts w:ascii="Times New Roman" w:hAnsi="Times New Roman" w:cs="Times New Roman"/>
          <w:b/>
          <w:bCs/>
        </w:rPr>
        <w:t>rs74148404</w:t>
      </w:r>
      <w:r w:rsidRPr="004F74C6">
        <w:rPr>
          <w:rFonts w:ascii="Times New Roman" w:hAnsi="Times New Roman" w:cs="Times New Roman"/>
        </w:rPr>
        <w:t xml:space="preserve">. Differential abundance analysis on LBR levels using </w:t>
      </w:r>
      <w:proofErr w:type="spellStart"/>
      <w:r w:rsidRPr="004F74C6">
        <w:rPr>
          <w:rFonts w:ascii="Times New Roman" w:hAnsi="Times New Roman" w:cs="Times New Roman"/>
        </w:rPr>
        <w:t>limma</w:t>
      </w:r>
      <w:proofErr w:type="spellEnd"/>
      <w:r w:rsidRPr="004F74C6">
        <w:rPr>
          <w:rFonts w:ascii="Times New Roman" w:hAnsi="Times New Roman" w:cs="Times New Roman"/>
        </w:rPr>
        <w:t xml:space="preserve"> model adjusting for </w:t>
      </w:r>
      <w:r>
        <w:rPr>
          <w:rFonts w:ascii="Times New Roman" w:hAnsi="Times New Roman" w:cs="Times New Roman"/>
        </w:rPr>
        <w:t>mean protein levels, age</w:t>
      </w:r>
      <w:r>
        <w:rPr>
          <w:rFonts w:ascii="Times New Roman" w:hAnsi="Times New Roman" w:cs="Times New Roman"/>
          <w:vertAlign w:val="superscript"/>
        </w:rPr>
        <w:t>2</w:t>
      </w:r>
      <w:r>
        <w:rPr>
          <w:rFonts w:ascii="Times New Roman" w:hAnsi="Times New Roman" w:cs="Times New Roman"/>
        </w:rPr>
        <w:t>, sex, BMI and medication use</w:t>
      </w:r>
      <w:r w:rsidRPr="004F74C6">
        <w:rPr>
          <w:rFonts w:ascii="Times New Roman" w:hAnsi="Times New Roman" w:cs="Times New Roman"/>
        </w:rPr>
        <w:t xml:space="preserve">. </w:t>
      </w:r>
      <w:r>
        <w:rPr>
          <w:rFonts w:ascii="Times New Roman" w:hAnsi="Times New Roman" w:cs="Times New Roman"/>
        </w:rPr>
        <w:t>Point estimates</w:t>
      </w:r>
      <w:r w:rsidRPr="004F74C6">
        <w:rPr>
          <w:rFonts w:ascii="Times New Roman" w:hAnsi="Times New Roman" w:cs="Times New Roman"/>
        </w:rPr>
        <w:t xml:space="preserve"> represent the log2</w:t>
      </w:r>
      <w:r w:rsidR="00316EC0">
        <w:rPr>
          <w:rFonts w:ascii="Times New Roman" w:hAnsi="Times New Roman" w:cs="Times New Roman"/>
        </w:rPr>
        <w:t>(</w:t>
      </w:r>
      <w:proofErr w:type="spellStart"/>
      <w:r w:rsidRPr="004F74C6">
        <w:rPr>
          <w:rFonts w:ascii="Times New Roman" w:hAnsi="Times New Roman" w:cs="Times New Roman"/>
        </w:rPr>
        <w:t>FoldChange</w:t>
      </w:r>
      <w:proofErr w:type="spellEnd"/>
      <w:r w:rsidR="00316EC0">
        <w:rPr>
          <w:rFonts w:ascii="Times New Roman" w:hAnsi="Times New Roman" w:cs="Times New Roman"/>
        </w:rPr>
        <w:t>)</w:t>
      </w:r>
      <w:r w:rsidRPr="004F74C6">
        <w:rPr>
          <w:rFonts w:ascii="Times New Roman" w:hAnsi="Times New Roman" w:cs="Times New Roman"/>
        </w:rPr>
        <w:t xml:space="preserve"> (T2 vs T1) and </w:t>
      </w:r>
      <w:r>
        <w:rPr>
          <w:rFonts w:ascii="Times New Roman" w:hAnsi="Times New Roman" w:cs="Times New Roman"/>
        </w:rPr>
        <w:t>the error bars the</w:t>
      </w:r>
      <w:r w:rsidRPr="004F74C6">
        <w:rPr>
          <w:rFonts w:ascii="Times New Roman" w:hAnsi="Times New Roman" w:cs="Times New Roman"/>
        </w:rPr>
        <w:t xml:space="preserve"> 95% confidence intervals. Color </w:t>
      </w:r>
      <w:r w:rsidR="00925D97">
        <w:rPr>
          <w:rFonts w:ascii="Times New Roman" w:hAnsi="Times New Roman" w:cs="Times New Roman"/>
        </w:rPr>
        <w:t>refers to</w:t>
      </w:r>
      <w:r w:rsidR="00925D97" w:rsidRPr="004F74C6">
        <w:rPr>
          <w:rFonts w:ascii="Times New Roman" w:hAnsi="Times New Roman" w:cs="Times New Roman"/>
        </w:rPr>
        <w:t xml:space="preserve"> </w:t>
      </w:r>
      <w:r w:rsidRPr="004F74C6">
        <w:rPr>
          <w:rFonts w:ascii="Times New Roman" w:hAnsi="Times New Roman" w:cs="Times New Roman"/>
        </w:rPr>
        <w:t>the subset of individuals</w:t>
      </w:r>
      <w:r>
        <w:rPr>
          <w:rFonts w:ascii="Times New Roman" w:hAnsi="Times New Roman" w:cs="Times New Roman"/>
        </w:rPr>
        <w:t xml:space="preserve"> used in the analysis</w:t>
      </w:r>
      <w:r w:rsidRPr="004F74C6">
        <w:rPr>
          <w:rFonts w:ascii="Times New Roman" w:hAnsi="Times New Roman" w:cs="Times New Roman"/>
        </w:rPr>
        <w:t>, red represents the reference analysis using all individuals (</w:t>
      </w:r>
      <w:r w:rsidR="009C61DF">
        <w:rPr>
          <w:rFonts w:ascii="Times New Roman" w:hAnsi="Times New Roman" w:cs="Times New Roman"/>
        </w:rPr>
        <w:t>n</w:t>
      </w:r>
      <w:r w:rsidRPr="004F74C6">
        <w:rPr>
          <w:rFonts w:ascii="Times New Roman" w:hAnsi="Times New Roman" w:cs="Times New Roman"/>
        </w:rPr>
        <w:t xml:space="preserve"> = 385); grey represents a subset analysis excluding carriers of the differential cis-</w:t>
      </w:r>
      <w:proofErr w:type="spellStart"/>
      <w:r w:rsidRPr="004F74C6">
        <w:rPr>
          <w:rFonts w:ascii="Times New Roman" w:hAnsi="Times New Roman" w:cs="Times New Roman"/>
        </w:rPr>
        <w:t>pQTL</w:t>
      </w:r>
      <w:proofErr w:type="spellEnd"/>
      <w:r w:rsidRPr="004F74C6">
        <w:rPr>
          <w:rFonts w:ascii="Times New Roman" w:hAnsi="Times New Roman" w:cs="Times New Roman"/>
        </w:rPr>
        <w:t xml:space="preserve"> associated with LBR </w:t>
      </w:r>
      <w:r w:rsidRPr="00734B5D">
        <w:rPr>
          <w:rFonts w:ascii="Times New Roman" w:hAnsi="Times New Roman" w:cs="Times New Roman"/>
        </w:rPr>
        <w:t xml:space="preserve">rs74148404 </w:t>
      </w:r>
      <w:r w:rsidRPr="004F74C6">
        <w:rPr>
          <w:rFonts w:ascii="Times New Roman" w:hAnsi="Times New Roman" w:cs="Times New Roman"/>
        </w:rPr>
        <w:t>(</w:t>
      </w:r>
      <w:r w:rsidR="009C61DF">
        <w:rPr>
          <w:rFonts w:ascii="Times New Roman" w:hAnsi="Times New Roman" w:cs="Times New Roman"/>
        </w:rPr>
        <w:t>n</w:t>
      </w:r>
      <w:r w:rsidRPr="004F74C6">
        <w:rPr>
          <w:rFonts w:ascii="Times New Roman" w:hAnsi="Times New Roman" w:cs="Times New Roman"/>
        </w:rPr>
        <w:t xml:space="preserve"> =293); blue represents the subset analysis including only carriers of the differential cis-</w:t>
      </w:r>
      <w:proofErr w:type="spellStart"/>
      <w:r w:rsidRPr="004F74C6">
        <w:rPr>
          <w:rFonts w:ascii="Times New Roman" w:hAnsi="Times New Roman" w:cs="Times New Roman"/>
        </w:rPr>
        <w:t>pQTL</w:t>
      </w:r>
      <w:proofErr w:type="spellEnd"/>
      <w:r w:rsidRPr="004F74C6">
        <w:rPr>
          <w:rFonts w:ascii="Times New Roman" w:hAnsi="Times New Roman" w:cs="Times New Roman"/>
        </w:rPr>
        <w:t xml:space="preserve"> associated with LBR</w:t>
      </w:r>
      <w:r>
        <w:rPr>
          <w:rFonts w:ascii="Times New Roman" w:hAnsi="Times New Roman" w:cs="Times New Roman"/>
        </w:rPr>
        <w:t xml:space="preserve"> </w:t>
      </w:r>
      <w:r w:rsidRPr="00734B5D">
        <w:rPr>
          <w:rFonts w:ascii="Times New Roman" w:hAnsi="Times New Roman" w:cs="Times New Roman"/>
        </w:rPr>
        <w:t>rs74148404</w:t>
      </w:r>
      <w:r w:rsidRPr="004F74C6">
        <w:rPr>
          <w:rFonts w:ascii="Times New Roman" w:hAnsi="Times New Roman" w:cs="Times New Roman"/>
        </w:rPr>
        <w:t xml:space="preserve"> (</w:t>
      </w:r>
      <w:r w:rsidR="009C61DF">
        <w:rPr>
          <w:rFonts w:ascii="Times New Roman" w:hAnsi="Times New Roman" w:cs="Times New Roman"/>
        </w:rPr>
        <w:t>n</w:t>
      </w:r>
      <w:r w:rsidRPr="004F74C6">
        <w:rPr>
          <w:rFonts w:ascii="Times New Roman" w:hAnsi="Times New Roman" w:cs="Times New Roman"/>
        </w:rPr>
        <w:t xml:space="preserve"> = 92)</w:t>
      </w:r>
      <w:r>
        <w:rPr>
          <w:rFonts w:ascii="Times New Roman" w:hAnsi="Times New Roman" w:cs="Times New Roman"/>
        </w:rPr>
        <w:t>.</w:t>
      </w:r>
    </w:p>
    <w:p w14:paraId="53C67D22" w14:textId="77777777" w:rsidR="00B50B9A" w:rsidRDefault="00B50B9A" w:rsidP="004F74C6">
      <w:pPr>
        <w:jc w:val="both"/>
        <w:rPr>
          <w:rFonts w:ascii="Times New Roman" w:hAnsi="Times New Roman" w:cs="Times New Roman"/>
        </w:rPr>
      </w:pPr>
    </w:p>
    <w:p w14:paraId="7758F489" w14:textId="2AAA21C9" w:rsidR="002D3432" w:rsidRDefault="00A63954">
      <w:pPr>
        <w:rPr>
          <w:rFonts w:ascii="Times New Roman" w:hAnsi="Times New Roman" w:cs="Times New Roman"/>
        </w:rPr>
      </w:pPr>
      <w:r>
        <w:rPr>
          <w:rFonts w:ascii="Times New Roman" w:hAnsi="Times New Roman" w:cs="Times New Roman"/>
        </w:rPr>
        <w:br w:type="page"/>
      </w:r>
    </w:p>
    <w:p w14:paraId="4D95F89E" w14:textId="310172D2" w:rsidR="002D3432" w:rsidRDefault="00E32B4C" w:rsidP="00B50B9A">
      <w:pPr>
        <w:rPr>
          <w:rFonts w:ascii="Times New Roman" w:hAnsi="Times New Roman" w:cs="Times New Roman"/>
        </w:rPr>
      </w:pPr>
      <w:r>
        <w:rPr>
          <w:noProof/>
        </w:rPr>
        <w:lastRenderedPageBreak/>
        <w:drawing>
          <wp:inline distT="0" distB="0" distL="0" distR="0" wp14:anchorId="7F2D7C35" wp14:editId="76FBF778">
            <wp:extent cx="5731510" cy="2184877"/>
            <wp:effectExtent l="0" t="0" r="254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2184877"/>
                    </a:xfrm>
                    <a:prstGeom prst="rect">
                      <a:avLst/>
                    </a:prstGeom>
                    <a:noFill/>
                    <a:ln>
                      <a:noFill/>
                    </a:ln>
                  </pic:spPr>
                </pic:pic>
              </a:graphicData>
            </a:graphic>
          </wp:inline>
        </w:drawing>
      </w:r>
    </w:p>
    <w:p w14:paraId="616E7387" w14:textId="77777777" w:rsidR="008403B7" w:rsidRDefault="008403B7" w:rsidP="002D3432">
      <w:pPr>
        <w:jc w:val="both"/>
        <w:rPr>
          <w:rFonts w:ascii="Times New Roman" w:hAnsi="Times New Roman" w:cs="Times New Roman"/>
          <w:b/>
          <w:bCs/>
        </w:rPr>
      </w:pPr>
    </w:p>
    <w:p w14:paraId="4CB7A84A" w14:textId="65447353" w:rsidR="00C658E4" w:rsidRDefault="002D3432" w:rsidP="00C658E4">
      <w:pPr>
        <w:spacing w:line="360" w:lineRule="auto"/>
        <w:jc w:val="both"/>
        <w:rPr>
          <w:rFonts w:ascii="Times New Roman" w:hAnsi="Times New Roman" w:cs="Times New Roman"/>
        </w:rPr>
      </w:pPr>
      <w:r w:rsidRPr="00921D3E">
        <w:rPr>
          <w:rFonts w:ascii="Times New Roman" w:hAnsi="Times New Roman" w:cs="Times New Roman"/>
          <w:b/>
          <w:bCs/>
        </w:rPr>
        <w:t>Supplementary Fig</w:t>
      </w:r>
      <w:r>
        <w:rPr>
          <w:rFonts w:ascii="Times New Roman" w:hAnsi="Times New Roman" w:cs="Times New Roman"/>
          <w:b/>
          <w:bCs/>
        </w:rPr>
        <w:t>ure</w:t>
      </w:r>
      <w:r w:rsidRPr="00921D3E">
        <w:rPr>
          <w:rFonts w:ascii="Times New Roman" w:hAnsi="Times New Roman" w:cs="Times New Roman"/>
          <w:b/>
          <w:bCs/>
        </w:rPr>
        <w:t xml:space="preserve"> 2.</w:t>
      </w:r>
      <w:r w:rsidR="00EC695F">
        <w:rPr>
          <w:rFonts w:ascii="Times New Roman" w:hAnsi="Times New Roman" w:cs="Times New Roman"/>
          <w:b/>
          <w:bCs/>
        </w:rPr>
        <w:t xml:space="preserve"> </w:t>
      </w:r>
      <w:r w:rsidR="008403B7">
        <w:rPr>
          <w:rFonts w:ascii="Times New Roman" w:hAnsi="Times New Roman" w:cs="Times New Roman"/>
          <w:b/>
          <w:bCs/>
        </w:rPr>
        <w:t>Distribution of cysteine levels in PR individuals and association testing with MSRA diet-responsive cis-</w:t>
      </w:r>
      <w:proofErr w:type="spellStart"/>
      <w:r w:rsidR="008403B7">
        <w:rPr>
          <w:rFonts w:ascii="Times New Roman" w:hAnsi="Times New Roman" w:cs="Times New Roman"/>
          <w:b/>
          <w:bCs/>
        </w:rPr>
        <w:t>pQTL</w:t>
      </w:r>
      <w:proofErr w:type="spellEnd"/>
      <w:r w:rsidR="008403B7">
        <w:rPr>
          <w:rFonts w:ascii="Times New Roman" w:hAnsi="Times New Roman" w:cs="Times New Roman"/>
          <w:b/>
          <w:bCs/>
        </w:rPr>
        <w:t xml:space="preserve">. </w:t>
      </w:r>
      <w:r w:rsidR="00A110C9" w:rsidRPr="008403B7">
        <w:rPr>
          <w:rFonts w:ascii="Times New Roman" w:hAnsi="Times New Roman" w:cs="Times New Roman"/>
        </w:rPr>
        <w:t>Effects of dietary restriction d</w:t>
      </w:r>
      <w:r w:rsidR="00EC695F" w:rsidRPr="008403B7">
        <w:rPr>
          <w:rFonts w:ascii="Times New Roman" w:hAnsi="Times New Roman" w:cs="Times New Roman"/>
        </w:rPr>
        <w:t>id</w:t>
      </w:r>
      <w:r w:rsidR="00A110C9" w:rsidRPr="008403B7">
        <w:rPr>
          <w:rFonts w:ascii="Times New Roman" w:hAnsi="Times New Roman" w:cs="Times New Roman"/>
        </w:rPr>
        <w:t xml:space="preserve"> not extend </w:t>
      </w:r>
      <w:r w:rsidR="00EC695F" w:rsidRPr="008403B7">
        <w:rPr>
          <w:rFonts w:ascii="Times New Roman" w:hAnsi="Times New Roman" w:cs="Times New Roman"/>
        </w:rPr>
        <w:t xml:space="preserve">to </w:t>
      </w:r>
      <w:r w:rsidR="00A110C9" w:rsidRPr="008403B7">
        <w:rPr>
          <w:rFonts w:ascii="Times New Roman" w:hAnsi="Times New Roman" w:cs="Times New Roman"/>
        </w:rPr>
        <w:t>cysteine levels</w:t>
      </w:r>
      <w:r w:rsidR="00A31CA4" w:rsidRPr="008403B7">
        <w:rPr>
          <w:rFonts w:ascii="Times New Roman" w:hAnsi="Times New Roman" w:cs="Times New Roman"/>
        </w:rPr>
        <w:t>.</w:t>
      </w:r>
      <w:r w:rsidR="008403B7">
        <w:rPr>
          <w:rFonts w:ascii="Times New Roman" w:hAnsi="Times New Roman" w:cs="Times New Roman"/>
          <w:b/>
        </w:rPr>
        <w:t xml:space="preserve"> </w:t>
      </w:r>
      <w:r w:rsidR="003B4208" w:rsidRPr="003B4208">
        <w:rPr>
          <w:rFonts w:ascii="Times New Roman" w:hAnsi="Times New Roman" w:cs="Times New Roman"/>
          <w:b/>
        </w:rPr>
        <w:t>a,</w:t>
      </w:r>
      <w:r w:rsidR="003B4208">
        <w:rPr>
          <w:rFonts w:ascii="Times New Roman" w:hAnsi="Times New Roman" w:cs="Times New Roman"/>
        </w:rPr>
        <w:t xml:space="preserve"> </w:t>
      </w:r>
      <w:r w:rsidR="003B4208" w:rsidRPr="003B4208">
        <w:rPr>
          <w:rFonts w:ascii="Times New Roman" w:hAnsi="Times New Roman" w:cs="Times New Roman"/>
        </w:rPr>
        <w:t xml:space="preserve">Distribution of </w:t>
      </w:r>
      <w:r w:rsidR="003B4208">
        <w:rPr>
          <w:rFonts w:ascii="Times New Roman" w:hAnsi="Times New Roman" w:cs="Times New Roman"/>
        </w:rPr>
        <w:t>cysteine</w:t>
      </w:r>
      <w:r w:rsidR="003B4208" w:rsidRPr="003B4208">
        <w:rPr>
          <w:rFonts w:ascii="Times New Roman" w:hAnsi="Times New Roman" w:cs="Times New Roman"/>
        </w:rPr>
        <w:t xml:space="preserve"> levels in PR individuals (</w:t>
      </w:r>
      <w:r w:rsidR="009C61DF">
        <w:rPr>
          <w:rFonts w:ascii="Times New Roman" w:hAnsi="Times New Roman" w:cs="Times New Roman"/>
        </w:rPr>
        <w:t>n</w:t>
      </w:r>
      <w:r w:rsidR="003B4208" w:rsidRPr="003B4208">
        <w:rPr>
          <w:rFonts w:ascii="Times New Roman" w:hAnsi="Times New Roman" w:cs="Times New Roman"/>
        </w:rPr>
        <w:t xml:space="preserve"> = 60) at both time points</w:t>
      </w:r>
      <w:r w:rsidR="00A110C9">
        <w:rPr>
          <w:rFonts w:ascii="Times New Roman" w:hAnsi="Times New Roman" w:cs="Times New Roman"/>
        </w:rPr>
        <w:t xml:space="preserve">; </w:t>
      </w:r>
      <w:r w:rsidR="00A31CA4">
        <w:rPr>
          <w:rFonts w:ascii="Times New Roman" w:hAnsi="Times New Roman" w:cs="Times New Roman"/>
          <w:b/>
        </w:rPr>
        <w:t>b</w:t>
      </w:r>
      <w:r w:rsidRPr="00A31CA4">
        <w:rPr>
          <w:rFonts w:ascii="Times New Roman" w:hAnsi="Times New Roman" w:cs="Times New Roman"/>
          <w:b/>
        </w:rPr>
        <w:t>,</w:t>
      </w:r>
      <w:r>
        <w:rPr>
          <w:rFonts w:ascii="Times New Roman" w:hAnsi="Times New Roman" w:cs="Times New Roman"/>
        </w:rPr>
        <w:t xml:space="preserve"> </w:t>
      </w:r>
      <w:r w:rsidR="00A31CA4" w:rsidRPr="00A31CA4">
        <w:rPr>
          <w:rFonts w:ascii="Times New Roman" w:hAnsi="Times New Roman" w:cs="Times New Roman"/>
        </w:rPr>
        <w:t>Dosage effect of differential cis-</w:t>
      </w:r>
      <w:proofErr w:type="spellStart"/>
      <w:r w:rsidR="00A31CA4" w:rsidRPr="00A31CA4">
        <w:rPr>
          <w:rFonts w:ascii="Times New Roman" w:hAnsi="Times New Roman" w:cs="Times New Roman"/>
        </w:rPr>
        <w:t>pQTL</w:t>
      </w:r>
      <w:proofErr w:type="spellEnd"/>
      <w:r w:rsidR="00A31CA4" w:rsidRPr="00A31CA4">
        <w:rPr>
          <w:rFonts w:ascii="Times New Roman" w:hAnsi="Times New Roman" w:cs="Times New Roman"/>
        </w:rPr>
        <w:t xml:space="preserve"> 8:</w:t>
      </w:r>
      <w:proofErr w:type="gramStart"/>
      <w:r w:rsidR="00A31CA4" w:rsidRPr="00A31CA4">
        <w:rPr>
          <w:rFonts w:ascii="Times New Roman" w:hAnsi="Times New Roman" w:cs="Times New Roman"/>
        </w:rPr>
        <w:t>9782516:G</w:t>
      </w:r>
      <w:proofErr w:type="gramEnd"/>
      <w:r w:rsidR="00A31CA4" w:rsidRPr="00A31CA4">
        <w:rPr>
          <w:rFonts w:ascii="Times New Roman" w:hAnsi="Times New Roman" w:cs="Times New Roman"/>
        </w:rPr>
        <w:t>:C (rs74891397)</w:t>
      </w:r>
      <w:r w:rsidR="00A31CA4">
        <w:rPr>
          <w:rFonts w:ascii="Times New Roman" w:hAnsi="Times New Roman" w:cs="Times New Roman"/>
        </w:rPr>
        <w:t xml:space="preserve"> associated with MSRA </w:t>
      </w:r>
      <w:r w:rsidR="00A31CA4" w:rsidRPr="00A31CA4">
        <w:rPr>
          <w:rFonts w:ascii="Times New Roman" w:hAnsi="Times New Roman" w:cs="Times New Roman"/>
        </w:rPr>
        <w:t>on plasma cysteine residuals in PR individuals (</w:t>
      </w:r>
      <w:r w:rsidR="009C61DF">
        <w:rPr>
          <w:rFonts w:ascii="Times New Roman" w:hAnsi="Times New Roman" w:cs="Times New Roman"/>
        </w:rPr>
        <w:t>n</w:t>
      </w:r>
      <w:r w:rsidR="00A31CA4" w:rsidRPr="00A31CA4">
        <w:rPr>
          <w:rFonts w:ascii="Times New Roman" w:hAnsi="Times New Roman" w:cs="Times New Roman"/>
        </w:rPr>
        <w:t xml:space="preserve"> = 60)</w:t>
      </w:r>
      <w:r w:rsidR="001B1FD1">
        <w:rPr>
          <w:rFonts w:ascii="Times New Roman" w:hAnsi="Times New Roman" w:cs="Times New Roman"/>
        </w:rPr>
        <w:t>.</w:t>
      </w:r>
      <w:r w:rsidR="009C61DF">
        <w:rPr>
          <w:rFonts w:ascii="Times New Roman" w:hAnsi="Times New Roman" w:cs="Times New Roman"/>
        </w:rPr>
        <w:t xml:space="preserve"> </w:t>
      </w:r>
      <w:r w:rsidR="001A15D5" w:rsidRPr="001A15D5">
        <w:rPr>
          <w:rFonts w:ascii="Times New Roman" w:hAnsi="Times New Roman" w:cs="Times New Roman"/>
        </w:rPr>
        <w:t xml:space="preserve">Asterisks </w:t>
      </w:r>
      <w:r w:rsidR="009C61DF">
        <w:rPr>
          <w:rFonts w:ascii="Times New Roman" w:hAnsi="Times New Roman" w:cs="Times New Roman"/>
        </w:rPr>
        <w:t xml:space="preserve">in panel </w:t>
      </w:r>
      <w:r w:rsidR="009C61DF" w:rsidRPr="00A8745C">
        <w:rPr>
          <w:rFonts w:ascii="Times New Roman" w:hAnsi="Times New Roman" w:cs="Times New Roman"/>
          <w:b/>
          <w:bCs/>
        </w:rPr>
        <w:t>a</w:t>
      </w:r>
      <w:r w:rsidR="009C61DF">
        <w:rPr>
          <w:rFonts w:ascii="Times New Roman" w:hAnsi="Times New Roman" w:cs="Times New Roman"/>
        </w:rPr>
        <w:t xml:space="preserve"> </w:t>
      </w:r>
      <w:r w:rsidR="001A15D5" w:rsidRPr="001A15D5">
        <w:rPr>
          <w:rFonts w:ascii="Times New Roman" w:hAnsi="Times New Roman" w:cs="Times New Roman"/>
        </w:rPr>
        <w:t xml:space="preserve">indicate </w:t>
      </w:r>
      <w:r w:rsidR="008A4144">
        <w:rPr>
          <w:rFonts w:ascii="Times New Roman" w:hAnsi="Times New Roman" w:cs="Times New Roman"/>
        </w:rPr>
        <w:t>significance as</w:t>
      </w:r>
      <w:r w:rsidR="001A15D5" w:rsidRPr="001A15D5">
        <w:rPr>
          <w:rFonts w:ascii="Times New Roman" w:hAnsi="Times New Roman" w:cs="Times New Roman"/>
        </w:rPr>
        <w:t xml:space="preserve"> *</w:t>
      </w:r>
      <w:r w:rsidR="008A4144">
        <w:rPr>
          <w:rFonts w:ascii="Times New Roman" w:hAnsi="Times New Roman" w:cs="Times New Roman"/>
        </w:rPr>
        <w:t>:</w:t>
      </w:r>
      <w:r w:rsidR="001A15D5" w:rsidRPr="001A15D5">
        <w:rPr>
          <w:rFonts w:ascii="Times New Roman" w:hAnsi="Times New Roman" w:cs="Times New Roman"/>
        </w:rPr>
        <w:t xml:space="preserve"> </w:t>
      </w:r>
      <w:r w:rsidR="008A4144">
        <w:rPr>
          <w:rFonts w:ascii="Times New Roman" w:hAnsi="Times New Roman" w:cs="Times New Roman"/>
        </w:rPr>
        <w:t xml:space="preserve">p </w:t>
      </w:r>
      <w:r w:rsidR="001A15D5" w:rsidRPr="001A15D5">
        <w:rPr>
          <w:rFonts w:ascii="Times New Roman" w:hAnsi="Times New Roman" w:cs="Times New Roman"/>
        </w:rPr>
        <w:t>&lt; 0.05; **</w:t>
      </w:r>
      <w:r w:rsidR="008A4144">
        <w:rPr>
          <w:rFonts w:ascii="Times New Roman" w:hAnsi="Times New Roman" w:cs="Times New Roman"/>
        </w:rPr>
        <w:t xml:space="preserve"> p</w:t>
      </w:r>
      <w:r w:rsidR="001A15D5" w:rsidRPr="001A15D5">
        <w:rPr>
          <w:rFonts w:ascii="Times New Roman" w:hAnsi="Times New Roman" w:cs="Times New Roman"/>
        </w:rPr>
        <w:t xml:space="preserve"> &lt; 0.01; ***</w:t>
      </w:r>
      <w:r w:rsidR="008A4144">
        <w:rPr>
          <w:rFonts w:ascii="Times New Roman" w:hAnsi="Times New Roman" w:cs="Times New Roman"/>
        </w:rPr>
        <w:t xml:space="preserve"> p</w:t>
      </w:r>
      <w:r w:rsidR="001A15D5" w:rsidRPr="001A15D5">
        <w:rPr>
          <w:rFonts w:ascii="Times New Roman" w:hAnsi="Times New Roman" w:cs="Times New Roman"/>
        </w:rPr>
        <w:t xml:space="preserve"> &lt; 0.001</w:t>
      </w:r>
      <w:r w:rsidR="008A4144">
        <w:rPr>
          <w:rFonts w:ascii="Times New Roman" w:hAnsi="Times New Roman" w:cs="Times New Roman"/>
        </w:rPr>
        <w:t xml:space="preserve"> </w:t>
      </w:r>
      <w:r w:rsidR="009C61DF" w:rsidRPr="001A15D5">
        <w:rPr>
          <w:rFonts w:ascii="Times New Roman" w:hAnsi="Times New Roman" w:cs="Times New Roman"/>
        </w:rPr>
        <w:t>(paired t-test)</w:t>
      </w:r>
      <w:r w:rsidR="009C61DF">
        <w:rPr>
          <w:rFonts w:ascii="Times New Roman" w:hAnsi="Times New Roman" w:cs="Times New Roman"/>
        </w:rPr>
        <w:t xml:space="preserve">; ns = </w:t>
      </w:r>
      <w:r w:rsidR="009C61DF" w:rsidRPr="00A31CA4">
        <w:rPr>
          <w:rFonts w:ascii="Times New Roman" w:hAnsi="Times New Roman" w:cs="Times New Roman"/>
        </w:rPr>
        <w:t>non-significant</w:t>
      </w:r>
      <w:r w:rsidR="009C61DF">
        <w:rPr>
          <w:rFonts w:ascii="Times New Roman" w:hAnsi="Times New Roman" w:cs="Times New Roman"/>
        </w:rPr>
        <w:t xml:space="preserve">. </w:t>
      </w:r>
      <w:r w:rsidR="001A15D5" w:rsidRPr="001A15D5">
        <w:rPr>
          <w:rFonts w:ascii="Times New Roman" w:hAnsi="Times New Roman" w:cs="Times New Roman"/>
        </w:rPr>
        <w:t xml:space="preserve">Asterisks in panel </w:t>
      </w:r>
      <w:r w:rsidR="001B1FD1" w:rsidRPr="00A8745C">
        <w:rPr>
          <w:rFonts w:ascii="Times New Roman" w:hAnsi="Times New Roman" w:cs="Times New Roman"/>
          <w:b/>
          <w:bCs/>
        </w:rPr>
        <w:t>b</w:t>
      </w:r>
      <w:r w:rsidR="001A15D5" w:rsidRPr="001A15D5">
        <w:rPr>
          <w:rFonts w:ascii="Times New Roman" w:hAnsi="Times New Roman" w:cs="Times New Roman"/>
        </w:rPr>
        <w:t xml:space="preserve"> indicate significance as *: p &lt; 0.05; **: p &lt; 0.01; ***: p &lt; 0.001</w:t>
      </w:r>
      <w:r w:rsidR="009C61DF">
        <w:rPr>
          <w:rFonts w:ascii="Times New Roman" w:hAnsi="Times New Roman" w:cs="Times New Roman"/>
        </w:rPr>
        <w:t xml:space="preserve"> (linear model)</w:t>
      </w:r>
      <w:r w:rsidR="009C61DF" w:rsidRPr="00A31CA4">
        <w:rPr>
          <w:rFonts w:ascii="Times New Roman" w:hAnsi="Times New Roman" w:cs="Times New Roman"/>
        </w:rPr>
        <w:t>. PR: periodically restricted group; NR: non-restricted group; T1: time point 1; T2: time point 2</w:t>
      </w:r>
      <w:r w:rsidR="0033375E">
        <w:rPr>
          <w:rFonts w:ascii="Times New Roman" w:hAnsi="Times New Roman" w:cs="Times New Roman"/>
        </w:rPr>
        <w:t>; p = p-value.</w:t>
      </w:r>
    </w:p>
    <w:p w14:paraId="0E092740" w14:textId="77777777" w:rsidR="00C658E4" w:rsidRDefault="00C658E4">
      <w:pPr>
        <w:rPr>
          <w:rFonts w:ascii="Times New Roman" w:hAnsi="Times New Roman" w:cs="Times New Roman"/>
        </w:rPr>
      </w:pPr>
      <w:r>
        <w:rPr>
          <w:rFonts w:ascii="Times New Roman" w:hAnsi="Times New Roman" w:cs="Times New Roman"/>
        </w:rPr>
        <w:br w:type="page"/>
      </w:r>
    </w:p>
    <w:p w14:paraId="65360AAD" w14:textId="77777777" w:rsidR="005A282F" w:rsidRDefault="005A282F" w:rsidP="00C658E4">
      <w:pPr>
        <w:spacing w:line="360" w:lineRule="auto"/>
        <w:jc w:val="both"/>
        <w:rPr>
          <w:rFonts w:ascii="Times New Roman" w:hAnsi="Times New Roman" w:cs="Times New Roman"/>
        </w:rPr>
      </w:pPr>
    </w:p>
    <w:p w14:paraId="21C8A4CD" w14:textId="77777777" w:rsidR="005A282F" w:rsidRDefault="005A282F" w:rsidP="004F74C6">
      <w:pPr>
        <w:jc w:val="both"/>
        <w:rPr>
          <w:rFonts w:ascii="Times New Roman" w:hAnsi="Times New Roman" w:cs="Times New Roman"/>
        </w:rPr>
      </w:pPr>
    </w:p>
    <w:p w14:paraId="6DB0D926" w14:textId="71940EB7" w:rsidR="00921D3E" w:rsidRPr="004F74C6" w:rsidRDefault="00E3404D" w:rsidP="00E3404D">
      <w:pPr>
        <w:rPr>
          <w:rFonts w:ascii="Times New Roman" w:hAnsi="Times New Roman" w:cs="Times New Roman"/>
        </w:rPr>
      </w:pPr>
      <w:r>
        <w:rPr>
          <w:noProof/>
        </w:rPr>
        <w:drawing>
          <wp:inline distT="0" distB="0" distL="0" distR="0" wp14:anchorId="73A65E91" wp14:editId="66F6B599">
            <wp:extent cx="2414270" cy="219456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4270" cy="2194560"/>
                    </a:xfrm>
                    <a:prstGeom prst="rect">
                      <a:avLst/>
                    </a:prstGeom>
                    <a:noFill/>
                    <a:ln>
                      <a:noFill/>
                    </a:ln>
                  </pic:spPr>
                </pic:pic>
              </a:graphicData>
            </a:graphic>
          </wp:inline>
        </w:drawing>
      </w:r>
      <w:r>
        <w:rPr>
          <w:noProof/>
        </w:rPr>
        <w:drawing>
          <wp:inline distT="0" distB="0" distL="0" distR="0" wp14:anchorId="5086D903" wp14:editId="4B71C746">
            <wp:extent cx="2414270" cy="219456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4270" cy="2194560"/>
                    </a:xfrm>
                    <a:prstGeom prst="rect">
                      <a:avLst/>
                    </a:prstGeom>
                    <a:noFill/>
                    <a:ln>
                      <a:noFill/>
                    </a:ln>
                  </pic:spPr>
                </pic:pic>
              </a:graphicData>
            </a:graphic>
          </wp:inline>
        </w:drawing>
      </w:r>
    </w:p>
    <w:p w14:paraId="5D49404B" w14:textId="77777777" w:rsidR="00921D3E" w:rsidRDefault="00921D3E" w:rsidP="004F74C6">
      <w:pPr>
        <w:jc w:val="both"/>
        <w:rPr>
          <w:rFonts w:ascii="Times New Roman" w:hAnsi="Times New Roman" w:cs="Times New Roman"/>
        </w:rPr>
      </w:pPr>
    </w:p>
    <w:p w14:paraId="1873BEE0" w14:textId="77777777" w:rsidR="00921D3E" w:rsidRDefault="00921D3E" w:rsidP="004F74C6">
      <w:pPr>
        <w:jc w:val="both"/>
        <w:rPr>
          <w:rFonts w:ascii="Times New Roman" w:hAnsi="Times New Roman" w:cs="Times New Roman"/>
        </w:rPr>
      </w:pPr>
    </w:p>
    <w:p w14:paraId="2B80F49E" w14:textId="55B88272" w:rsidR="00A63954" w:rsidRDefault="0080610C" w:rsidP="00A63954">
      <w:pPr>
        <w:spacing w:line="360" w:lineRule="auto"/>
        <w:jc w:val="both"/>
        <w:rPr>
          <w:rFonts w:ascii="Times New Roman" w:hAnsi="Times New Roman" w:cs="Times New Roman"/>
        </w:rPr>
      </w:pPr>
      <w:r w:rsidRPr="00921D3E">
        <w:rPr>
          <w:rFonts w:ascii="Times New Roman" w:hAnsi="Times New Roman" w:cs="Times New Roman"/>
          <w:b/>
          <w:bCs/>
        </w:rPr>
        <w:t>Supplementary Fig</w:t>
      </w:r>
      <w:r>
        <w:rPr>
          <w:rFonts w:ascii="Times New Roman" w:hAnsi="Times New Roman" w:cs="Times New Roman"/>
          <w:b/>
          <w:bCs/>
        </w:rPr>
        <w:t>ure</w:t>
      </w:r>
      <w:r w:rsidRPr="00921D3E">
        <w:rPr>
          <w:rFonts w:ascii="Times New Roman" w:hAnsi="Times New Roman" w:cs="Times New Roman"/>
          <w:b/>
          <w:bCs/>
        </w:rPr>
        <w:t xml:space="preserve"> </w:t>
      </w:r>
      <w:r w:rsidR="007E2BCE">
        <w:rPr>
          <w:rFonts w:ascii="Times New Roman" w:hAnsi="Times New Roman" w:cs="Times New Roman"/>
          <w:b/>
          <w:bCs/>
        </w:rPr>
        <w:t>3</w:t>
      </w:r>
      <w:r w:rsidRPr="00921D3E">
        <w:rPr>
          <w:rFonts w:ascii="Times New Roman" w:hAnsi="Times New Roman" w:cs="Times New Roman"/>
          <w:b/>
          <w:bCs/>
        </w:rPr>
        <w:t xml:space="preserve">. </w:t>
      </w:r>
      <w:r w:rsidR="008403B7">
        <w:rPr>
          <w:rFonts w:ascii="Times New Roman" w:hAnsi="Times New Roman" w:cs="Times New Roman"/>
          <w:b/>
          <w:bCs/>
        </w:rPr>
        <w:t>Association of</w:t>
      </w:r>
      <w:r w:rsidRPr="00921D3E">
        <w:rPr>
          <w:rFonts w:ascii="Times New Roman" w:hAnsi="Times New Roman" w:cs="Times New Roman"/>
          <w:b/>
          <w:bCs/>
        </w:rPr>
        <w:t xml:space="preserve"> </w:t>
      </w:r>
      <w:r>
        <w:rPr>
          <w:rFonts w:ascii="Times New Roman" w:hAnsi="Times New Roman" w:cs="Times New Roman"/>
          <w:b/>
          <w:bCs/>
        </w:rPr>
        <w:t xml:space="preserve">SERPINB1 </w:t>
      </w:r>
      <w:r w:rsidRPr="00921D3E">
        <w:rPr>
          <w:rFonts w:ascii="Times New Roman" w:hAnsi="Times New Roman" w:cs="Times New Roman"/>
          <w:b/>
          <w:bCs/>
        </w:rPr>
        <w:t>differential cis-</w:t>
      </w:r>
      <w:proofErr w:type="spellStart"/>
      <w:r w:rsidRPr="00921D3E">
        <w:rPr>
          <w:rFonts w:ascii="Times New Roman" w:hAnsi="Times New Roman" w:cs="Times New Roman"/>
          <w:b/>
          <w:bCs/>
        </w:rPr>
        <w:t>pQTL</w:t>
      </w:r>
      <w:proofErr w:type="spellEnd"/>
      <w:r>
        <w:rPr>
          <w:rFonts w:ascii="Times New Roman" w:hAnsi="Times New Roman" w:cs="Times New Roman"/>
          <w:b/>
          <w:bCs/>
        </w:rPr>
        <w:t xml:space="preserve"> </w:t>
      </w:r>
      <w:r w:rsidRPr="00A43DDE">
        <w:rPr>
          <w:rFonts w:ascii="Times New Roman" w:hAnsi="Times New Roman" w:cs="Times New Roman"/>
          <w:b/>
          <w:bCs/>
        </w:rPr>
        <w:t>rs2293772</w:t>
      </w:r>
      <w:r>
        <w:rPr>
          <w:rFonts w:ascii="Times New Roman" w:hAnsi="Times New Roman" w:cs="Times New Roman"/>
          <w:b/>
          <w:bCs/>
        </w:rPr>
        <w:t xml:space="preserve"> with neutrophil counts</w:t>
      </w:r>
      <w:r>
        <w:rPr>
          <w:rFonts w:ascii="Times New Roman" w:hAnsi="Times New Roman" w:cs="Times New Roman"/>
        </w:rPr>
        <w:t>.</w:t>
      </w:r>
      <w:r w:rsidRPr="00921D3E">
        <w:rPr>
          <w:rFonts w:ascii="Times New Roman" w:hAnsi="Times New Roman" w:cs="Times New Roman"/>
        </w:rPr>
        <w:t xml:space="preserve"> </w:t>
      </w:r>
      <w:r>
        <w:rPr>
          <w:rFonts w:ascii="Times New Roman" w:hAnsi="Times New Roman" w:cs="Times New Roman"/>
        </w:rPr>
        <w:t>V</w:t>
      </w:r>
      <w:r w:rsidRPr="00921D3E">
        <w:rPr>
          <w:rFonts w:ascii="Times New Roman" w:hAnsi="Times New Roman" w:cs="Times New Roman"/>
        </w:rPr>
        <w:t>iolin plot depicting the dosage effect of differential cis-</w:t>
      </w:r>
      <w:proofErr w:type="spellStart"/>
      <w:r w:rsidRPr="00921D3E">
        <w:rPr>
          <w:rFonts w:ascii="Times New Roman" w:hAnsi="Times New Roman" w:cs="Times New Roman"/>
        </w:rPr>
        <w:t>pQTL</w:t>
      </w:r>
      <w:proofErr w:type="spellEnd"/>
      <w:r w:rsidRPr="00921D3E">
        <w:rPr>
          <w:rFonts w:ascii="Times New Roman" w:hAnsi="Times New Roman" w:cs="Times New Roman"/>
        </w:rPr>
        <w:t xml:space="preserve"> 6:2835597:A:G</w:t>
      </w:r>
      <w:r>
        <w:rPr>
          <w:rFonts w:ascii="Times New Roman" w:hAnsi="Times New Roman" w:cs="Times New Roman"/>
        </w:rPr>
        <w:t xml:space="preserve"> (</w:t>
      </w:r>
      <w:r w:rsidRPr="00A43DDE">
        <w:rPr>
          <w:rFonts w:ascii="Times New Roman" w:hAnsi="Times New Roman" w:cs="Times New Roman"/>
          <w:bCs/>
        </w:rPr>
        <w:t>rs2293772</w:t>
      </w:r>
      <w:r>
        <w:rPr>
          <w:rFonts w:ascii="Times New Roman" w:hAnsi="Times New Roman" w:cs="Times New Roman"/>
        </w:rPr>
        <w:t>)</w:t>
      </w:r>
      <w:r w:rsidRPr="00921D3E">
        <w:rPr>
          <w:rFonts w:ascii="Times New Roman" w:hAnsi="Times New Roman" w:cs="Times New Roman"/>
        </w:rPr>
        <w:t xml:space="preserve"> associated with SERPINB1 levels on the residuals of </w:t>
      </w:r>
      <w:r w:rsidR="00EF5EEA">
        <w:rPr>
          <w:rFonts w:ascii="Times New Roman" w:hAnsi="Times New Roman" w:cs="Times New Roman"/>
        </w:rPr>
        <w:t>n</w:t>
      </w:r>
      <w:r w:rsidRPr="00921D3E">
        <w:rPr>
          <w:rFonts w:ascii="Times New Roman" w:hAnsi="Times New Roman" w:cs="Times New Roman"/>
        </w:rPr>
        <w:t>eutrophil counts in</w:t>
      </w:r>
      <w:r>
        <w:rPr>
          <w:rFonts w:ascii="Times New Roman" w:hAnsi="Times New Roman" w:cs="Times New Roman"/>
        </w:rPr>
        <w:t xml:space="preserve"> dietary group and time point</w:t>
      </w:r>
      <w:r w:rsidR="00343862">
        <w:rPr>
          <w:rFonts w:ascii="Times New Roman" w:hAnsi="Times New Roman" w:cs="Times New Roman"/>
        </w:rPr>
        <w:t xml:space="preserve">. </w:t>
      </w:r>
      <w:r w:rsidR="00343862" w:rsidRPr="001A15D5">
        <w:rPr>
          <w:rFonts w:ascii="Times New Roman" w:hAnsi="Times New Roman" w:cs="Times New Roman"/>
        </w:rPr>
        <w:t>Asterisks indicate significance as *: p &lt; 0.05; **: p &lt; 0.01; ***: p &lt; 0.001</w:t>
      </w:r>
      <w:r w:rsidR="00343862">
        <w:rPr>
          <w:rFonts w:ascii="Times New Roman" w:hAnsi="Times New Roman" w:cs="Times New Roman"/>
        </w:rPr>
        <w:t xml:space="preserve"> (linear model); ns = non-significant.</w:t>
      </w:r>
      <w:r w:rsidR="00343862" w:rsidRPr="00A31CA4">
        <w:rPr>
          <w:rFonts w:ascii="Times New Roman" w:hAnsi="Times New Roman" w:cs="Times New Roman"/>
        </w:rPr>
        <w:t xml:space="preserve"> PR: periodically restricted group; NR: non-restricted group; T1: time point 1; T2: time point 2</w:t>
      </w:r>
      <w:r w:rsidR="00AC1BEE">
        <w:rPr>
          <w:rFonts w:ascii="Times New Roman" w:hAnsi="Times New Roman" w:cs="Times New Roman"/>
        </w:rPr>
        <w:t>; p = p-value.</w:t>
      </w:r>
    </w:p>
    <w:p w14:paraId="22713372" w14:textId="77777777" w:rsidR="00A63954" w:rsidRDefault="00A63954">
      <w:pPr>
        <w:rPr>
          <w:rFonts w:ascii="Times New Roman" w:hAnsi="Times New Roman" w:cs="Times New Roman"/>
        </w:rPr>
      </w:pPr>
      <w:r>
        <w:rPr>
          <w:rFonts w:ascii="Times New Roman" w:hAnsi="Times New Roman" w:cs="Times New Roman"/>
        </w:rPr>
        <w:br w:type="page"/>
      </w:r>
    </w:p>
    <w:p w14:paraId="43E8D176" w14:textId="77777777" w:rsidR="00077B60" w:rsidRPr="00343862" w:rsidRDefault="00077B60" w:rsidP="00A63954">
      <w:pPr>
        <w:spacing w:line="360" w:lineRule="auto"/>
        <w:jc w:val="both"/>
        <w:rPr>
          <w:rFonts w:ascii="Times New Roman" w:hAnsi="Times New Roman" w:cs="Times New Roman"/>
        </w:rPr>
      </w:pPr>
    </w:p>
    <w:p w14:paraId="6DE40F30" w14:textId="317541CE" w:rsidR="000B05E5" w:rsidRDefault="000B05E5" w:rsidP="001268C6">
      <w:pPr>
        <w:rPr>
          <w:rFonts w:ascii="Times New Roman" w:hAnsi="Times New Roman" w:cs="Times New Roman"/>
        </w:rPr>
      </w:pPr>
      <w:r w:rsidRPr="000B05E5">
        <w:rPr>
          <w:rFonts w:ascii="Times New Roman" w:hAnsi="Times New Roman" w:cs="Times New Roman"/>
          <w:noProof/>
        </w:rPr>
        <w:drawing>
          <wp:inline distT="0" distB="0" distL="0" distR="0" wp14:anchorId="423B940C" wp14:editId="73F4FDD2">
            <wp:extent cx="6551910" cy="2946400"/>
            <wp:effectExtent l="0" t="0" r="0" b="0"/>
            <wp:docPr id="5" name="Picture 4">
              <a:extLst xmlns:a="http://schemas.openxmlformats.org/drawingml/2006/main">
                <a:ext uri="{FF2B5EF4-FFF2-40B4-BE49-F238E27FC236}">
                  <a16:creationId xmlns:a16="http://schemas.microsoft.com/office/drawing/2014/main" id="{DCD5D8D5-78D9-4457-BE92-75CFCC4F18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DCD5D8D5-78D9-4457-BE92-75CFCC4F186E}"/>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77656" cy="2957978"/>
                    </a:xfrm>
                    <a:prstGeom prst="rect">
                      <a:avLst/>
                    </a:prstGeom>
                  </pic:spPr>
                </pic:pic>
              </a:graphicData>
            </a:graphic>
          </wp:inline>
        </w:drawing>
      </w:r>
    </w:p>
    <w:p w14:paraId="454BFA2C" w14:textId="77777777" w:rsidR="000B05E5" w:rsidRDefault="000B05E5" w:rsidP="00921D3E">
      <w:pPr>
        <w:jc w:val="both"/>
        <w:rPr>
          <w:rFonts w:ascii="Times New Roman" w:hAnsi="Times New Roman" w:cs="Times New Roman"/>
        </w:rPr>
      </w:pPr>
    </w:p>
    <w:p w14:paraId="2C656DD2" w14:textId="0D82D75F" w:rsidR="00C658E4" w:rsidRDefault="000B05E5" w:rsidP="00C658E4">
      <w:pPr>
        <w:spacing w:line="360" w:lineRule="auto"/>
        <w:jc w:val="both"/>
        <w:rPr>
          <w:rFonts w:ascii="Times New Roman" w:hAnsi="Times New Roman" w:cs="Times New Roman"/>
        </w:rPr>
      </w:pPr>
      <w:r w:rsidRPr="000B05E5">
        <w:rPr>
          <w:rFonts w:ascii="Times New Roman" w:hAnsi="Times New Roman" w:cs="Times New Roman"/>
          <w:b/>
          <w:bCs/>
        </w:rPr>
        <w:t xml:space="preserve">Supplementary Figure </w:t>
      </w:r>
      <w:r w:rsidR="00DC7EB3">
        <w:rPr>
          <w:rFonts w:ascii="Times New Roman" w:hAnsi="Times New Roman" w:cs="Times New Roman"/>
          <w:b/>
          <w:bCs/>
        </w:rPr>
        <w:t>4</w:t>
      </w:r>
      <w:r w:rsidRPr="000B05E5">
        <w:rPr>
          <w:rFonts w:ascii="Times New Roman" w:hAnsi="Times New Roman" w:cs="Times New Roman"/>
          <w:b/>
          <w:bCs/>
        </w:rPr>
        <w:t>.</w:t>
      </w:r>
      <w:r w:rsidRPr="000B05E5">
        <w:rPr>
          <w:rFonts w:ascii="Times New Roman" w:hAnsi="Times New Roman" w:cs="Times New Roman"/>
        </w:rPr>
        <w:t xml:space="preserve"> </w:t>
      </w:r>
      <w:r w:rsidRPr="007707D8">
        <w:rPr>
          <w:rFonts w:ascii="Times New Roman" w:hAnsi="Times New Roman" w:cs="Times New Roman"/>
          <w:b/>
        </w:rPr>
        <w:t>Protein-protein interaction network</w:t>
      </w:r>
      <w:r w:rsidR="007707D8" w:rsidRPr="007707D8">
        <w:rPr>
          <w:rFonts w:ascii="Times New Roman" w:hAnsi="Times New Roman" w:cs="Times New Roman"/>
          <w:b/>
        </w:rPr>
        <w:t xml:space="preserve"> of proteins associated with differential cis-</w:t>
      </w:r>
      <w:proofErr w:type="spellStart"/>
      <w:r w:rsidR="007707D8" w:rsidRPr="007707D8">
        <w:rPr>
          <w:rFonts w:ascii="Times New Roman" w:hAnsi="Times New Roman" w:cs="Times New Roman"/>
          <w:b/>
        </w:rPr>
        <w:t>pQTLs</w:t>
      </w:r>
      <w:proofErr w:type="spellEnd"/>
      <w:r w:rsidR="007932C1">
        <w:rPr>
          <w:rFonts w:ascii="Times New Roman" w:hAnsi="Times New Roman" w:cs="Times New Roman"/>
          <w:b/>
        </w:rPr>
        <w:t xml:space="preserve"> unique to the control group</w:t>
      </w:r>
      <w:r w:rsidR="007707D8">
        <w:rPr>
          <w:rFonts w:ascii="Times New Roman" w:hAnsi="Times New Roman" w:cs="Times New Roman"/>
        </w:rPr>
        <w:t>.</w:t>
      </w:r>
      <w:r w:rsidRPr="000B05E5">
        <w:rPr>
          <w:rFonts w:ascii="Times New Roman" w:hAnsi="Times New Roman" w:cs="Times New Roman"/>
        </w:rPr>
        <w:t xml:space="preserve"> </w:t>
      </w:r>
      <w:r w:rsidR="007707D8">
        <w:rPr>
          <w:rFonts w:ascii="Times New Roman" w:hAnsi="Times New Roman" w:cs="Times New Roman"/>
        </w:rPr>
        <w:t xml:space="preserve">The interaction network was </w:t>
      </w:r>
      <w:r w:rsidRPr="000B05E5">
        <w:rPr>
          <w:rFonts w:ascii="Times New Roman" w:hAnsi="Times New Roman" w:cs="Times New Roman"/>
        </w:rPr>
        <w:t xml:space="preserve">produced by STRING (version 12.0) showing the connection of all proteins with </w:t>
      </w:r>
      <w:r w:rsidR="007707D8">
        <w:rPr>
          <w:rFonts w:ascii="Times New Roman" w:hAnsi="Times New Roman" w:cs="Times New Roman"/>
        </w:rPr>
        <w:t xml:space="preserve">differential </w:t>
      </w:r>
      <w:r w:rsidRPr="000B05E5">
        <w:rPr>
          <w:rFonts w:ascii="Times New Roman" w:hAnsi="Times New Roman" w:cs="Times New Roman"/>
        </w:rPr>
        <w:t>cis-</w:t>
      </w:r>
      <w:proofErr w:type="spellStart"/>
      <w:r w:rsidRPr="000B05E5">
        <w:rPr>
          <w:rFonts w:ascii="Times New Roman" w:hAnsi="Times New Roman" w:cs="Times New Roman"/>
        </w:rPr>
        <w:t>pQTLs</w:t>
      </w:r>
      <w:proofErr w:type="spellEnd"/>
      <w:r w:rsidRPr="000B05E5">
        <w:rPr>
          <w:rFonts w:ascii="Times New Roman" w:hAnsi="Times New Roman" w:cs="Times New Roman"/>
        </w:rPr>
        <w:t xml:space="preserve"> </w:t>
      </w:r>
      <w:r w:rsidR="00535970">
        <w:rPr>
          <w:rFonts w:ascii="Times New Roman" w:hAnsi="Times New Roman" w:cs="Times New Roman"/>
        </w:rPr>
        <w:t xml:space="preserve">unique to the control (NR) group </w:t>
      </w:r>
      <w:r w:rsidRPr="000B05E5">
        <w:rPr>
          <w:rFonts w:ascii="Times New Roman" w:hAnsi="Times New Roman" w:cs="Times New Roman"/>
        </w:rPr>
        <w:t>(IL12RB1; MAVS; CASP3; PDLIM7).</w:t>
      </w:r>
    </w:p>
    <w:p w14:paraId="6F8CFEEC" w14:textId="77777777" w:rsidR="00C658E4" w:rsidRDefault="00C658E4">
      <w:pPr>
        <w:rPr>
          <w:rFonts w:ascii="Times New Roman" w:hAnsi="Times New Roman" w:cs="Times New Roman"/>
        </w:rPr>
      </w:pPr>
      <w:r>
        <w:rPr>
          <w:rFonts w:ascii="Times New Roman" w:hAnsi="Times New Roman" w:cs="Times New Roman"/>
        </w:rPr>
        <w:br w:type="page"/>
      </w:r>
    </w:p>
    <w:p w14:paraId="5AEB3CA8" w14:textId="77777777" w:rsidR="00422363" w:rsidRDefault="00422363" w:rsidP="00C658E4">
      <w:pPr>
        <w:spacing w:line="360" w:lineRule="auto"/>
        <w:jc w:val="both"/>
        <w:rPr>
          <w:rFonts w:ascii="Times New Roman" w:hAnsi="Times New Roman" w:cs="Times New Roman"/>
        </w:rPr>
      </w:pPr>
    </w:p>
    <w:p w14:paraId="3D87ADB4" w14:textId="4E4C6D32" w:rsidR="00422363" w:rsidRPr="00422363" w:rsidRDefault="00422363" w:rsidP="00422363">
      <w:pPr>
        <w:pStyle w:val="Heading1"/>
        <w:rPr>
          <w:rFonts w:ascii="Times New Roman" w:hAnsi="Times New Roman" w:cs="Times New Roman"/>
        </w:rPr>
      </w:pPr>
      <w:r w:rsidRPr="00422363">
        <w:rPr>
          <w:rFonts w:ascii="Times New Roman" w:hAnsi="Times New Roman" w:cs="Times New Roman"/>
        </w:rPr>
        <w:t>References</w:t>
      </w:r>
    </w:p>
    <w:p w14:paraId="6505FC51" w14:textId="77777777" w:rsidR="00422363" w:rsidRPr="00422363" w:rsidRDefault="00422363" w:rsidP="00422363"/>
    <w:p w14:paraId="48B3C123" w14:textId="03B12290" w:rsidR="00422363" w:rsidRPr="00422363" w:rsidRDefault="00422363" w:rsidP="00422363">
      <w:pPr>
        <w:pStyle w:val="Bibliography"/>
        <w:rPr>
          <w:rFonts w:ascii="Times New Roman" w:hAnsi="Times New Roman" w:cs="Times New Roman"/>
        </w:rPr>
      </w:pPr>
      <w:r>
        <w:fldChar w:fldCharType="begin"/>
      </w:r>
      <w:r>
        <w:instrText xml:space="preserve"> ADDIN ZOTERO_BIBL {"uncited":[],"omitted":[],"custom":[]} CSL_BIBLIOGRAPHY </w:instrText>
      </w:r>
      <w:r>
        <w:fldChar w:fldCharType="separate"/>
      </w:r>
      <w:r w:rsidRPr="00422363">
        <w:rPr>
          <w:rFonts w:ascii="Times New Roman" w:hAnsi="Times New Roman" w:cs="Times New Roman"/>
        </w:rPr>
        <w:t>1.</w:t>
      </w:r>
      <w:r w:rsidRPr="00422363">
        <w:rPr>
          <w:rFonts w:ascii="Times New Roman" w:hAnsi="Times New Roman" w:cs="Times New Roman"/>
        </w:rPr>
        <w:tab/>
        <w:t xml:space="preserve">Rouskas, K. </w:t>
      </w:r>
      <w:r w:rsidRPr="00422363">
        <w:rPr>
          <w:rFonts w:ascii="Times New Roman" w:hAnsi="Times New Roman" w:cs="Times New Roman"/>
          <w:i/>
          <w:iCs/>
        </w:rPr>
        <w:t>et al.</w:t>
      </w:r>
      <w:r w:rsidRPr="00422363">
        <w:rPr>
          <w:rFonts w:ascii="Times New Roman" w:hAnsi="Times New Roman" w:cs="Times New Roman"/>
        </w:rPr>
        <w:t xml:space="preserve"> Periodic dietary restriction of animal products induces metabolic reprogramming in humans with effects on cardiometabolic health. </w:t>
      </w:r>
      <w:r w:rsidRPr="00422363">
        <w:rPr>
          <w:rFonts w:ascii="Times New Roman" w:hAnsi="Times New Roman" w:cs="Times New Roman"/>
          <w:i/>
          <w:iCs/>
        </w:rPr>
        <w:t>npj Metab Health Dis</w:t>
      </w:r>
      <w:r w:rsidRPr="00422363">
        <w:rPr>
          <w:rFonts w:ascii="Times New Roman" w:hAnsi="Times New Roman" w:cs="Times New Roman"/>
        </w:rPr>
        <w:t xml:space="preserve"> </w:t>
      </w:r>
      <w:r w:rsidRPr="00422363">
        <w:rPr>
          <w:rFonts w:ascii="Times New Roman" w:hAnsi="Times New Roman" w:cs="Times New Roman"/>
          <w:b/>
          <w:bCs/>
        </w:rPr>
        <w:t>3</w:t>
      </w:r>
      <w:r w:rsidRPr="00422363">
        <w:rPr>
          <w:rFonts w:ascii="Times New Roman" w:hAnsi="Times New Roman" w:cs="Times New Roman"/>
        </w:rPr>
        <w:t>, 14 (2025).</w:t>
      </w:r>
    </w:p>
    <w:p w14:paraId="36A80A30" w14:textId="42195AF1" w:rsidR="00FD6136" w:rsidRPr="00C658E4" w:rsidRDefault="00422363" w:rsidP="00C658E4">
      <w:pPr>
        <w:jc w:val="both"/>
        <w:rPr>
          <w:rFonts w:ascii="Times New Roman" w:hAnsi="Times New Roman" w:cs="Times New Roman"/>
        </w:rPr>
      </w:pPr>
      <w:r>
        <w:rPr>
          <w:rFonts w:ascii="Times New Roman" w:hAnsi="Times New Roman" w:cs="Times New Roman"/>
        </w:rPr>
        <w:fldChar w:fldCharType="end"/>
      </w:r>
    </w:p>
    <w:sectPr w:rsidR="00FD6136" w:rsidRPr="00C658E4">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12C3D62" w16cex:dateUtc="2025-07-21T12:55: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785"/>
    <w:rsid w:val="0000361D"/>
    <w:rsid w:val="00006ABA"/>
    <w:rsid w:val="00011F65"/>
    <w:rsid w:val="00020C0A"/>
    <w:rsid w:val="00026226"/>
    <w:rsid w:val="0003265C"/>
    <w:rsid w:val="00047623"/>
    <w:rsid w:val="00050AD4"/>
    <w:rsid w:val="000514D0"/>
    <w:rsid w:val="000547D2"/>
    <w:rsid w:val="00077B60"/>
    <w:rsid w:val="00081553"/>
    <w:rsid w:val="0008779D"/>
    <w:rsid w:val="00094C06"/>
    <w:rsid w:val="00095DD1"/>
    <w:rsid w:val="000A4D45"/>
    <w:rsid w:val="000B05E5"/>
    <w:rsid w:val="000B14C4"/>
    <w:rsid w:val="000C743E"/>
    <w:rsid w:val="000D3497"/>
    <w:rsid w:val="000E0855"/>
    <w:rsid w:val="000E5F57"/>
    <w:rsid w:val="000F6426"/>
    <w:rsid w:val="001024BE"/>
    <w:rsid w:val="00111C1E"/>
    <w:rsid w:val="001268C6"/>
    <w:rsid w:val="001334EC"/>
    <w:rsid w:val="001406D4"/>
    <w:rsid w:val="00176496"/>
    <w:rsid w:val="00187B8A"/>
    <w:rsid w:val="00191DF4"/>
    <w:rsid w:val="001A15D5"/>
    <w:rsid w:val="001B1FD1"/>
    <w:rsid w:val="001B2E2F"/>
    <w:rsid w:val="001B51B8"/>
    <w:rsid w:val="001B6F74"/>
    <w:rsid w:val="001D0F02"/>
    <w:rsid w:val="001D5152"/>
    <w:rsid w:val="001F00D7"/>
    <w:rsid w:val="001F236F"/>
    <w:rsid w:val="00222141"/>
    <w:rsid w:val="00230364"/>
    <w:rsid w:val="0023432E"/>
    <w:rsid w:val="00234A61"/>
    <w:rsid w:val="00235E2A"/>
    <w:rsid w:val="00260201"/>
    <w:rsid w:val="0026371C"/>
    <w:rsid w:val="0027782F"/>
    <w:rsid w:val="00280FF0"/>
    <w:rsid w:val="0028248E"/>
    <w:rsid w:val="0028547D"/>
    <w:rsid w:val="00294A83"/>
    <w:rsid w:val="002964FC"/>
    <w:rsid w:val="002978F6"/>
    <w:rsid w:val="002C487D"/>
    <w:rsid w:val="002C650D"/>
    <w:rsid w:val="002D3432"/>
    <w:rsid w:val="002D6B56"/>
    <w:rsid w:val="002E5BC6"/>
    <w:rsid w:val="002F3B54"/>
    <w:rsid w:val="002F5155"/>
    <w:rsid w:val="002F5271"/>
    <w:rsid w:val="003024D2"/>
    <w:rsid w:val="003068DB"/>
    <w:rsid w:val="003069F6"/>
    <w:rsid w:val="00316EC0"/>
    <w:rsid w:val="00317430"/>
    <w:rsid w:val="00331009"/>
    <w:rsid w:val="0033375E"/>
    <w:rsid w:val="00343862"/>
    <w:rsid w:val="003478D7"/>
    <w:rsid w:val="003620F7"/>
    <w:rsid w:val="00365D8F"/>
    <w:rsid w:val="00371F41"/>
    <w:rsid w:val="003820E5"/>
    <w:rsid w:val="00397876"/>
    <w:rsid w:val="003B4208"/>
    <w:rsid w:val="003C6378"/>
    <w:rsid w:val="003E53FC"/>
    <w:rsid w:val="003E589C"/>
    <w:rsid w:val="00415D61"/>
    <w:rsid w:val="0042094D"/>
    <w:rsid w:val="00422363"/>
    <w:rsid w:val="0043448A"/>
    <w:rsid w:val="00440E33"/>
    <w:rsid w:val="00445F66"/>
    <w:rsid w:val="0045247A"/>
    <w:rsid w:val="00460A94"/>
    <w:rsid w:val="00485EEE"/>
    <w:rsid w:val="00491790"/>
    <w:rsid w:val="004A5FE6"/>
    <w:rsid w:val="004A694A"/>
    <w:rsid w:val="004B732A"/>
    <w:rsid w:val="004B7D3F"/>
    <w:rsid w:val="004C0073"/>
    <w:rsid w:val="004C0BBF"/>
    <w:rsid w:val="004D770E"/>
    <w:rsid w:val="004E4D33"/>
    <w:rsid w:val="004F1A5C"/>
    <w:rsid w:val="004F74C6"/>
    <w:rsid w:val="0051341A"/>
    <w:rsid w:val="005261E9"/>
    <w:rsid w:val="00535970"/>
    <w:rsid w:val="005545C6"/>
    <w:rsid w:val="00567C29"/>
    <w:rsid w:val="00574FA9"/>
    <w:rsid w:val="00582AC7"/>
    <w:rsid w:val="005A050F"/>
    <w:rsid w:val="005A1087"/>
    <w:rsid w:val="005A10D6"/>
    <w:rsid w:val="005A282F"/>
    <w:rsid w:val="005D3F40"/>
    <w:rsid w:val="005D75EA"/>
    <w:rsid w:val="005F1706"/>
    <w:rsid w:val="006124A1"/>
    <w:rsid w:val="00661F6E"/>
    <w:rsid w:val="0066707B"/>
    <w:rsid w:val="00672E05"/>
    <w:rsid w:val="006C19CC"/>
    <w:rsid w:val="006C2887"/>
    <w:rsid w:val="006C3908"/>
    <w:rsid w:val="006D2AB8"/>
    <w:rsid w:val="006D30C5"/>
    <w:rsid w:val="006E7C4B"/>
    <w:rsid w:val="00705B24"/>
    <w:rsid w:val="00710816"/>
    <w:rsid w:val="0071792B"/>
    <w:rsid w:val="00722DAC"/>
    <w:rsid w:val="00723F7C"/>
    <w:rsid w:val="00724F43"/>
    <w:rsid w:val="00725AEF"/>
    <w:rsid w:val="00736BD9"/>
    <w:rsid w:val="0076457F"/>
    <w:rsid w:val="007707D8"/>
    <w:rsid w:val="00770971"/>
    <w:rsid w:val="0077238B"/>
    <w:rsid w:val="00773A40"/>
    <w:rsid w:val="00790063"/>
    <w:rsid w:val="007932C1"/>
    <w:rsid w:val="00795F50"/>
    <w:rsid w:val="007D0F8C"/>
    <w:rsid w:val="007E2BCE"/>
    <w:rsid w:val="007E364E"/>
    <w:rsid w:val="007E76A3"/>
    <w:rsid w:val="007F2AF3"/>
    <w:rsid w:val="0080610C"/>
    <w:rsid w:val="008403B7"/>
    <w:rsid w:val="00847FB9"/>
    <w:rsid w:val="00857423"/>
    <w:rsid w:val="00875AFC"/>
    <w:rsid w:val="008806F3"/>
    <w:rsid w:val="008942BE"/>
    <w:rsid w:val="008A4144"/>
    <w:rsid w:val="008A5CB6"/>
    <w:rsid w:val="008B5027"/>
    <w:rsid w:val="008B74F3"/>
    <w:rsid w:val="008C7D63"/>
    <w:rsid w:val="008D2CA1"/>
    <w:rsid w:val="00900209"/>
    <w:rsid w:val="00907FEB"/>
    <w:rsid w:val="00912113"/>
    <w:rsid w:val="009146BA"/>
    <w:rsid w:val="009176CF"/>
    <w:rsid w:val="00917D20"/>
    <w:rsid w:val="00920D4A"/>
    <w:rsid w:val="00921D3E"/>
    <w:rsid w:val="00925D97"/>
    <w:rsid w:val="0092697B"/>
    <w:rsid w:val="0093364C"/>
    <w:rsid w:val="00946360"/>
    <w:rsid w:val="00960B72"/>
    <w:rsid w:val="009665CD"/>
    <w:rsid w:val="00966863"/>
    <w:rsid w:val="009A21C7"/>
    <w:rsid w:val="009C0B94"/>
    <w:rsid w:val="009C2C34"/>
    <w:rsid w:val="009C61DF"/>
    <w:rsid w:val="009D55B2"/>
    <w:rsid w:val="009E18B6"/>
    <w:rsid w:val="009F1F2C"/>
    <w:rsid w:val="00A033DB"/>
    <w:rsid w:val="00A05A5F"/>
    <w:rsid w:val="00A06EC9"/>
    <w:rsid w:val="00A110C9"/>
    <w:rsid w:val="00A23006"/>
    <w:rsid w:val="00A31CA4"/>
    <w:rsid w:val="00A43DDE"/>
    <w:rsid w:val="00A4483C"/>
    <w:rsid w:val="00A5699E"/>
    <w:rsid w:val="00A63954"/>
    <w:rsid w:val="00A63BAF"/>
    <w:rsid w:val="00A67769"/>
    <w:rsid w:val="00A8745C"/>
    <w:rsid w:val="00AA0C38"/>
    <w:rsid w:val="00AB50DF"/>
    <w:rsid w:val="00AB6EDA"/>
    <w:rsid w:val="00AC1BEE"/>
    <w:rsid w:val="00AC2C12"/>
    <w:rsid w:val="00AC4531"/>
    <w:rsid w:val="00AD57A3"/>
    <w:rsid w:val="00AE40B2"/>
    <w:rsid w:val="00AE4A94"/>
    <w:rsid w:val="00AF6846"/>
    <w:rsid w:val="00B10317"/>
    <w:rsid w:val="00B11FDC"/>
    <w:rsid w:val="00B25F9D"/>
    <w:rsid w:val="00B50B9A"/>
    <w:rsid w:val="00B730B8"/>
    <w:rsid w:val="00B73B5A"/>
    <w:rsid w:val="00B75895"/>
    <w:rsid w:val="00B76AD4"/>
    <w:rsid w:val="00B779CC"/>
    <w:rsid w:val="00B9500E"/>
    <w:rsid w:val="00BA13C9"/>
    <w:rsid w:val="00BA6E59"/>
    <w:rsid w:val="00BB414B"/>
    <w:rsid w:val="00BC1949"/>
    <w:rsid w:val="00BD1C21"/>
    <w:rsid w:val="00BD2109"/>
    <w:rsid w:val="00BD67EE"/>
    <w:rsid w:val="00BE497A"/>
    <w:rsid w:val="00C44FC7"/>
    <w:rsid w:val="00C46FC4"/>
    <w:rsid w:val="00C57049"/>
    <w:rsid w:val="00C6466F"/>
    <w:rsid w:val="00C658E4"/>
    <w:rsid w:val="00C81A39"/>
    <w:rsid w:val="00CA23B2"/>
    <w:rsid w:val="00CA4F49"/>
    <w:rsid w:val="00CA61C0"/>
    <w:rsid w:val="00CE0F67"/>
    <w:rsid w:val="00CE606B"/>
    <w:rsid w:val="00CE7C90"/>
    <w:rsid w:val="00D0795A"/>
    <w:rsid w:val="00D07D75"/>
    <w:rsid w:val="00D3144C"/>
    <w:rsid w:val="00D42935"/>
    <w:rsid w:val="00D473A7"/>
    <w:rsid w:val="00D62E35"/>
    <w:rsid w:val="00D634F6"/>
    <w:rsid w:val="00D6682F"/>
    <w:rsid w:val="00D729B7"/>
    <w:rsid w:val="00D7499D"/>
    <w:rsid w:val="00D8327C"/>
    <w:rsid w:val="00D866D4"/>
    <w:rsid w:val="00D877F9"/>
    <w:rsid w:val="00DA2219"/>
    <w:rsid w:val="00DA7A79"/>
    <w:rsid w:val="00DB10DA"/>
    <w:rsid w:val="00DB1662"/>
    <w:rsid w:val="00DB20AB"/>
    <w:rsid w:val="00DC4F76"/>
    <w:rsid w:val="00DC5443"/>
    <w:rsid w:val="00DC7EB3"/>
    <w:rsid w:val="00DD2876"/>
    <w:rsid w:val="00DE46CE"/>
    <w:rsid w:val="00DE6535"/>
    <w:rsid w:val="00DF68F0"/>
    <w:rsid w:val="00E01CE3"/>
    <w:rsid w:val="00E077D1"/>
    <w:rsid w:val="00E0784E"/>
    <w:rsid w:val="00E11309"/>
    <w:rsid w:val="00E23B22"/>
    <w:rsid w:val="00E24932"/>
    <w:rsid w:val="00E27D60"/>
    <w:rsid w:val="00E32B4C"/>
    <w:rsid w:val="00E3404D"/>
    <w:rsid w:val="00E42DF0"/>
    <w:rsid w:val="00E54826"/>
    <w:rsid w:val="00E70C05"/>
    <w:rsid w:val="00E74A66"/>
    <w:rsid w:val="00E7500C"/>
    <w:rsid w:val="00E7593B"/>
    <w:rsid w:val="00E80492"/>
    <w:rsid w:val="00E807EC"/>
    <w:rsid w:val="00E83C7E"/>
    <w:rsid w:val="00E86C67"/>
    <w:rsid w:val="00EA17B7"/>
    <w:rsid w:val="00EA5302"/>
    <w:rsid w:val="00EA6422"/>
    <w:rsid w:val="00EC1785"/>
    <w:rsid w:val="00EC26FD"/>
    <w:rsid w:val="00EC695F"/>
    <w:rsid w:val="00EF0464"/>
    <w:rsid w:val="00EF5EEA"/>
    <w:rsid w:val="00F27A49"/>
    <w:rsid w:val="00F43FD5"/>
    <w:rsid w:val="00F47CCB"/>
    <w:rsid w:val="00F6715C"/>
    <w:rsid w:val="00F70C2B"/>
    <w:rsid w:val="00F7273F"/>
    <w:rsid w:val="00F74B49"/>
    <w:rsid w:val="00F84907"/>
    <w:rsid w:val="00F9561F"/>
    <w:rsid w:val="00FA0181"/>
    <w:rsid w:val="00FA393D"/>
    <w:rsid w:val="00FB393B"/>
    <w:rsid w:val="00FC5BE3"/>
    <w:rsid w:val="00FD3AD3"/>
    <w:rsid w:val="00FD6136"/>
    <w:rsid w:val="00FD65F8"/>
    <w:rsid w:val="00FE3C49"/>
    <w:rsid w:val="00FE4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5CCCC"/>
  <w15:chartTrackingRefBased/>
  <w15:docId w15:val="{4F14B25A-11BB-184D-9C8C-46F3A55F4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236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F74C6"/>
    <w:rPr>
      <w:sz w:val="16"/>
      <w:szCs w:val="16"/>
    </w:rPr>
  </w:style>
  <w:style w:type="paragraph" w:styleId="CommentText">
    <w:name w:val="annotation text"/>
    <w:basedOn w:val="Normal"/>
    <w:link w:val="CommentTextChar"/>
    <w:uiPriority w:val="99"/>
    <w:semiHidden/>
    <w:unhideWhenUsed/>
    <w:rsid w:val="004F74C6"/>
    <w:rPr>
      <w:sz w:val="20"/>
      <w:szCs w:val="20"/>
    </w:rPr>
  </w:style>
  <w:style w:type="character" w:customStyle="1" w:styleId="CommentTextChar">
    <w:name w:val="Comment Text Char"/>
    <w:basedOn w:val="DefaultParagraphFont"/>
    <w:link w:val="CommentText"/>
    <w:uiPriority w:val="99"/>
    <w:semiHidden/>
    <w:rsid w:val="004F74C6"/>
    <w:rPr>
      <w:sz w:val="20"/>
      <w:szCs w:val="20"/>
    </w:rPr>
  </w:style>
  <w:style w:type="paragraph" w:styleId="CommentSubject">
    <w:name w:val="annotation subject"/>
    <w:basedOn w:val="CommentText"/>
    <w:next w:val="CommentText"/>
    <w:link w:val="CommentSubjectChar"/>
    <w:uiPriority w:val="99"/>
    <w:semiHidden/>
    <w:unhideWhenUsed/>
    <w:rsid w:val="004F74C6"/>
    <w:rPr>
      <w:b/>
      <w:bCs/>
    </w:rPr>
  </w:style>
  <w:style w:type="character" w:customStyle="1" w:styleId="CommentSubjectChar">
    <w:name w:val="Comment Subject Char"/>
    <w:basedOn w:val="CommentTextChar"/>
    <w:link w:val="CommentSubject"/>
    <w:uiPriority w:val="99"/>
    <w:semiHidden/>
    <w:rsid w:val="004F74C6"/>
    <w:rPr>
      <w:b/>
      <w:bCs/>
      <w:sz w:val="20"/>
      <w:szCs w:val="20"/>
    </w:rPr>
  </w:style>
  <w:style w:type="paragraph" w:styleId="BalloonText">
    <w:name w:val="Balloon Text"/>
    <w:basedOn w:val="Normal"/>
    <w:link w:val="BalloonTextChar"/>
    <w:uiPriority w:val="99"/>
    <w:semiHidden/>
    <w:unhideWhenUsed/>
    <w:rsid w:val="00445F6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5F66"/>
    <w:rPr>
      <w:rFonts w:ascii="Times New Roman" w:hAnsi="Times New Roman" w:cs="Times New Roman"/>
      <w:sz w:val="18"/>
      <w:szCs w:val="18"/>
    </w:rPr>
  </w:style>
  <w:style w:type="paragraph" w:styleId="Revision">
    <w:name w:val="Revision"/>
    <w:hidden/>
    <w:uiPriority w:val="99"/>
    <w:semiHidden/>
    <w:rsid w:val="00294A83"/>
  </w:style>
  <w:style w:type="paragraph" w:styleId="ListParagraph">
    <w:name w:val="List Paragraph"/>
    <w:basedOn w:val="Normal"/>
    <w:uiPriority w:val="34"/>
    <w:qFormat/>
    <w:rsid w:val="00A110C9"/>
    <w:pPr>
      <w:ind w:left="720"/>
      <w:contextualSpacing/>
    </w:pPr>
  </w:style>
  <w:style w:type="paragraph" w:styleId="Bibliography">
    <w:name w:val="Bibliography"/>
    <w:basedOn w:val="Normal"/>
    <w:next w:val="Normal"/>
    <w:uiPriority w:val="37"/>
    <w:unhideWhenUsed/>
    <w:rsid w:val="00422363"/>
    <w:pPr>
      <w:tabs>
        <w:tab w:val="left" w:pos="264"/>
      </w:tabs>
      <w:spacing w:line="480" w:lineRule="auto"/>
      <w:ind w:left="264" w:hanging="264"/>
    </w:pPr>
  </w:style>
  <w:style w:type="character" w:customStyle="1" w:styleId="Heading1Char">
    <w:name w:val="Heading 1 Char"/>
    <w:basedOn w:val="DefaultParagraphFont"/>
    <w:link w:val="Heading1"/>
    <w:uiPriority w:val="9"/>
    <w:rsid w:val="0042236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1445">
      <w:bodyDiv w:val="1"/>
      <w:marLeft w:val="0"/>
      <w:marRight w:val="0"/>
      <w:marTop w:val="0"/>
      <w:marBottom w:val="0"/>
      <w:divBdr>
        <w:top w:val="none" w:sz="0" w:space="0" w:color="auto"/>
        <w:left w:val="none" w:sz="0" w:space="0" w:color="auto"/>
        <w:bottom w:val="none" w:sz="0" w:space="0" w:color="auto"/>
        <w:right w:val="none" w:sz="0" w:space="0" w:color="auto"/>
      </w:divBdr>
    </w:div>
    <w:div w:id="216671507">
      <w:bodyDiv w:val="1"/>
      <w:marLeft w:val="0"/>
      <w:marRight w:val="0"/>
      <w:marTop w:val="0"/>
      <w:marBottom w:val="0"/>
      <w:divBdr>
        <w:top w:val="none" w:sz="0" w:space="0" w:color="auto"/>
        <w:left w:val="none" w:sz="0" w:space="0" w:color="auto"/>
        <w:bottom w:val="none" w:sz="0" w:space="0" w:color="auto"/>
        <w:right w:val="none" w:sz="0" w:space="0" w:color="auto"/>
      </w:divBdr>
    </w:div>
    <w:div w:id="243682499">
      <w:bodyDiv w:val="1"/>
      <w:marLeft w:val="0"/>
      <w:marRight w:val="0"/>
      <w:marTop w:val="0"/>
      <w:marBottom w:val="0"/>
      <w:divBdr>
        <w:top w:val="none" w:sz="0" w:space="0" w:color="auto"/>
        <w:left w:val="none" w:sz="0" w:space="0" w:color="auto"/>
        <w:bottom w:val="none" w:sz="0" w:space="0" w:color="auto"/>
        <w:right w:val="none" w:sz="0" w:space="0" w:color="auto"/>
      </w:divBdr>
    </w:div>
    <w:div w:id="406534443">
      <w:bodyDiv w:val="1"/>
      <w:marLeft w:val="0"/>
      <w:marRight w:val="0"/>
      <w:marTop w:val="0"/>
      <w:marBottom w:val="0"/>
      <w:divBdr>
        <w:top w:val="none" w:sz="0" w:space="0" w:color="auto"/>
        <w:left w:val="none" w:sz="0" w:space="0" w:color="auto"/>
        <w:bottom w:val="none" w:sz="0" w:space="0" w:color="auto"/>
        <w:right w:val="none" w:sz="0" w:space="0" w:color="auto"/>
      </w:divBdr>
    </w:div>
    <w:div w:id="635380884">
      <w:bodyDiv w:val="1"/>
      <w:marLeft w:val="0"/>
      <w:marRight w:val="0"/>
      <w:marTop w:val="0"/>
      <w:marBottom w:val="0"/>
      <w:divBdr>
        <w:top w:val="none" w:sz="0" w:space="0" w:color="auto"/>
        <w:left w:val="none" w:sz="0" w:space="0" w:color="auto"/>
        <w:bottom w:val="none" w:sz="0" w:space="0" w:color="auto"/>
        <w:right w:val="none" w:sz="0" w:space="0" w:color="auto"/>
      </w:divBdr>
    </w:div>
    <w:div w:id="965088154">
      <w:bodyDiv w:val="1"/>
      <w:marLeft w:val="0"/>
      <w:marRight w:val="0"/>
      <w:marTop w:val="0"/>
      <w:marBottom w:val="0"/>
      <w:divBdr>
        <w:top w:val="none" w:sz="0" w:space="0" w:color="auto"/>
        <w:left w:val="none" w:sz="0" w:space="0" w:color="auto"/>
        <w:bottom w:val="none" w:sz="0" w:space="0" w:color="auto"/>
        <w:right w:val="none" w:sz="0" w:space="0" w:color="auto"/>
      </w:divBdr>
    </w:div>
    <w:div w:id="975253721">
      <w:bodyDiv w:val="1"/>
      <w:marLeft w:val="0"/>
      <w:marRight w:val="0"/>
      <w:marTop w:val="0"/>
      <w:marBottom w:val="0"/>
      <w:divBdr>
        <w:top w:val="none" w:sz="0" w:space="0" w:color="auto"/>
        <w:left w:val="none" w:sz="0" w:space="0" w:color="auto"/>
        <w:bottom w:val="none" w:sz="0" w:space="0" w:color="auto"/>
        <w:right w:val="none" w:sz="0" w:space="0" w:color="auto"/>
      </w:divBdr>
    </w:div>
    <w:div w:id="1399980714">
      <w:bodyDiv w:val="1"/>
      <w:marLeft w:val="0"/>
      <w:marRight w:val="0"/>
      <w:marTop w:val="0"/>
      <w:marBottom w:val="0"/>
      <w:divBdr>
        <w:top w:val="none" w:sz="0" w:space="0" w:color="auto"/>
        <w:left w:val="none" w:sz="0" w:space="0" w:color="auto"/>
        <w:bottom w:val="none" w:sz="0" w:space="0" w:color="auto"/>
        <w:right w:val="none" w:sz="0" w:space="0" w:color="auto"/>
      </w:divBdr>
    </w:div>
    <w:div w:id="143871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86B35-471B-4556-982B-E7A44A9C0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Pages>
  <Words>986</Words>
  <Characters>5626</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Antigone Dimas</dc:creator>
  <cp:keywords/>
  <dc:description/>
  <cp:lastModifiedBy>Alex</cp:lastModifiedBy>
  <cp:revision>19</cp:revision>
  <dcterms:created xsi:type="dcterms:W3CDTF">2025-07-21T09:49:00Z</dcterms:created>
  <dcterms:modified xsi:type="dcterms:W3CDTF">2025-07-25T09:46:00Z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id="6Q0ULo31"/&gt;&lt;style id="http://www.zotero.org/styles/nature" hasBibliography="1" bibliographyStyleHasBeenSet="1"/&gt;&lt;prefs&gt;&lt;pref name="fieldType" value="Field"/&gt;&lt;/prefs&gt;&lt;/data&gt;</vt:lpwstr>
  </property>
</Properties>
</file>