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7036B" w14:textId="77777777" w:rsidR="00806ED8" w:rsidRDefault="008D2E6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SUPPLEMENTARY </w:t>
      </w:r>
    </w:p>
    <w:p w14:paraId="01A7036C" w14:textId="77777777" w:rsidR="00806ED8" w:rsidRDefault="008D2E6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Supplementary Table 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Demographics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a0"/>
        <w:tblW w:w="8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2268"/>
        <w:gridCol w:w="2268"/>
      </w:tblGrid>
      <w:tr w:rsidR="00806ED8" w14:paraId="01A70370" w14:textId="77777777">
        <w:tc>
          <w:tcPr>
            <w:tcW w:w="4395" w:type="dxa"/>
            <w:tcBorders>
              <w:left w:val="nil"/>
              <w:bottom w:val="single" w:sz="4" w:space="0" w:color="000000"/>
              <w:right w:val="nil"/>
            </w:tcBorders>
          </w:tcPr>
          <w:p w14:paraId="01A7036D" w14:textId="77777777" w:rsidR="00806ED8" w:rsidRDefault="008D2E6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Parameter 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</w:tcPr>
          <w:p w14:paraId="01A7036E" w14:textId="77777777" w:rsidR="00806ED8" w:rsidRDefault="008D2E6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FIR n=50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</w:tcPr>
          <w:p w14:paraId="01A7036F" w14:textId="77777777" w:rsidR="00806ED8" w:rsidRDefault="008D2E6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UIR n=150</w:t>
            </w:r>
          </w:p>
        </w:tc>
      </w:tr>
      <w:tr w:rsidR="00806ED8" w14:paraId="01A70374" w14:textId="77777777">
        <w:tc>
          <w:tcPr>
            <w:tcW w:w="4395" w:type="dxa"/>
            <w:tcBorders>
              <w:left w:val="nil"/>
              <w:bottom w:val="nil"/>
              <w:right w:val="nil"/>
            </w:tcBorders>
          </w:tcPr>
          <w:p w14:paraId="01A70371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Median age, yr (IQR)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01A70372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71 (68 - 75)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01A70373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74 (71 – 77)</w:t>
            </w:r>
          </w:p>
        </w:tc>
      </w:tr>
      <w:tr w:rsidR="00806ED8" w14:paraId="01A70378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75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 stage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 (%)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76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77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06ED8" w14:paraId="01A7037C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79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T1c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7A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 (58)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7B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 (25)</w:t>
            </w:r>
          </w:p>
        </w:tc>
      </w:tr>
      <w:tr w:rsidR="00806ED8" w14:paraId="01A70380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7D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T2a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7E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 (42)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7F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 (25)</w:t>
            </w:r>
          </w:p>
        </w:tc>
      </w:tr>
      <w:tr w:rsidR="00806ED8" w14:paraId="01A70384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81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T2b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82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83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 (20)</w:t>
            </w:r>
          </w:p>
        </w:tc>
      </w:tr>
      <w:tr w:rsidR="00806ED8" w14:paraId="01A70388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85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T2c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86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87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44 (30)</w:t>
            </w:r>
          </w:p>
        </w:tc>
      </w:tr>
      <w:tr w:rsidR="00806ED8" w14:paraId="01A7038C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89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PSA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 (%)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8A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8B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06ED8" w14:paraId="01A70390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8D" w14:textId="3C766B8A" w:rsidR="00806ED8" w:rsidRDefault="005D0EAA">
            <w:pPr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"/>
                <w:id w:val="-283811317"/>
              </w:sdtPr>
              <w:sdtEndPr/>
              <w:sdtContent>
                <w:r w:rsidR="008D2E65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PSA</w:t>
                </w:r>
                <w:r w:rsidR="00EC274C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 </w:t>
                </w:r>
                <w:r w:rsidR="008D2E65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≥</w:t>
                </w:r>
                <w:r w:rsidR="00EC274C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 </w:t>
                </w:r>
                <w:r w:rsidR="008D2E65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10</w:t>
                </w:r>
              </w:sdtContent>
            </w:sdt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8E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(4)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8F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53 (35)</w:t>
            </w:r>
          </w:p>
        </w:tc>
      </w:tr>
      <w:tr w:rsidR="00806ED8" w14:paraId="01A70394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91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PSA &lt; 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92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48 (96)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93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97 (65)</w:t>
            </w:r>
          </w:p>
        </w:tc>
      </w:tr>
      <w:tr w:rsidR="00806ED8" w14:paraId="01A70398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95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Total core involvement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 (%)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96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97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06ED8" w14:paraId="01A7039C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99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&lt;50%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9A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 (100)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9B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 (66)</w:t>
            </w:r>
          </w:p>
        </w:tc>
      </w:tr>
      <w:tr w:rsidR="00806ED8" w14:paraId="01A703A0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9D" w14:textId="77777777" w:rsidR="00806ED8" w:rsidRDefault="005D0EAA">
            <w:pPr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2"/>
                <w:id w:val="-1525946477"/>
              </w:sdtPr>
              <w:sdtEndPr/>
              <w:sdtContent>
                <w:r w:rsidR="008D2E65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≥50 %</w:t>
                </w:r>
              </w:sdtContent>
            </w:sdt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9E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9F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 (33)</w:t>
            </w:r>
          </w:p>
        </w:tc>
      </w:tr>
      <w:tr w:rsidR="00806ED8" w14:paraId="01A703A4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A1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ISUP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 (%)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A2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A3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06ED8" w14:paraId="01A703A8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A5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ISUP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A6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(4)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A7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06ED8" w14:paraId="01A703AC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A9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ISUP 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AA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48 (96)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AB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62 (41)</w:t>
            </w:r>
          </w:p>
        </w:tc>
      </w:tr>
      <w:tr w:rsidR="00806ED8" w14:paraId="01A703B0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AD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ISUP 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AE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AF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88 (59)</w:t>
            </w:r>
          </w:p>
        </w:tc>
      </w:tr>
      <w:tr w:rsidR="00806ED8" w14:paraId="01A703B4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B1" w14:textId="2608555E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Median 10-year PCSM risk (IQR)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B2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0.8 (0.6 – 0.9)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B3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1.2 (0.9 – 1.6)</w:t>
            </w:r>
          </w:p>
        </w:tc>
      </w:tr>
      <w:tr w:rsidR="00806ED8" w14:paraId="01A703B8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B5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Median 10-year DM risk (IQR)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B6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1.7 (1.4 – 2.0)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B7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2.6 (2.0 – 3.4)</w:t>
            </w:r>
          </w:p>
        </w:tc>
      </w:tr>
      <w:tr w:rsidR="00806ED8" w14:paraId="01A703BC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B9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Predictive Biomarker</w:t>
            </w:r>
            <w:r>
              <w:rPr>
                <w:rFonts w:ascii="Arial" w:eastAsia="Arial" w:hAnsi="Arial" w:cs="Arial"/>
                <w:i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 (%)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BA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BB" w14:textId="77777777" w:rsidR="00806ED8" w:rsidRDefault="00806ED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06ED8" w14:paraId="01A703C0" w14:textId="77777777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A703BD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Positive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BE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 (14)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A703BF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 (15)</w:t>
            </w:r>
          </w:p>
        </w:tc>
      </w:tr>
      <w:tr w:rsidR="00806ED8" w14:paraId="01A703C4" w14:textId="77777777">
        <w:tc>
          <w:tcPr>
            <w:tcW w:w="4395" w:type="dxa"/>
            <w:tcBorders>
              <w:top w:val="nil"/>
              <w:left w:val="nil"/>
              <w:right w:val="nil"/>
            </w:tcBorders>
          </w:tcPr>
          <w:p w14:paraId="01A703C1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Negative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01A703C2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43 (86)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01A703C3" w14:textId="77777777" w:rsidR="00806ED8" w:rsidRDefault="008D2E6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127 (85)</w:t>
            </w:r>
          </w:p>
        </w:tc>
      </w:tr>
    </w:tbl>
    <w:p w14:paraId="01A703C5" w14:textId="77777777" w:rsidR="00806ED8" w:rsidRDefault="00806ED8"/>
    <w:p w14:paraId="01A703C6" w14:textId="77777777" w:rsidR="00806ED8" w:rsidRDefault="008D2E6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FIR = favourable intermediate-risk; UIR = unfavourable intermediate-risk; IQR = interquartile range; PSA = prostate-specific antigen; ISUP = International Society of Urological Pathology; PCSM = prostate cancer specific mortality; DM = distant metastases </w:t>
      </w:r>
    </w:p>
    <w:p w14:paraId="01A703C7" w14:textId="77777777" w:rsidR="00806ED8" w:rsidRDefault="008D2E65">
      <w:pPr>
        <w:rPr>
          <w:rFonts w:ascii="Arial" w:eastAsia="Arial" w:hAnsi="Arial" w:cs="Arial"/>
        </w:rPr>
      </w:pPr>
      <w:r>
        <w:br w:type="page"/>
      </w:r>
    </w:p>
    <w:p w14:paraId="01A703C8" w14:textId="37378671" w:rsidR="00806ED8" w:rsidRDefault="008D2E6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Supplementary Fig. 1 – </w:t>
      </w:r>
      <w:r>
        <w:rPr>
          <w:rFonts w:ascii="Arial" w:eastAsia="Arial" w:hAnsi="Arial" w:cs="Arial"/>
          <w:b/>
          <w:color w:val="1B1B1B"/>
          <w:sz w:val="26"/>
          <w:szCs w:val="26"/>
          <w:shd w:val="clear" w:color="auto" w:fill="FFFCF0"/>
        </w:rPr>
        <w:t>MMAI</w:t>
      </w:r>
      <w:r>
        <w:rPr>
          <w:rFonts w:ascii="Arial" w:eastAsia="Arial" w:hAnsi="Arial" w:cs="Arial"/>
          <w:b/>
          <w:sz w:val="24"/>
          <w:szCs w:val="24"/>
        </w:rPr>
        <w:t xml:space="preserve"> Test report examples in four common clinical scenarios. Green box highlighting the 10-year risk of distant metastasis, reported as a continuous variable with low, intermediate, and high-risk categories. Blue box highlighting the 5-year risk of distant metastases and 10-year risk of prostate cancer-specific mortality to help inform decision</w:t>
      </w:r>
      <w:r w:rsidR="00DB73A1"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 xml:space="preserve">making, separate prognostic models are used to calculate these risks. Purple box highlighting the predictive biomarker </w:t>
      </w:r>
      <w:r w:rsidR="003A5266">
        <w:rPr>
          <w:rFonts w:ascii="Arial" w:eastAsia="Arial" w:hAnsi="Arial" w:cs="Arial"/>
          <w:b/>
          <w:sz w:val="24"/>
          <w:szCs w:val="24"/>
        </w:rPr>
        <w:t>te</w:t>
      </w:r>
      <w:r w:rsidR="008B1185">
        <w:rPr>
          <w:rFonts w:ascii="Arial" w:eastAsia="Arial" w:hAnsi="Arial" w:cs="Arial"/>
          <w:b/>
          <w:sz w:val="24"/>
          <w:szCs w:val="24"/>
        </w:rPr>
        <w:t>st</w:t>
      </w:r>
      <w:r>
        <w:rPr>
          <w:rFonts w:ascii="Arial" w:eastAsia="Arial" w:hAnsi="Arial" w:cs="Arial"/>
          <w:b/>
          <w:sz w:val="24"/>
          <w:szCs w:val="24"/>
        </w:rPr>
        <w:t xml:space="preserve"> result for ADT benefit.</w:t>
      </w:r>
    </w:p>
    <w:p w14:paraId="01A703C9" w14:textId="77777777" w:rsidR="00806ED8" w:rsidRDefault="008D2E6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A) Scenario A – initial PSA 9.72, ISUP 3, T1c. Predictive for a Low 2% 10-year risk of distant metastasis with short-term ADT to be of ‘less benefit’. Anticipated very low absolute benefit with the addition of ADT.</w:t>
      </w: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01A703CA" w14:textId="454BA1BB" w:rsidR="00806ED8" w:rsidRDefault="008D2E6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A70415" wp14:editId="01A70416">
            <wp:extent cx="6300000" cy="6480000"/>
            <wp:effectExtent l="0" t="0" r="0" b="0"/>
            <wp:docPr id="2086201030" name="image2.png" descr="A screenshot of a medical surve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medical survey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4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1A70417" wp14:editId="40C41B58">
                <wp:simplePos x="0" y="0"/>
                <wp:positionH relativeFrom="column">
                  <wp:posOffset>190500</wp:posOffset>
                </wp:positionH>
                <wp:positionV relativeFrom="paragraph">
                  <wp:posOffset>1028700</wp:posOffset>
                </wp:positionV>
                <wp:extent cx="5962650" cy="1809750"/>
                <wp:effectExtent l="0" t="0" r="0" b="0"/>
                <wp:wrapNone/>
                <wp:docPr id="2086201017" name="Rectangle 208620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80975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3A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70417" id="Rectangle 2086201017" o:spid="_x0000_s1026" style="position:absolute;margin-left:15pt;margin-top:81pt;width:469.5pt;height:142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" filled="f" strokecolor="#00b05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3A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1A70419" wp14:editId="01A7041A">
                <wp:simplePos x="0" y="0"/>
                <wp:positionH relativeFrom="column">
                  <wp:posOffset>165100</wp:posOffset>
                </wp:positionH>
                <wp:positionV relativeFrom="paragraph">
                  <wp:posOffset>3035300</wp:posOffset>
                </wp:positionV>
                <wp:extent cx="5819775" cy="1047750"/>
                <wp:effectExtent l="0" t="0" r="0" b="0"/>
                <wp:wrapNone/>
                <wp:docPr id="2086201027" name="Rectangle 208620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4688" y="3284700"/>
                          <a:ext cx="5762625" cy="9906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3B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19" id="Rectangle 2086201027" o:spid="_x0000_s1027" style="position:absolute;margin-left:13pt;margin-top:239pt;width:458.25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" filled="f" strokecolor="#0070c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3B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1A7041B" wp14:editId="01A7041C">
                <wp:simplePos x="0" y="0"/>
                <wp:positionH relativeFrom="column">
                  <wp:posOffset>152400</wp:posOffset>
                </wp:positionH>
                <wp:positionV relativeFrom="paragraph">
                  <wp:posOffset>4584700</wp:posOffset>
                </wp:positionV>
                <wp:extent cx="5724525" cy="1047750"/>
                <wp:effectExtent l="0" t="0" r="0" b="0"/>
                <wp:wrapNone/>
                <wp:docPr id="2086201025" name="Rectangle 208620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2313" y="3284700"/>
                          <a:ext cx="5667375" cy="9906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3C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1B" id="Rectangle 2086201025" o:spid="_x0000_s1028" style="position:absolute;margin-left:12pt;margin-top:361pt;width:450.75pt;height:8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" filled="f" strokecolor="#7030a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3C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1A703CB" w14:textId="77777777" w:rsidR="00806ED8" w:rsidRDefault="008D2E6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B)</w:t>
      </w:r>
      <w: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Scenario B – initial PSA 12.8, ISUP 2, T2c. Predictive for a High 12% 10-year risk of distant metastasis with short-term ADT to be of ‘more benefit’.  Anticipated very high absolute benefit with the addition of ADT.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1A703CC" w14:textId="77777777" w:rsidR="00806ED8" w:rsidRDefault="008D2E6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A7041D" wp14:editId="01A7041E">
            <wp:extent cx="6300000" cy="6480000"/>
            <wp:effectExtent l="0" t="0" r="0" b="0"/>
            <wp:docPr id="2086201033" name="image3.png" descr="A screenshot of a medical repor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screenshot of a medical report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4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1A7041F" wp14:editId="01A70420">
                <wp:simplePos x="0" y="0"/>
                <wp:positionH relativeFrom="column">
                  <wp:posOffset>165100</wp:posOffset>
                </wp:positionH>
                <wp:positionV relativeFrom="paragraph">
                  <wp:posOffset>1041400</wp:posOffset>
                </wp:positionV>
                <wp:extent cx="5934075" cy="1752600"/>
                <wp:effectExtent l="0" t="0" r="0" b="0"/>
                <wp:wrapNone/>
                <wp:docPr id="2086201028" name="Rectangle 208620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7538" y="2932275"/>
                          <a:ext cx="5876925" cy="169545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3D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1F" id="Rectangle 2086201028" o:spid="_x0000_s1029" style="position:absolute;margin-left:13pt;margin-top:82pt;width:467.25pt;height:13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" filled="f" strokecolor="#00b05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3D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A70421" wp14:editId="01A70422">
                <wp:simplePos x="0" y="0"/>
                <wp:positionH relativeFrom="column">
                  <wp:posOffset>203200</wp:posOffset>
                </wp:positionH>
                <wp:positionV relativeFrom="paragraph">
                  <wp:posOffset>2984500</wp:posOffset>
                </wp:positionV>
                <wp:extent cx="5791200" cy="1047750"/>
                <wp:effectExtent l="0" t="0" r="0" b="0"/>
                <wp:wrapNone/>
                <wp:docPr id="2086201018" name="Rectangle 208620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8975" y="3284700"/>
                          <a:ext cx="5734050" cy="9906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3E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21" id="Rectangle 2086201018" o:spid="_x0000_s1030" style="position:absolute;margin-left:16pt;margin-top:235pt;width:456pt;height:8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" filled="f" strokecolor="#0070c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3E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A70423" wp14:editId="01A70424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5724525" cy="1047750"/>
                <wp:effectExtent l="0" t="0" r="0" b="0"/>
                <wp:wrapNone/>
                <wp:docPr id="2086201019" name="Rectangle 208620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2313" y="3284700"/>
                          <a:ext cx="5667375" cy="9906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3F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23" id="Rectangle 2086201019" o:spid="_x0000_s1031" style="position:absolute;margin-left:9pt;margin-top:5in;width:450.75pt;height:8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" filled="f" strokecolor="#7030a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3F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1A703CD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CE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CF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D0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D1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D2" w14:textId="77777777" w:rsidR="00806ED8" w:rsidRDefault="008D2E65">
      <w:pPr>
        <w:rPr>
          <w:rFonts w:ascii="Arial" w:eastAsia="Arial" w:hAnsi="Arial" w:cs="Arial"/>
          <w:b/>
          <w:sz w:val="24"/>
          <w:szCs w:val="24"/>
        </w:rPr>
      </w:pPr>
      <w:r w:rsidRPr="00440079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C)</w:t>
      </w:r>
      <w:r w:rsidRPr="00440079">
        <w:rPr>
          <w:b/>
          <w:lang w:val="es-ES"/>
        </w:rPr>
        <w:t xml:space="preserve"> </w:t>
      </w:r>
      <w:proofErr w:type="spellStart"/>
      <w:r w:rsidRPr="00440079">
        <w:rPr>
          <w:rFonts w:ascii="Arial" w:eastAsia="Arial" w:hAnsi="Arial" w:cs="Arial"/>
          <w:b/>
          <w:sz w:val="24"/>
          <w:szCs w:val="24"/>
          <w:lang w:val="es-ES"/>
        </w:rPr>
        <w:t>Scenario</w:t>
      </w:r>
      <w:proofErr w:type="spellEnd"/>
      <w:r w:rsidRPr="00440079">
        <w:rPr>
          <w:rFonts w:ascii="Arial" w:eastAsia="Arial" w:hAnsi="Arial" w:cs="Arial"/>
          <w:b/>
          <w:sz w:val="24"/>
          <w:szCs w:val="24"/>
          <w:lang w:val="es-ES"/>
        </w:rPr>
        <w:t xml:space="preserve"> C – </w:t>
      </w:r>
      <w:proofErr w:type="spellStart"/>
      <w:r w:rsidRPr="00440079">
        <w:rPr>
          <w:rFonts w:ascii="Arial" w:eastAsia="Arial" w:hAnsi="Arial" w:cs="Arial"/>
          <w:b/>
          <w:sz w:val="24"/>
          <w:szCs w:val="24"/>
          <w:lang w:val="es-ES"/>
        </w:rPr>
        <w:t>initial</w:t>
      </w:r>
      <w:proofErr w:type="spellEnd"/>
      <w:r w:rsidRPr="00440079">
        <w:rPr>
          <w:rFonts w:ascii="Arial" w:eastAsia="Arial" w:hAnsi="Arial" w:cs="Arial"/>
          <w:b/>
          <w:sz w:val="24"/>
          <w:szCs w:val="24"/>
          <w:lang w:val="es-ES"/>
        </w:rPr>
        <w:t xml:space="preserve"> PSA 11.42, ISUP 3, T2a. </w:t>
      </w:r>
      <w:r>
        <w:rPr>
          <w:rFonts w:ascii="Arial" w:eastAsia="Arial" w:hAnsi="Arial" w:cs="Arial"/>
          <w:b/>
          <w:sz w:val="24"/>
          <w:szCs w:val="24"/>
        </w:rPr>
        <w:t>Predictive for a Low 2% 10-year risk of distant metastasis with short-term ADT to be of ‘more benefit’.  Anticipated low absolute benefit with the addition of ADT.</w:t>
      </w:r>
    </w:p>
    <w:p w14:paraId="01A703D3" w14:textId="77777777" w:rsidR="00806ED8" w:rsidRDefault="008D2E6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A70425" wp14:editId="01A70426">
            <wp:extent cx="6300000" cy="6660000"/>
            <wp:effectExtent l="0" t="0" r="0" b="0"/>
            <wp:docPr id="2086201032" name="image1.png" descr="A screenshot of a medical for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creenshot of a medical form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6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1A70427" wp14:editId="01A70428">
                <wp:simplePos x="0" y="0"/>
                <wp:positionH relativeFrom="column">
                  <wp:posOffset>177800</wp:posOffset>
                </wp:positionH>
                <wp:positionV relativeFrom="paragraph">
                  <wp:posOffset>1054100</wp:posOffset>
                </wp:positionV>
                <wp:extent cx="5962650" cy="1847850"/>
                <wp:effectExtent l="0" t="0" r="0" b="0"/>
                <wp:wrapNone/>
                <wp:docPr id="2086201022" name="Rectangle 208620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3250" y="2884650"/>
                          <a:ext cx="5905500" cy="17907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40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27" id="Rectangle 2086201022" o:spid="_x0000_s1032" style="position:absolute;margin-left:14pt;margin-top:83pt;width:469.5pt;height:14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" filled="f" strokecolor="#00b05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40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1A70429" wp14:editId="01A7042A">
                <wp:simplePos x="0" y="0"/>
                <wp:positionH relativeFrom="column">
                  <wp:posOffset>165100</wp:posOffset>
                </wp:positionH>
                <wp:positionV relativeFrom="paragraph">
                  <wp:posOffset>3136900</wp:posOffset>
                </wp:positionV>
                <wp:extent cx="5857875" cy="1047750"/>
                <wp:effectExtent l="0" t="0" r="0" b="0"/>
                <wp:wrapNone/>
                <wp:docPr id="2086201020" name="Rectangle 208620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5638" y="3284700"/>
                          <a:ext cx="5800725" cy="9906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41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29" id="Rectangle 2086201020" o:spid="_x0000_s1033" style="position:absolute;margin-left:13pt;margin-top:247pt;width:461.25pt;height:8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" filled="f" strokecolor="#0070c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41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1A7042B" wp14:editId="01A7042C">
                <wp:simplePos x="0" y="0"/>
                <wp:positionH relativeFrom="column">
                  <wp:posOffset>114300</wp:posOffset>
                </wp:positionH>
                <wp:positionV relativeFrom="paragraph">
                  <wp:posOffset>4749800</wp:posOffset>
                </wp:positionV>
                <wp:extent cx="5724525" cy="1047750"/>
                <wp:effectExtent l="0" t="0" r="0" b="0"/>
                <wp:wrapNone/>
                <wp:docPr id="2086201029" name="Rectangle 208620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2313" y="3284700"/>
                          <a:ext cx="5667375" cy="9906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42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2B" id="Rectangle 2086201029" o:spid="_x0000_s1034" style="position:absolute;margin-left:9pt;margin-top:374pt;width:450.75pt;height:8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" filled="f" strokecolor="#7030a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42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1A703D4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D5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D6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D7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D8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D9" w14:textId="77777777" w:rsidR="00806ED8" w:rsidRDefault="008D2E65">
      <w:pPr>
        <w:rPr>
          <w:rFonts w:ascii="Arial" w:eastAsia="Arial" w:hAnsi="Arial" w:cs="Arial"/>
          <w:b/>
          <w:sz w:val="24"/>
          <w:szCs w:val="24"/>
        </w:rPr>
      </w:pPr>
      <w:r w:rsidRPr="00440079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 xml:space="preserve">D) </w:t>
      </w:r>
      <w:proofErr w:type="spellStart"/>
      <w:r w:rsidRPr="00440079">
        <w:rPr>
          <w:rFonts w:ascii="Arial" w:eastAsia="Arial" w:hAnsi="Arial" w:cs="Arial"/>
          <w:b/>
          <w:sz w:val="24"/>
          <w:szCs w:val="24"/>
          <w:lang w:val="es-ES"/>
        </w:rPr>
        <w:t>Scenario</w:t>
      </w:r>
      <w:proofErr w:type="spellEnd"/>
      <w:r w:rsidRPr="00440079">
        <w:rPr>
          <w:rFonts w:ascii="Arial" w:eastAsia="Arial" w:hAnsi="Arial" w:cs="Arial"/>
          <w:b/>
          <w:sz w:val="24"/>
          <w:szCs w:val="24"/>
          <w:lang w:val="es-ES"/>
        </w:rPr>
        <w:t xml:space="preserve"> D – </w:t>
      </w:r>
      <w:proofErr w:type="spellStart"/>
      <w:r w:rsidRPr="00440079">
        <w:rPr>
          <w:rFonts w:ascii="Arial" w:eastAsia="Arial" w:hAnsi="Arial" w:cs="Arial"/>
          <w:b/>
          <w:sz w:val="24"/>
          <w:szCs w:val="24"/>
          <w:lang w:val="es-ES"/>
        </w:rPr>
        <w:t>initial</w:t>
      </w:r>
      <w:proofErr w:type="spellEnd"/>
      <w:r w:rsidRPr="00440079">
        <w:rPr>
          <w:rFonts w:ascii="Arial" w:eastAsia="Arial" w:hAnsi="Arial" w:cs="Arial"/>
          <w:b/>
          <w:sz w:val="24"/>
          <w:szCs w:val="24"/>
          <w:lang w:val="es-ES"/>
        </w:rPr>
        <w:t xml:space="preserve"> PSA 6.46, ISUP 2, T2a. </w:t>
      </w:r>
      <w:r>
        <w:rPr>
          <w:rFonts w:ascii="Arial" w:eastAsia="Arial" w:hAnsi="Arial" w:cs="Arial"/>
          <w:b/>
          <w:sz w:val="24"/>
          <w:szCs w:val="24"/>
        </w:rPr>
        <w:t>Predictive for a High 11% 10-year risk of distant metastasis with short-term ADT to be of ‘less benefit’.  Anticipated low absolute benefit with the addition of ADT.</w:t>
      </w:r>
    </w:p>
    <w:p w14:paraId="01A703DA" w14:textId="77777777" w:rsidR="00806ED8" w:rsidRDefault="008D2E65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A7042D" wp14:editId="01A7042E">
            <wp:extent cx="6300000" cy="6480000"/>
            <wp:effectExtent l="0" t="0" r="0" b="0"/>
            <wp:docPr id="2086201034" name="image4.png" descr="A screenshot of a medical surve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screenshot of a medical survey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4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1A7042F" wp14:editId="01A70430">
                <wp:simplePos x="0" y="0"/>
                <wp:positionH relativeFrom="column">
                  <wp:posOffset>165100</wp:posOffset>
                </wp:positionH>
                <wp:positionV relativeFrom="paragraph">
                  <wp:posOffset>1041400</wp:posOffset>
                </wp:positionV>
                <wp:extent cx="5905500" cy="1752600"/>
                <wp:effectExtent l="0" t="0" r="0" b="0"/>
                <wp:wrapNone/>
                <wp:docPr id="2086201016" name="Rectangle 208620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1825" y="2932275"/>
                          <a:ext cx="5848350" cy="169545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43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2F" id="Rectangle 2086201016" o:spid="_x0000_s1035" style="position:absolute;margin-left:13pt;margin-top:82pt;width:465pt;height:13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" filled="f" strokecolor="#00b05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43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1A70431" wp14:editId="01A70432">
                <wp:simplePos x="0" y="0"/>
                <wp:positionH relativeFrom="column">
                  <wp:posOffset>177800</wp:posOffset>
                </wp:positionH>
                <wp:positionV relativeFrom="paragraph">
                  <wp:posOffset>2997200</wp:posOffset>
                </wp:positionV>
                <wp:extent cx="5800725" cy="1047750"/>
                <wp:effectExtent l="0" t="0" r="0" b="0"/>
                <wp:wrapNone/>
                <wp:docPr id="2086201024" name="Rectangle 208620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4213" y="3284700"/>
                          <a:ext cx="5743575" cy="9906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44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31" id="Rectangle 2086201024" o:spid="_x0000_s1036" style="position:absolute;margin-left:14pt;margin-top:236pt;width:456.75pt;height:8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" filled="f" strokecolor="#0070c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44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1A70433" wp14:editId="01A70434">
                <wp:simplePos x="0" y="0"/>
                <wp:positionH relativeFrom="column">
                  <wp:posOffset>114300</wp:posOffset>
                </wp:positionH>
                <wp:positionV relativeFrom="paragraph">
                  <wp:posOffset>4546600</wp:posOffset>
                </wp:positionV>
                <wp:extent cx="5724525" cy="1047750"/>
                <wp:effectExtent l="0" t="0" r="0" b="0"/>
                <wp:wrapNone/>
                <wp:docPr id="2086201023" name="Rectangle 208620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2313" y="3284700"/>
                          <a:ext cx="5667375" cy="9906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70445" w14:textId="77777777" w:rsidR="00806ED8" w:rsidRDefault="00806E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0433" id="Rectangle 2086201023" o:spid="_x0000_s1037" style="position:absolute;margin-left:9pt;margin-top:358pt;width:450.75pt;height:8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" filled="f" strokecolor="#7030a0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A70445" w14:textId="77777777" w:rsidR="00806ED8" w:rsidRDefault="00806E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1A703DB" w14:textId="77777777" w:rsidR="00806ED8" w:rsidRDefault="00806ED8">
      <w:pPr>
        <w:rPr>
          <w:rFonts w:ascii="Arial" w:eastAsia="Arial" w:hAnsi="Arial" w:cs="Arial"/>
        </w:rPr>
      </w:pPr>
    </w:p>
    <w:p w14:paraId="01A703DC" w14:textId="77777777" w:rsidR="00806ED8" w:rsidRDefault="00806ED8">
      <w:pPr>
        <w:rPr>
          <w:rFonts w:ascii="Arial" w:eastAsia="Arial" w:hAnsi="Arial" w:cs="Arial"/>
        </w:rPr>
      </w:pPr>
    </w:p>
    <w:p w14:paraId="01A703DD" w14:textId="77777777" w:rsidR="00806ED8" w:rsidRDefault="00806ED8">
      <w:pPr>
        <w:rPr>
          <w:rFonts w:ascii="Arial" w:eastAsia="Arial" w:hAnsi="Arial" w:cs="Arial"/>
        </w:rPr>
      </w:pPr>
    </w:p>
    <w:p w14:paraId="01A703DE" w14:textId="77777777" w:rsidR="00806ED8" w:rsidRDefault="00806ED8">
      <w:pPr>
        <w:rPr>
          <w:rFonts w:ascii="Arial" w:eastAsia="Arial" w:hAnsi="Arial" w:cs="Arial"/>
        </w:rPr>
      </w:pPr>
    </w:p>
    <w:p w14:paraId="01A703DF" w14:textId="77777777" w:rsidR="00806ED8" w:rsidRDefault="00806ED8">
      <w:pPr>
        <w:rPr>
          <w:rFonts w:ascii="Arial" w:eastAsia="Arial" w:hAnsi="Arial" w:cs="Arial"/>
        </w:rPr>
      </w:pPr>
    </w:p>
    <w:p w14:paraId="01A703E0" w14:textId="77777777" w:rsidR="00806ED8" w:rsidRDefault="00806ED8">
      <w:pPr>
        <w:rPr>
          <w:rFonts w:ascii="Arial" w:eastAsia="Arial" w:hAnsi="Arial" w:cs="Arial"/>
        </w:rPr>
      </w:pPr>
    </w:p>
    <w:p w14:paraId="01A703E1" w14:textId="77777777" w:rsidR="00806ED8" w:rsidRDefault="008D2E65">
      <w:pPr>
        <w:spacing w:line="48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Supplementary Fig. 2 – Prostate cancer-specific mortality ten-year risk in unfavourable and favourable intermediate-risk prostate cancer patients </w:t>
      </w:r>
    </w:p>
    <w:p w14:paraId="01A703E2" w14:textId="6976CA79" w:rsidR="00806ED8" w:rsidRDefault="00A941E5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D4273D4" wp14:editId="5553E60C">
            <wp:extent cx="5731510" cy="4994275"/>
            <wp:effectExtent l="0" t="0" r="2540" b="15875"/>
            <wp:docPr id="79854579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1488102-59DC-4A3D-B193-7B1F0C4A06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F21088" w14:textId="77777777" w:rsidR="00B87FF1" w:rsidRDefault="00B87FF1">
      <w:pPr>
        <w:rPr>
          <w:rFonts w:ascii="Arial" w:eastAsia="Arial" w:hAnsi="Arial" w:cs="Arial"/>
        </w:rPr>
      </w:pPr>
    </w:p>
    <w:p w14:paraId="01A703E3" w14:textId="77777777" w:rsidR="00806ED8" w:rsidRDefault="008D2E65" w:rsidP="00946EB9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prostate cancer-specific mortality ten-year risk was </w:t>
      </w:r>
      <w:proofErr w:type="gramStart"/>
      <w:r>
        <w:rPr>
          <w:rFonts w:ascii="Arial" w:eastAsia="Arial" w:hAnsi="Arial" w:cs="Arial"/>
          <w:sz w:val="24"/>
          <w:szCs w:val="24"/>
        </w:rPr>
        <w:t>similar to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the ten-year distant metastases risk. The median ten-year prostate cancer specific mortality was 1.2% (IQR 0.9 – 1.6) and 0.8% (IQR 0.6 – 0.9) in the UIR and FIR subgroups respectively, which was significantly different (p&lt;0.001). </w:t>
      </w:r>
    </w:p>
    <w:p w14:paraId="01A703E4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E5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E6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E7" w14:textId="77777777" w:rsidR="00806ED8" w:rsidRDefault="008D2E6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01A703E8" w14:textId="77777777" w:rsidR="00806ED8" w:rsidRDefault="008D2E65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Supplementary Fig. 3 – Patient and clinician short term-ADT decision choices, pre and post MMAI test results </w:t>
      </w:r>
    </w:p>
    <w:p w14:paraId="01A703E9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EA" w14:textId="77777777" w:rsidR="00806ED8" w:rsidRDefault="00806ED8">
      <w:pPr>
        <w:rPr>
          <w:rFonts w:ascii="Arial" w:eastAsia="Arial" w:hAnsi="Arial" w:cs="Arial"/>
          <w:sz w:val="24"/>
          <w:szCs w:val="24"/>
        </w:rPr>
      </w:pPr>
    </w:p>
    <w:p w14:paraId="01A703EB" w14:textId="6472761D" w:rsidR="00806ED8" w:rsidRDefault="006D36C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994708E" wp14:editId="77467138">
            <wp:extent cx="4883150" cy="3560445"/>
            <wp:effectExtent l="0" t="0" r="0" b="1905"/>
            <wp:docPr id="8973474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6ED8" w:rsidSect="00AE4C11">
      <w:headerReference w:type="default" r:id="rId14"/>
      <w:pgSz w:w="11906" w:h="16838"/>
      <w:pgMar w:top="1440" w:right="1440" w:bottom="1440" w:left="1440" w:header="708" w:footer="708" w:gutter="0"/>
      <w:lnNumType w:countBy="1" w:restart="continuous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4B81C" w14:textId="77777777" w:rsidR="001D37E4" w:rsidRDefault="001D37E4">
      <w:pPr>
        <w:spacing w:after="0" w:line="240" w:lineRule="auto"/>
      </w:pPr>
      <w:r>
        <w:separator/>
      </w:r>
    </w:p>
  </w:endnote>
  <w:endnote w:type="continuationSeparator" w:id="0">
    <w:p w14:paraId="2EB520FC" w14:textId="77777777" w:rsidR="001D37E4" w:rsidRDefault="001D3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65E2AE1-BAC9-4EBC-9EA0-1B1FCA77B41D}"/>
    <w:embedBold r:id="rId2" w:fontKey="{B727A3D0-C83B-4E1E-B7C6-AB3227B28200}"/>
    <w:embedItalic r:id="rId3" w:fontKey="{22D1D4CD-98DD-4311-9F21-D2B2DC0F116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C4F3CBC-44A4-4498-ADBC-06D2BBF5B1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7C2C686-4348-42CE-A627-639113D257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738307E3-4BED-4A65-AE96-FC5F4C14DC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C175A" w14:textId="77777777" w:rsidR="001D37E4" w:rsidRDefault="001D37E4">
      <w:pPr>
        <w:spacing w:after="0" w:line="240" w:lineRule="auto"/>
      </w:pPr>
      <w:r>
        <w:separator/>
      </w:r>
    </w:p>
  </w:footnote>
  <w:footnote w:type="continuationSeparator" w:id="0">
    <w:p w14:paraId="012DFFA6" w14:textId="77777777" w:rsidR="001D37E4" w:rsidRDefault="001D3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70438" w14:textId="6CF2A423" w:rsidR="00806ED8" w:rsidRDefault="008D2E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353F7">
      <w:rPr>
        <w:noProof/>
        <w:color w:val="000000"/>
      </w:rPr>
      <w:t>2</w:t>
    </w:r>
    <w:r>
      <w:rPr>
        <w:color w:val="000000"/>
      </w:rPr>
      <w:fldChar w:fldCharType="end"/>
    </w:r>
  </w:p>
  <w:p w14:paraId="01A70439" w14:textId="77777777" w:rsidR="00806ED8" w:rsidRDefault="00806E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21AA3"/>
    <w:multiLevelType w:val="multilevel"/>
    <w:tmpl w:val="0E6A6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430974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ED8"/>
    <w:rsid w:val="000407B8"/>
    <w:rsid w:val="000A57FB"/>
    <w:rsid w:val="000C33CC"/>
    <w:rsid w:val="000E4944"/>
    <w:rsid w:val="001353F7"/>
    <w:rsid w:val="00164D60"/>
    <w:rsid w:val="001D37E4"/>
    <w:rsid w:val="001E6493"/>
    <w:rsid w:val="001F3DE6"/>
    <w:rsid w:val="00207374"/>
    <w:rsid w:val="00247120"/>
    <w:rsid w:val="00260177"/>
    <w:rsid w:val="00271945"/>
    <w:rsid w:val="002721D3"/>
    <w:rsid w:val="00296FF5"/>
    <w:rsid w:val="002B1B3C"/>
    <w:rsid w:val="002C438B"/>
    <w:rsid w:val="002E2AF4"/>
    <w:rsid w:val="002F5294"/>
    <w:rsid w:val="00304146"/>
    <w:rsid w:val="0036379D"/>
    <w:rsid w:val="00373AF5"/>
    <w:rsid w:val="003A5266"/>
    <w:rsid w:val="003D32F2"/>
    <w:rsid w:val="004072CF"/>
    <w:rsid w:val="004251D3"/>
    <w:rsid w:val="00440079"/>
    <w:rsid w:val="004633C0"/>
    <w:rsid w:val="00473488"/>
    <w:rsid w:val="00497E19"/>
    <w:rsid w:val="004E0901"/>
    <w:rsid w:val="004E1C8B"/>
    <w:rsid w:val="00517771"/>
    <w:rsid w:val="00580E66"/>
    <w:rsid w:val="005D0EAA"/>
    <w:rsid w:val="006017A5"/>
    <w:rsid w:val="006102DD"/>
    <w:rsid w:val="00656820"/>
    <w:rsid w:val="00657471"/>
    <w:rsid w:val="00696EB9"/>
    <w:rsid w:val="006D36C3"/>
    <w:rsid w:val="00700658"/>
    <w:rsid w:val="00724DB5"/>
    <w:rsid w:val="00744DF7"/>
    <w:rsid w:val="00795ED0"/>
    <w:rsid w:val="007F68BD"/>
    <w:rsid w:val="00801125"/>
    <w:rsid w:val="00806ED8"/>
    <w:rsid w:val="0088581F"/>
    <w:rsid w:val="008913FB"/>
    <w:rsid w:val="008B1185"/>
    <w:rsid w:val="008C0C14"/>
    <w:rsid w:val="008D2E65"/>
    <w:rsid w:val="008F648B"/>
    <w:rsid w:val="00946EB9"/>
    <w:rsid w:val="009600F3"/>
    <w:rsid w:val="009C2CD8"/>
    <w:rsid w:val="009E1BEF"/>
    <w:rsid w:val="00A0183A"/>
    <w:rsid w:val="00A1018D"/>
    <w:rsid w:val="00A349EE"/>
    <w:rsid w:val="00A66316"/>
    <w:rsid w:val="00A941E5"/>
    <w:rsid w:val="00AE4C11"/>
    <w:rsid w:val="00B01C80"/>
    <w:rsid w:val="00B31E29"/>
    <w:rsid w:val="00B87FF1"/>
    <w:rsid w:val="00B97555"/>
    <w:rsid w:val="00BD70A9"/>
    <w:rsid w:val="00C14206"/>
    <w:rsid w:val="00C543E4"/>
    <w:rsid w:val="00C8781C"/>
    <w:rsid w:val="00D55237"/>
    <w:rsid w:val="00D60669"/>
    <w:rsid w:val="00D818C0"/>
    <w:rsid w:val="00D864B2"/>
    <w:rsid w:val="00DA3E25"/>
    <w:rsid w:val="00DB73A1"/>
    <w:rsid w:val="00E971A5"/>
    <w:rsid w:val="00EC274C"/>
    <w:rsid w:val="00EF22D0"/>
    <w:rsid w:val="00FC4D50"/>
    <w:rsid w:val="00FD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702D1"/>
  <w15:docId w15:val="{C68D9FF4-A14D-4AC5-BA6E-684447A5E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1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1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1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1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1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1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1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1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1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CC51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C51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C51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1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1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1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1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1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1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11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C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1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1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118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CC51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1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1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1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11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F2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15B9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5408E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08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1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173"/>
  </w:style>
  <w:style w:type="paragraph" w:styleId="Footer">
    <w:name w:val="footer"/>
    <w:basedOn w:val="Normal"/>
    <w:link w:val="FooterChar"/>
    <w:uiPriority w:val="99"/>
    <w:unhideWhenUsed/>
    <w:rsid w:val="00111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173"/>
  </w:style>
  <w:style w:type="character" w:styleId="CommentReference">
    <w:name w:val="annotation reference"/>
    <w:basedOn w:val="DefaultParagraphFont"/>
    <w:uiPriority w:val="99"/>
    <w:semiHidden/>
    <w:unhideWhenUsed/>
    <w:rsid w:val="006749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49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49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9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9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9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95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71AB6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E51C21"/>
    <w:pPr>
      <w:spacing w:after="0"/>
      <w:jc w:val="center"/>
    </w:pPr>
    <w:rPr>
      <w:noProof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1C21"/>
  </w:style>
  <w:style w:type="character" w:customStyle="1" w:styleId="EndNoteBibliographyTitleChar">
    <w:name w:val="EndNote Bibliography Title Char"/>
    <w:basedOn w:val="ListParagraphChar"/>
    <w:link w:val="EndNoteBibliographyTitle"/>
    <w:rsid w:val="00E51C21"/>
    <w:rPr>
      <w:rFonts w:ascii="Aptos" w:hAnsi="Aptos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51C21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ListParagraphChar"/>
    <w:link w:val="EndNoteBibliography"/>
    <w:rsid w:val="00E51C21"/>
    <w:rPr>
      <w:rFonts w:ascii="Aptos" w:hAnsi="Aptos"/>
      <w:noProof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B19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LineNumber">
    <w:name w:val="line number"/>
    <w:basedOn w:val="DefaultParagraphFont"/>
    <w:uiPriority w:val="99"/>
    <w:semiHidden/>
    <w:unhideWhenUsed/>
    <w:rsid w:val="00AE4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4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genesiscare-my.sharepoint.com/personal/eric_wegener_genesiscare_com/Documents/Documents/To%20Be%20Better/Research/Thesis%20Framework/4-%20Artera/ESTRO%20INTERIM/Copy%20of%20ASTUTE_10SEP2024_data%20200%20patien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41860523225306"/>
          <c:y val="5.0395703080026631E-2"/>
          <c:w val="0.86585443263404727"/>
          <c:h val="0.78618458134564073"/>
        </c:manualLayout>
      </c:layout>
      <c:scatterChart>
        <c:scatterStyle val="lineMarker"/>
        <c:varyColors val="0"/>
        <c:ser>
          <c:idx val="0"/>
          <c:order val="0"/>
          <c:tx>
            <c:strRef>
              <c:f>'Sheet1 (2)'!$D$1</c:f>
              <c:strCache>
                <c:ptCount val="1"/>
                <c:pt idx="0">
                  <c:v>Unfavourable Intermediate Risk 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9385449907615969E-2"/>
                  <c:y val="-3.970646390116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E0-4B61-A8B3-172FB0423E6F}"/>
                </c:ext>
              </c:extLst>
            </c:dLbl>
            <c:dLbl>
              <c:idx val="2"/>
              <c:layout>
                <c:manualLayout>
                  <c:x val="-2.2737968838144381E-2"/>
                  <c:y val="-3.95833333333334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E0-4B61-A8B3-172FB0423E6F}"/>
                </c:ext>
              </c:extLst>
            </c:dLbl>
            <c:dLbl>
              <c:idx val="3"/>
              <c:layout>
                <c:manualLayout>
                  <c:x val="-2.2737968838144381E-2"/>
                  <c:y val="-4.3749999999999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E0-4B61-A8B3-172FB0423E6F}"/>
                </c:ext>
              </c:extLst>
            </c:dLbl>
            <c:dLbl>
              <c:idx val="4"/>
              <c:layout>
                <c:manualLayout>
                  <c:x val="-1.7897880524971228E-2"/>
                  <c:y val="-4.1666666666666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E0-4B61-A8B3-172FB0423E6F}"/>
                </c:ext>
              </c:extLst>
            </c:dLbl>
            <c:dLbl>
              <c:idx val="5"/>
              <c:layout>
                <c:manualLayout>
                  <c:x val="-1.9638919486544369E-2"/>
                  <c:y val="-3.1250000000000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E0-4B61-A8B3-172FB0423E6F}"/>
                </c:ext>
              </c:extLst>
            </c:dLbl>
            <c:dLbl>
              <c:idx val="6"/>
              <c:layout>
                <c:manualLayout>
                  <c:x val="-2.7776441884293925E-2"/>
                  <c:y val="-4.0666799420818411E-2"/>
                </c:manualLayout>
              </c:layout>
              <c:tx>
                <c:rich>
                  <a:bodyPr/>
                  <a:lstStyle/>
                  <a:p>
                    <a:fld id="{A8A1BF97-2E0D-47D1-A1B7-B3DB91B4D74F}" type="YVALUE">
                      <a:rPr lang="en-US" baseline="0">
                        <a:solidFill>
                          <a:sysClr val="windowText" lastClr="000000"/>
                        </a:solidFill>
                      </a:rPr>
                      <a:pPr/>
                      <a:t>[Y VALUE]</a:t>
                    </a:fld>
                    <a:endParaRPr lang="en-A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CE0-4B61-A8B3-172FB0423E6F}"/>
                </c:ext>
              </c:extLst>
            </c:dLbl>
            <c:dLbl>
              <c:idx val="7"/>
              <c:layout>
                <c:manualLayout>
                  <c:x val="-2.7776441884293925E-2"/>
                  <c:y val="-4.0666799420818321E-2"/>
                </c:manualLayout>
              </c:layout>
              <c:tx>
                <c:rich>
                  <a:bodyPr/>
                  <a:lstStyle/>
                  <a:p>
                    <a:fld id="{5930C289-A64F-40EA-93A3-1FF4CE534291}" type="YVALUE">
                      <a:rPr lang="en-US" b="0" baseline="0">
                        <a:solidFill>
                          <a:sysClr val="windowText" lastClr="000000"/>
                        </a:solidFill>
                      </a:rPr>
                      <a:pPr/>
                      <a:t>[Y VALUE]</a:t>
                    </a:fld>
                    <a:endParaRPr lang="en-A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CE0-4B61-A8B3-172FB0423E6F}"/>
                </c:ext>
              </c:extLst>
            </c:dLbl>
            <c:dLbl>
              <c:idx val="8"/>
              <c:layout>
                <c:manualLayout>
                  <c:x val="-2.5831312900799954E-2"/>
                  <c:y val="-3.8125124457017177E-2"/>
                </c:manualLayout>
              </c:layout>
              <c:tx>
                <c:rich>
                  <a:bodyPr/>
                  <a:lstStyle/>
                  <a:p>
                    <a:fld id="{1959F905-31DE-46FD-BAC7-A92A89BC93E1}" type="YVALUE">
                      <a:rPr lang="en-US" baseline="0">
                        <a:solidFill>
                          <a:sysClr val="windowText" lastClr="000000"/>
                        </a:solidFill>
                      </a:rPr>
                      <a:pPr/>
                      <a:t>[Y VALUE]</a:t>
                    </a:fld>
                    <a:endParaRPr lang="en-A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CE0-4B61-A8B3-172FB0423E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'Sheet1 (2)'!$A$2:$A$11</c:f>
              <c:numCache>
                <c:formatCode>General</c:formatCode>
                <c:ptCount val="10"/>
                <c:pt idx="0">
                  <c:v>0.25</c:v>
                </c:pt>
                <c:pt idx="1">
                  <c:v>0.75</c:v>
                </c:pt>
                <c:pt idx="2">
                  <c:v>1.25</c:v>
                </c:pt>
                <c:pt idx="3">
                  <c:v>1.75</c:v>
                </c:pt>
                <c:pt idx="4">
                  <c:v>2.25</c:v>
                </c:pt>
                <c:pt idx="5">
                  <c:v>2.75</c:v>
                </c:pt>
                <c:pt idx="6">
                  <c:v>3.25</c:v>
                </c:pt>
                <c:pt idx="7">
                  <c:v>3.75</c:v>
                </c:pt>
                <c:pt idx="8">
                  <c:v>4.25</c:v>
                </c:pt>
                <c:pt idx="9">
                  <c:v>4.75</c:v>
                </c:pt>
              </c:numCache>
            </c:numRef>
          </c:xVal>
          <c:yVal>
            <c:numRef>
              <c:f>'Sheet1 (2)'!$D$2:$D$11</c:f>
              <c:numCache>
                <c:formatCode>0</c:formatCode>
                <c:ptCount val="10"/>
                <c:pt idx="0">
                  <c:v>0.66666666666666674</c:v>
                </c:pt>
                <c:pt idx="1">
                  <c:v>34</c:v>
                </c:pt>
                <c:pt idx="2">
                  <c:v>35.333333333333336</c:v>
                </c:pt>
                <c:pt idx="3">
                  <c:v>18.666666666666668</c:v>
                </c:pt>
                <c:pt idx="4">
                  <c:v>5.3333333333333339</c:v>
                </c:pt>
                <c:pt idx="5">
                  <c:v>2.666666666666667</c:v>
                </c:pt>
                <c:pt idx="6">
                  <c:v>1.3333333333333335</c:v>
                </c:pt>
                <c:pt idx="7">
                  <c:v>0.66666666666666674</c:v>
                </c:pt>
                <c:pt idx="8">
                  <c:v>1.3333333333333335</c:v>
                </c:pt>
                <c:pt idx="9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3CE0-4B61-A8B3-172FB0423E6F}"/>
            </c:ext>
          </c:extLst>
        </c:ser>
        <c:ser>
          <c:idx val="1"/>
          <c:order val="1"/>
          <c:tx>
            <c:strRef>
              <c:f>'Sheet1 (2)'!$E$1</c:f>
              <c:strCache>
                <c:ptCount val="1"/>
                <c:pt idx="0">
                  <c:v>Favourable Intermediate Risk 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289386217593618E-2"/>
                  <c:y val="-2.28862047043865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CE0-4B61-A8B3-172FB0423E6F}"/>
                </c:ext>
              </c:extLst>
            </c:dLbl>
            <c:dLbl>
              <c:idx val="1"/>
              <c:layout>
                <c:manualLayout>
                  <c:x val="-2.4479007799717459E-2"/>
                  <c:y val="-3.5416666666666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CE0-4B61-A8B3-172FB0423E6F}"/>
                </c:ext>
              </c:extLst>
            </c:dLbl>
            <c:dLbl>
              <c:idx val="2"/>
              <c:layout>
                <c:manualLayout>
                  <c:x val="-2.4479007799717459E-2"/>
                  <c:y val="4.1666666666666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CE0-4B61-A8B3-172FB0423E6F}"/>
                </c:ext>
              </c:extLst>
            </c:dLbl>
            <c:dLbl>
              <c:idx val="3"/>
              <c:layout>
                <c:manualLayout>
                  <c:x val="-1.9638919486544306E-2"/>
                  <c:y val="-3.75000000000001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CE0-4B61-A8B3-172FB0423E6F}"/>
                </c:ext>
              </c:extLst>
            </c:dLbl>
            <c:dLbl>
              <c:idx val="4"/>
              <c:layout>
                <c:manualLayout>
                  <c:x val="-1.9638919486544306E-2"/>
                  <c:y val="-2.7083333333333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CE0-4B61-A8B3-172FB0423E6F}"/>
                </c:ext>
              </c:extLst>
            </c:dLbl>
            <c:dLbl>
              <c:idx val="5"/>
              <c:layout>
                <c:manualLayout>
                  <c:x val="-1.9638919486544369E-2"/>
                  <c:y val="1.4583333333333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CE0-4B61-A8B3-172FB0423E6F}"/>
                </c:ext>
              </c:extLst>
            </c:dLbl>
            <c:dLbl>
              <c:idx val="9"/>
              <c:layout>
                <c:manualLayout>
                  <c:x val="-2.225047792890392E-2"/>
                  <c:y val="-3.5416666666666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CE0-4B61-A8B3-172FB0423E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'Sheet1 (2)'!$A$2:$A$11</c:f>
              <c:numCache>
                <c:formatCode>General</c:formatCode>
                <c:ptCount val="10"/>
                <c:pt idx="0">
                  <c:v>0.25</c:v>
                </c:pt>
                <c:pt idx="1">
                  <c:v>0.75</c:v>
                </c:pt>
                <c:pt idx="2">
                  <c:v>1.25</c:v>
                </c:pt>
                <c:pt idx="3">
                  <c:v>1.75</c:v>
                </c:pt>
                <c:pt idx="4">
                  <c:v>2.25</c:v>
                </c:pt>
                <c:pt idx="5">
                  <c:v>2.75</c:v>
                </c:pt>
                <c:pt idx="6">
                  <c:v>3.25</c:v>
                </c:pt>
                <c:pt idx="7">
                  <c:v>3.75</c:v>
                </c:pt>
                <c:pt idx="8">
                  <c:v>4.25</c:v>
                </c:pt>
                <c:pt idx="9">
                  <c:v>4.75</c:v>
                </c:pt>
              </c:numCache>
            </c:numRef>
          </c:xVal>
          <c:yVal>
            <c:numRef>
              <c:f>'Sheet1 (2)'!$E$2:$E$11</c:f>
              <c:numCache>
                <c:formatCode>0</c:formatCode>
                <c:ptCount val="10"/>
                <c:pt idx="0">
                  <c:v>2</c:v>
                </c:pt>
                <c:pt idx="1">
                  <c:v>78</c:v>
                </c:pt>
                <c:pt idx="2">
                  <c:v>14.000000000000002</c:v>
                </c:pt>
                <c:pt idx="3">
                  <c:v>4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0-3CE0-4B61-A8B3-172FB0423E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5620687"/>
        <c:axId val="860133552"/>
      </c:scatterChart>
      <c:valAx>
        <c:axId val="4056206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AU" b="1">
                    <a:latin typeface="Arial" panose="020B0604020202020204" pitchFamily="34" charset="0"/>
                    <a:cs typeface="Arial" panose="020B0604020202020204" pitchFamily="34" charset="0"/>
                  </a:rPr>
                  <a:t>Prostate Cancer-Specific Mortality Ten-year Risk  (0.5% bins)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0133552"/>
        <c:crosses val="autoZero"/>
        <c:crossBetween val="midCat"/>
      </c:valAx>
      <c:valAx>
        <c:axId val="8601335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AU" sz="1000" b="1">
                    <a:latin typeface="Arial" panose="020B0604020202020204" pitchFamily="34" charset="0"/>
                    <a:cs typeface="Arial" panose="020B0604020202020204" pitchFamily="34" charset="0"/>
                  </a:rPr>
                  <a:t>Percentage of patients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5620687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c71RwB9yuUqvcusErG6EchjXtg==">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febb535-ae0e-448a-8d05-5e03eeb6980e}" enabled="1" method="Standard" siteId="{35899027-fda0-487c-b036-650c23adeb9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429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Wegener</dc:creator>
  <cp:lastModifiedBy>Eric Wegener</cp:lastModifiedBy>
  <cp:revision>89</cp:revision>
  <dcterms:created xsi:type="dcterms:W3CDTF">2025-05-18T14:57:00Z</dcterms:created>
  <dcterms:modified xsi:type="dcterms:W3CDTF">2025-07-25T04:52:00Z</dcterms:modified>
</cp:coreProperties>
</file>