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DAF86B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Table 1: Characteristics of participants and PSG variables before and after OA therapy (n=21)</w:t>
      </w:r>
    </w:p>
    <w:p w14:paraId="7E78ED12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Baseline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Reevaluation</w:t>
      </w:r>
      <w:r w:rsidRPr="00E131DC">
        <w:rPr>
          <w:rFonts w:ascii="Times New Roman" w:hAnsi="Times New Roman" w:cs="Times New Roman"/>
          <w:sz w:val="24"/>
          <w:szCs w:val="24"/>
        </w:rPr>
        <w:tab/>
        <w:t>p-value</w:t>
      </w:r>
    </w:p>
    <w:p w14:paraId="002BC155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  <w:u w:val="single"/>
        </w:rPr>
      </w:pPr>
      <w:r w:rsidRPr="00E131D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E131D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E131DC">
        <w:rPr>
          <w:rFonts w:ascii="Times New Roman" w:hAnsi="Times New Roman" w:cs="Times New Roman"/>
          <w:sz w:val="24"/>
          <w:szCs w:val="24"/>
          <w:u w:val="single"/>
        </w:rPr>
        <w:tab/>
        <w:t>mean±SD</w:t>
      </w:r>
      <w:r w:rsidRPr="00E131DC">
        <w:rPr>
          <w:rFonts w:ascii="Times New Roman" w:hAnsi="Times New Roman" w:cs="Times New Roman"/>
          <w:sz w:val="24"/>
          <w:szCs w:val="24"/>
          <w:u w:val="single"/>
        </w:rPr>
        <w:tab/>
        <w:t>mean±SD</w:t>
      </w:r>
      <w:r w:rsidRPr="00E131D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E131DC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29A47BAC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Age (years)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57.8±16.0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</w:p>
    <w:p w14:paraId="26294C41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Sex (female/male)</w:t>
      </w:r>
      <w:r w:rsidRPr="00E131DC">
        <w:rPr>
          <w:rFonts w:ascii="Times New Roman" w:hAnsi="Times New Roman" w:cs="Times New Roman"/>
          <w:sz w:val="24"/>
          <w:szCs w:val="24"/>
        </w:rPr>
        <w:tab/>
        <w:t>11/10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</w:p>
    <w:p w14:paraId="195F2884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BMI (kg/m</w:t>
      </w:r>
      <w:r w:rsidRPr="00E131D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131DC">
        <w:rPr>
          <w:rFonts w:ascii="Times New Roman" w:hAnsi="Times New Roman" w:cs="Times New Roman"/>
          <w:sz w:val="24"/>
          <w:szCs w:val="24"/>
        </w:rPr>
        <w:t>)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25.7±6.5</w:t>
      </w:r>
      <w:r w:rsidRPr="00E131DC">
        <w:rPr>
          <w:rFonts w:ascii="Times New Roman" w:hAnsi="Times New Roman" w:cs="Times New Roman"/>
          <w:sz w:val="24"/>
          <w:szCs w:val="24"/>
        </w:rPr>
        <w:tab/>
        <w:t>25.5±5.6</w:t>
      </w:r>
      <w:r w:rsidRPr="00E131DC">
        <w:rPr>
          <w:rFonts w:ascii="Times New Roman" w:hAnsi="Times New Roman" w:cs="Times New Roman"/>
          <w:sz w:val="24"/>
          <w:szCs w:val="24"/>
        </w:rPr>
        <w:tab/>
        <w:t>0.896</w:t>
      </w:r>
    </w:p>
    <w:p w14:paraId="72A20DB1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AHI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17.3±7.8</w:t>
      </w:r>
      <w:r w:rsidRPr="00E131DC">
        <w:rPr>
          <w:rFonts w:ascii="Times New Roman" w:hAnsi="Times New Roman" w:cs="Times New Roman"/>
          <w:sz w:val="24"/>
          <w:szCs w:val="24"/>
        </w:rPr>
        <w:tab/>
        <w:t>12.3±10.7</w:t>
      </w:r>
      <w:r w:rsidRPr="00E131DC">
        <w:rPr>
          <w:rFonts w:ascii="Times New Roman" w:hAnsi="Times New Roman" w:cs="Times New Roman"/>
          <w:sz w:val="24"/>
          <w:szCs w:val="24"/>
        </w:rPr>
        <w:tab/>
        <w:t>0.008*</w:t>
      </w:r>
    </w:p>
    <w:p w14:paraId="4DF432EA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AHI during R stage</w:t>
      </w:r>
      <w:r w:rsidRPr="00E131DC">
        <w:rPr>
          <w:rFonts w:ascii="Times New Roman" w:hAnsi="Times New Roman" w:cs="Times New Roman"/>
          <w:sz w:val="24"/>
          <w:szCs w:val="24"/>
        </w:rPr>
        <w:tab/>
        <w:t>28.0±14.8</w:t>
      </w:r>
      <w:r w:rsidRPr="00E131DC">
        <w:rPr>
          <w:rFonts w:ascii="Times New Roman" w:hAnsi="Times New Roman" w:cs="Times New Roman"/>
          <w:sz w:val="24"/>
          <w:szCs w:val="24"/>
        </w:rPr>
        <w:tab/>
        <w:t>19.6±15.8</w:t>
      </w:r>
      <w:r w:rsidRPr="00E131DC">
        <w:rPr>
          <w:rFonts w:ascii="Times New Roman" w:hAnsi="Times New Roman" w:cs="Times New Roman"/>
          <w:sz w:val="24"/>
          <w:szCs w:val="24"/>
        </w:rPr>
        <w:tab/>
        <w:t>0.011*</w:t>
      </w:r>
    </w:p>
    <w:p w14:paraId="2C521F57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AHI during N1-3</w:t>
      </w:r>
      <w:r w:rsidRPr="00E131DC">
        <w:rPr>
          <w:rFonts w:ascii="Times New Roman" w:hAnsi="Times New Roman" w:cs="Times New Roman"/>
          <w:sz w:val="24"/>
          <w:szCs w:val="24"/>
        </w:rPr>
        <w:tab/>
        <w:t>stages</w:t>
      </w:r>
      <w:r w:rsidRPr="00E131DC">
        <w:rPr>
          <w:rFonts w:ascii="Times New Roman" w:hAnsi="Times New Roman" w:cs="Times New Roman"/>
          <w:sz w:val="24"/>
          <w:szCs w:val="24"/>
        </w:rPr>
        <w:tab/>
        <w:t>15.2±8.6</w:t>
      </w:r>
      <w:r w:rsidRPr="00E131DC">
        <w:rPr>
          <w:rFonts w:ascii="Times New Roman" w:hAnsi="Times New Roman" w:cs="Times New Roman"/>
          <w:sz w:val="24"/>
          <w:szCs w:val="24"/>
        </w:rPr>
        <w:tab/>
        <w:t>11.0±10.9</w:t>
      </w:r>
      <w:r w:rsidRPr="00E131DC">
        <w:rPr>
          <w:rFonts w:ascii="Times New Roman" w:hAnsi="Times New Roman" w:cs="Times New Roman"/>
          <w:sz w:val="24"/>
          <w:szCs w:val="24"/>
        </w:rPr>
        <w:tab/>
        <w:t>0.024*</w:t>
      </w:r>
    </w:p>
    <w:p w14:paraId="65890865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AI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4.5±5.8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1.8±3.1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0.046*</w:t>
      </w:r>
    </w:p>
    <w:p w14:paraId="551408F2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HI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12.8±4.7</w:t>
      </w:r>
      <w:r w:rsidRPr="00E131DC">
        <w:rPr>
          <w:rFonts w:ascii="Times New Roman" w:hAnsi="Times New Roman" w:cs="Times New Roman"/>
          <w:sz w:val="24"/>
          <w:szCs w:val="24"/>
        </w:rPr>
        <w:tab/>
        <w:t>10.5±9.5</w:t>
      </w:r>
      <w:r w:rsidRPr="00E131DC">
        <w:rPr>
          <w:rFonts w:ascii="Times New Roman" w:hAnsi="Times New Roman" w:cs="Times New Roman"/>
          <w:sz w:val="24"/>
          <w:szCs w:val="24"/>
        </w:rPr>
        <w:tab/>
        <w:t>0.037*</w:t>
      </w:r>
    </w:p>
    <w:p w14:paraId="7CA80839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TST (min)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444.5±60.6</w:t>
      </w:r>
      <w:r w:rsidRPr="00E131DC">
        <w:rPr>
          <w:rFonts w:ascii="Times New Roman" w:hAnsi="Times New Roman" w:cs="Times New Roman"/>
          <w:sz w:val="24"/>
          <w:szCs w:val="24"/>
        </w:rPr>
        <w:tab/>
        <w:t>444.3±87.4</w:t>
      </w:r>
      <w:r w:rsidRPr="00E131DC">
        <w:rPr>
          <w:rFonts w:ascii="Times New Roman" w:hAnsi="Times New Roman" w:cs="Times New Roman"/>
          <w:sz w:val="24"/>
          <w:szCs w:val="24"/>
        </w:rPr>
        <w:tab/>
        <w:t>0.835</w:t>
      </w:r>
    </w:p>
    <w:p w14:paraId="55506A84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SE (%)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80.2±9.0</w:t>
      </w:r>
      <w:r w:rsidRPr="00E131DC">
        <w:rPr>
          <w:rFonts w:ascii="Times New Roman" w:hAnsi="Times New Roman" w:cs="Times New Roman"/>
          <w:sz w:val="24"/>
          <w:szCs w:val="24"/>
        </w:rPr>
        <w:tab/>
        <w:t>83.6±11.0</w:t>
      </w:r>
      <w:r w:rsidRPr="00E131DC">
        <w:rPr>
          <w:rFonts w:ascii="Times New Roman" w:hAnsi="Times New Roman" w:cs="Times New Roman"/>
          <w:sz w:val="24"/>
          <w:szCs w:val="24"/>
        </w:rPr>
        <w:tab/>
        <w:t>0.211</w:t>
      </w:r>
    </w:p>
    <w:p w14:paraId="091334E1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%SR (%)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13.7±6.2</w:t>
      </w:r>
      <w:r w:rsidRPr="00E131DC">
        <w:rPr>
          <w:rFonts w:ascii="Times New Roman" w:hAnsi="Times New Roman" w:cs="Times New Roman"/>
          <w:sz w:val="24"/>
          <w:szCs w:val="24"/>
        </w:rPr>
        <w:tab/>
        <w:t>15.2±7.0</w:t>
      </w:r>
      <w:r w:rsidRPr="00E131DC">
        <w:rPr>
          <w:rFonts w:ascii="Times New Roman" w:hAnsi="Times New Roman" w:cs="Times New Roman"/>
          <w:sz w:val="24"/>
          <w:szCs w:val="24"/>
        </w:rPr>
        <w:tab/>
        <w:t>0.154</w:t>
      </w:r>
    </w:p>
    <w:p w14:paraId="40E056EF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%S1 (%)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17.5±8.3</w:t>
      </w:r>
      <w:r w:rsidRPr="00E131DC">
        <w:rPr>
          <w:rFonts w:ascii="Times New Roman" w:hAnsi="Times New Roman" w:cs="Times New Roman"/>
          <w:sz w:val="24"/>
          <w:szCs w:val="24"/>
        </w:rPr>
        <w:tab/>
        <w:t>15.7±8.4</w:t>
      </w:r>
      <w:r w:rsidRPr="00E131DC">
        <w:rPr>
          <w:rFonts w:ascii="Times New Roman" w:hAnsi="Times New Roman" w:cs="Times New Roman"/>
          <w:sz w:val="24"/>
          <w:szCs w:val="24"/>
        </w:rPr>
        <w:tab/>
        <w:t>0.251</w:t>
      </w:r>
    </w:p>
    <w:p w14:paraId="7973D554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%S2 (%)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47.8±13.3</w:t>
      </w:r>
      <w:r w:rsidRPr="00E131DC">
        <w:rPr>
          <w:rFonts w:ascii="Times New Roman" w:hAnsi="Times New Roman" w:cs="Times New Roman"/>
          <w:sz w:val="24"/>
          <w:szCs w:val="24"/>
        </w:rPr>
        <w:tab/>
        <w:t>50.3±9.4</w:t>
      </w:r>
      <w:r w:rsidRPr="00E131DC">
        <w:rPr>
          <w:rFonts w:ascii="Times New Roman" w:hAnsi="Times New Roman" w:cs="Times New Roman"/>
          <w:sz w:val="24"/>
          <w:szCs w:val="24"/>
        </w:rPr>
        <w:tab/>
        <w:t>0.627</w:t>
      </w:r>
    </w:p>
    <w:p w14:paraId="6BCBF4CB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%S3 (%)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1.1±1.9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2.3±3.9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0.423</w:t>
      </w:r>
    </w:p>
    <w:p w14:paraId="0A7B0490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ArI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17.1±7.4</w:t>
      </w:r>
      <w:r w:rsidRPr="00E131DC">
        <w:rPr>
          <w:rFonts w:ascii="Times New Roman" w:hAnsi="Times New Roman" w:cs="Times New Roman"/>
          <w:sz w:val="24"/>
          <w:szCs w:val="24"/>
        </w:rPr>
        <w:tab/>
        <w:t>22.3±19.9</w:t>
      </w:r>
      <w:r w:rsidRPr="00E131DC">
        <w:rPr>
          <w:rFonts w:ascii="Times New Roman" w:hAnsi="Times New Roman" w:cs="Times New Roman"/>
          <w:sz w:val="24"/>
          <w:szCs w:val="24"/>
        </w:rPr>
        <w:tab/>
        <w:t>0.627</w:t>
      </w:r>
    </w:p>
    <w:p w14:paraId="2C6AC2AF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ArI during R stage</w:t>
      </w:r>
      <w:r w:rsidRPr="00E131DC">
        <w:rPr>
          <w:rFonts w:ascii="Times New Roman" w:hAnsi="Times New Roman" w:cs="Times New Roman"/>
          <w:sz w:val="24"/>
          <w:szCs w:val="24"/>
        </w:rPr>
        <w:tab/>
        <w:t>12.9±6.4</w:t>
      </w:r>
      <w:r w:rsidRPr="00E131DC">
        <w:rPr>
          <w:rFonts w:ascii="Times New Roman" w:hAnsi="Times New Roman" w:cs="Times New Roman"/>
          <w:sz w:val="24"/>
          <w:szCs w:val="24"/>
        </w:rPr>
        <w:tab/>
        <w:t>21.5±18.9</w:t>
      </w:r>
      <w:r w:rsidRPr="00E131DC">
        <w:rPr>
          <w:rFonts w:ascii="Times New Roman" w:hAnsi="Times New Roman" w:cs="Times New Roman"/>
          <w:sz w:val="24"/>
          <w:szCs w:val="24"/>
        </w:rPr>
        <w:tab/>
        <w:t>0.008*</w:t>
      </w:r>
    </w:p>
    <w:p w14:paraId="16BB7A29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ArI during N1-3 stages</w:t>
      </w:r>
      <w:r w:rsidRPr="00E131DC">
        <w:rPr>
          <w:rFonts w:ascii="Times New Roman" w:hAnsi="Times New Roman" w:cs="Times New Roman"/>
          <w:sz w:val="24"/>
          <w:szCs w:val="24"/>
        </w:rPr>
        <w:tab/>
        <w:t>17.9±7.9</w:t>
      </w:r>
      <w:r w:rsidRPr="00E131DC">
        <w:rPr>
          <w:rFonts w:ascii="Times New Roman" w:hAnsi="Times New Roman" w:cs="Times New Roman"/>
          <w:sz w:val="24"/>
          <w:szCs w:val="24"/>
        </w:rPr>
        <w:tab/>
        <w:t>22.3±20.2</w:t>
      </w:r>
      <w:r w:rsidRPr="00E131DC">
        <w:rPr>
          <w:rFonts w:ascii="Times New Roman" w:hAnsi="Times New Roman" w:cs="Times New Roman"/>
          <w:sz w:val="24"/>
          <w:szCs w:val="24"/>
        </w:rPr>
        <w:tab/>
        <w:t>0.867</w:t>
      </w:r>
    </w:p>
    <w:p w14:paraId="314A2E6B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Lowest SpO</w:t>
      </w:r>
      <w:r w:rsidRPr="00E131D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131DC">
        <w:rPr>
          <w:rFonts w:ascii="Times New Roman" w:hAnsi="Times New Roman" w:cs="Times New Roman"/>
          <w:sz w:val="24"/>
          <w:szCs w:val="24"/>
        </w:rPr>
        <w:t xml:space="preserve"> (%)</w:t>
      </w:r>
      <w:r w:rsidRPr="00E131DC">
        <w:rPr>
          <w:rFonts w:ascii="Times New Roman" w:hAnsi="Times New Roman" w:cs="Times New Roman"/>
          <w:sz w:val="24"/>
          <w:szCs w:val="24"/>
        </w:rPr>
        <w:tab/>
        <w:t>83.3±6.0</w:t>
      </w:r>
      <w:r w:rsidRPr="00E131DC">
        <w:rPr>
          <w:rFonts w:ascii="Times New Roman" w:hAnsi="Times New Roman" w:cs="Times New Roman"/>
          <w:sz w:val="24"/>
          <w:szCs w:val="24"/>
        </w:rPr>
        <w:tab/>
        <w:t>87.1±6.1</w:t>
      </w:r>
      <w:r w:rsidRPr="00E131DC">
        <w:rPr>
          <w:rFonts w:ascii="Times New Roman" w:hAnsi="Times New Roman" w:cs="Times New Roman"/>
          <w:sz w:val="24"/>
          <w:szCs w:val="24"/>
        </w:rPr>
        <w:tab/>
        <w:t>0.007*</w:t>
      </w:r>
    </w:p>
    <w:p w14:paraId="05E38934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ODI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12.3±7.9</w:t>
      </w:r>
      <w:r w:rsidRPr="00E131DC">
        <w:rPr>
          <w:rFonts w:ascii="Times New Roman" w:hAnsi="Times New Roman" w:cs="Times New Roman"/>
          <w:sz w:val="24"/>
          <w:szCs w:val="24"/>
        </w:rPr>
        <w:tab/>
        <w:t>8.3±8.0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0.052</w:t>
      </w:r>
    </w:p>
    <w:p w14:paraId="05134A90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</w:p>
    <w:p w14:paraId="50203268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p-value for the Wilcoxon signed-rank test</w:t>
      </w:r>
      <w:r w:rsidRPr="00E131DC">
        <w:rPr>
          <w:rFonts w:ascii="Times New Roman" w:hAnsi="Times New Roman" w:cs="Times New Roman"/>
          <w:sz w:val="24"/>
          <w:szCs w:val="24"/>
        </w:rPr>
        <w:tab/>
      </w:r>
    </w:p>
    <w:p w14:paraId="7E3A8D2E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*p&lt;0.05</w:t>
      </w:r>
    </w:p>
    <w:p w14:paraId="5966CD0C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Table 4-1: Changes in the effective group (n=10) before and after OA therapy</w:t>
      </w:r>
    </w:p>
    <w:p w14:paraId="57D52CC2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Baseline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Reevaluation</w:t>
      </w:r>
      <w:r w:rsidRPr="00E131DC">
        <w:rPr>
          <w:rFonts w:ascii="Times New Roman" w:hAnsi="Times New Roman" w:cs="Times New Roman"/>
          <w:sz w:val="24"/>
          <w:szCs w:val="24"/>
        </w:rPr>
        <w:tab/>
        <w:t>p-value</w:t>
      </w:r>
    </w:p>
    <w:p w14:paraId="282301CB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  <w:u w:val="single"/>
        </w:rPr>
      </w:pPr>
      <w:r w:rsidRPr="00E131D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E131D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E131DC">
        <w:rPr>
          <w:rFonts w:ascii="Times New Roman" w:hAnsi="Times New Roman" w:cs="Times New Roman"/>
          <w:sz w:val="24"/>
          <w:szCs w:val="24"/>
          <w:u w:val="single"/>
        </w:rPr>
        <w:tab/>
        <w:t>mean±SD</w:t>
      </w:r>
      <w:r w:rsidRPr="00E131DC">
        <w:rPr>
          <w:rFonts w:ascii="Times New Roman" w:hAnsi="Times New Roman" w:cs="Times New Roman"/>
          <w:sz w:val="24"/>
          <w:szCs w:val="24"/>
          <w:u w:val="single"/>
        </w:rPr>
        <w:tab/>
        <w:t>mean±SD</w:t>
      </w:r>
      <w:r w:rsidRPr="00E131D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E131DC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62089120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BMI (kg/m</w:t>
      </w:r>
      <w:r w:rsidRPr="00E131D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131DC">
        <w:rPr>
          <w:rFonts w:ascii="Times New Roman" w:hAnsi="Times New Roman" w:cs="Times New Roman"/>
          <w:sz w:val="24"/>
          <w:szCs w:val="24"/>
        </w:rPr>
        <w:t>)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24.8±5.7</w:t>
      </w:r>
      <w:r w:rsidRPr="00E131DC">
        <w:rPr>
          <w:rFonts w:ascii="Times New Roman" w:hAnsi="Times New Roman" w:cs="Times New Roman"/>
          <w:sz w:val="24"/>
          <w:szCs w:val="24"/>
        </w:rPr>
        <w:tab/>
        <w:t>24.3±4.2</w:t>
      </w:r>
      <w:r w:rsidRPr="00E131DC">
        <w:rPr>
          <w:rFonts w:ascii="Times New Roman" w:hAnsi="Times New Roman" w:cs="Times New Roman"/>
          <w:sz w:val="24"/>
          <w:szCs w:val="24"/>
        </w:rPr>
        <w:tab/>
        <w:t>0.408</w:t>
      </w:r>
    </w:p>
    <w:p w14:paraId="7DB4644B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AHI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18.1±10.6</w:t>
      </w:r>
      <w:r w:rsidRPr="00E131DC">
        <w:rPr>
          <w:rFonts w:ascii="Times New Roman" w:hAnsi="Times New Roman" w:cs="Times New Roman"/>
          <w:sz w:val="24"/>
          <w:szCs w:val="24"/>
        </w:rPr>
        <w:tab/>
        <w:t>5.3±2.1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0.002*</w:t>
      </w:r>
    </w:p>
    <w:p w14:paraId="0C789220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AI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5.8±7.7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0.3±0.5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0.050*</w:t>
      </w:r>
    </w:p>
    <w:p w14:paraId="088A994A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HI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12.2±4.7</w:t>
      </w:r>
      <w:r w:rsidRPr="00E131DC">
        <w:rPr>
          <w:rFonts w:ascii="Times New Roman" w:hAnsi="Times New Roman" w:cs="Times New Roman"/>
          <w:sz w:val="24"/>
          <w:szCs w:val="24"/>
        </w:rPr>
        <w:tab/>
        <w:t>5.0±2.1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0.000*</w:t>
      </w:r>
    </w:p>
    <w:p w14:paraId="4827602F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AHI during R stage</w:t>
      </w:r>
      <w:r w:rsidRPr="00E131DC">
        <w:rPr>
          <w:rFonts w:ascii="Times New Roman" w:hAnsi="Times New Roman" w:cs="Times New Roman"/>
          <w:sz w:val="24"/>
          <w:szCs w:val="24"/>
        </w:rPr>
        <w:tab/>
        <w:t>22.0±13.7</w:t>
      </w:r>
      <w:r w:rsidRPr="00E131DC">
        <w:rPr>
          <w:rFonts w:ascii="Times New Roman" w:hAnsi="Times New Roman" w:cs="Times New Roman"/>
          <w:sz w:val="24"/>
          <w:szCs w:val="24"/>
        </w:rPr>
        <w:tab/>
        <w:t>9.2±6.1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0.009*</w:t>
      </w:r>
    </w:p>
    <w:p w14:paraId="29A1BCAC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AHI during N1-3 stages</w:t>
      </w:r>
      <w:r w:rsidRPr="00E131DC">
        <w:rPr>
          <w:rFonts w:ascii="Times New Roman" w:hAnsi="Times New Roman" w:cs="Times New Roman"/>
          <w:sz w:val="24"/>
          <w:szCs w:val="24"/>
        </w:rPr>
        <w:tab/>
        <w:t>16.8±11.4</w:t>
      </w:r>
      <w:r w:rsidRPr="00E131DC">
        <w:rPr>
          <w:rFonts w:ascii="Times New Roman" w:hAnsi="Times New Roman" w:cs="Times New Roman"/>
          <w:sz w:val="24"/>
          <w:szCs w:val="24"/>
        </w:rPr>
        <w:tab/>
        <w:t>4.7±2.3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0.004*</w:t>
      </w:r>
    </w:p>
    <w:p w14:paraId="3CCFE4E8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TST (min)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445.8±55.4</w:t>
      </w:r>
      <w:r w:rsidRPr="00E131DC">
        <w:rPr>
          <w:rFonts w:ascii="Times New Roman" w:hAnsi="Times New Roman" w:cs="Times New Roman"/>
          <w:sz w:val="24"/>
          <w:szCs w:val="24"/>
        </w:rPr>
        <w:tab/>
        <w:t>440.8±101.7</w:t>
      </w:r>
      <w:r w:rsidRPr="00E131DC">
        <w:rPr>
          <w:rFonts w:ascii="Times New Roman" w:hAnsi="Times New Roman" w:cs="Times New Roman"/>
          <w:sz w:val="24"/>
          <w:szCs w:val="24"/>
        </w:rPr>
        <w:tab/>
        <w:t>0.883</w:t>
      </w:r>
    </w:p>
    <w:p w14:paraId="0E8D6AA1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SE (%)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81.0±9.1</w:t>
      </w:r>
      <w:r w:rsidRPr="00E131DC">
        <w:rPr>
          <w:rFonts w:ascii="Times New Roman" w:hAnsi="Times New Roman" w:cs="Times New Roman"/>
          <w:sz w:val="24"/>
          <w:szCs w:val="24"/>
        </w:rPr>
        <w:tab/>
        <w:t>88.3±5.5</w:t>
      </w:r>
      <w:r w:rsidRPr="00E131DC">
        <w:rPr>
          <w:rFonts w:ascii="Times New Roman" w:hAnsi="Times New Roman" w:cs="Times New Roman"/>
          <w:sz w:val="24"/>
          <w:szCs w:val="24"/>
        </w:rPr>
        <w:tab/>
        <w:t>0.036*</w:t>
      </w:r>
    </w:p>
    <w:p w14:paraId="62406DDD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%SR (%)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15.7±5.2</w:t>
      </w:r>
      <w:r w:rsidRPr="00E131DC">
        <w:rPr>
          <w:rFonts w:ascii="Times New Roman" w:hAnsi="Times New Roman" w:cs="Times New Roman"/>
          <w:sz w:val="24"/>
          <w:szCs w:val="24"/>
        </w:rPr>
        <w:tab/>
        <w:t>15.1±5.0</w:t>
      </w:r>
      <w:r w:rsidRPr="00E131DC">
        <w:rPr>
          <w:rFonts w:ascii="Times New Roman" w:hAnsi="Times New Roman" w:cs="Times New Roman"/>
          <w:sz w:val="24"/>
          <w:szCs w:val="24"/>
        </w:rPr>
        <w:tab/>
        <w:t>0.803</w:t>
      </w:r>
    </w:p>
    <w:p w14:paraId="5CC3AD25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%S1 (%)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17.6±6.3</w:t>
      </w:r>
      <w:r w:rsidRPr="00E131DC">
        <w:rPr>
          <w:rFonts w:ascii="Times New Roman" w:hAnsi="Times New Roman" w:cs="Times New Roman"/>
          <w:sz w:val="24"/>
          <w:szCs w:val="24"/>
        </w:rPr>
        <w:tab/>
        <w:t>17.6±9.4</w:t>
      </w:r>
      <w:r w:rsidRPr="00E131DC">
        <w:rPr>
          <w:rFonts w:ascii="Times New Roman" w:hAnsi="Times New Roman" w:cs="Times New Roman"/>
          <w:sz w:val="24"/>
          <w:szCs w:val="24"/>
        </w:rPr>
        <w:tab/>
        <w:t>0.998</w:t>
      </w:r>
    </w:p>
    <w:p w14:paraId="59D659ED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%S2 (%)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46.4±10.7</w:t>
      </w:r>
      <w:r w:rsidRPr="00E131DC">
        <w:rPr>
          <w:rFonts w:ascii="Times New Roman" w:hAnsi="Times New Roman" w:cs="Times New Roman"/>
          <w:sz w:val="24"/>
          <w:szCs w:val="24"/>
        </w:rPr>
        <w:tab/>
        <w:t>52.3±10.3</w:t>
      </w:r>
      <w:r w:rsidRPr="00E131DC">
        <w:rPr>
          <w:rFonts w:ascii="Times New Roman" w:hAnsi="Times New Roman" w:cs="Times New Roman"/>
          <w:sz w:val="24"/>
          <w:szCs w:val="24"/>
        </w:rPr>
        <w:tab/>
        <w:t>0.227</w:t>
      </w:r>
    </w:p>
    <w:p w14:paraId="0F44D21C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%S3 (%)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1.1±1.7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3.3±4.4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0.214</w:t>
      </w:r>
    </w:p>
    <w:p w14:paraId="5E3D3D0F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%SW (%)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19.0±9.1</w:t>
      </w:r>
      <w:r w:rsidRPr="00E131DC">
        <w:rPr>
          <w:rFonts w:ascii="Times New Roman" w:hAnsi="Times New Roman" w:cs="Times New Roman"/>
          <w:sz w:val="24"/>
          <w:szCs w:val="24"/>
        </w:rPr>
        <w:tab/>
        <w:t>11.7±5.5</w:t>
      </w:r>
      <w:r w:rsidRPr="00E131DC">
        <w:rPr>
          <w:rFonts w:ascii="Times New Roman" w:hAnsi="Times New Roman" w:cs="Times New Roman"/>
          <w:sz w:val="24"/>
          <w:szCs w:val="24"/>
        </w:rPr>
        <w:tab/>
        <w:t>0.039*</w:t>
      </w:r>
    </w:p>
    <w:p w14:paraId="6E5C4DD3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ArI during TST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19.3±7.0</w:t>
      </w:r>
      <w:r w:rsidRPr="00E131DC">
        <w:rPr>
          <w:rFonts w:ascii="Times New Roman" w:hAnsi="Times New Roman" w:cs="Times New Roman"/>
          <w:sz w:val="24"/>
          <w:szCs w:val="24"/>
        </w:rPr>
        <w:tab/>
        <w:t>21.1±8.9</w:t>
      </w:r>
      <w:r w:rsidRPr="00E131DC">
        <w:rPr>
          <w:rFonts w:ascii="Times New Roman" w:hAnsi="Times New Roman" w:cs="Times New Roman"/>
          <w:sz w:val="24"/>
          <w:szCs w:val="24"/>
        </w:rPr>
        <w:tab/>
        <w:t>0.420</w:t>
      </w:r>
    </w:p>
    <w:p w14:paraId="66228EA3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RAI during TST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7.8±4.5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2.6±1.6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0.002*</w:t>
      </w:r>
    </w:p>
    <w:p w14:paraId="56C6EE23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SAI during TST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6.2±5.2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11.5±6.1</w:t>
      </w:r>
      <w:r w:rsidRPr="00E131DC">
        <w:rPr>
          <w:rFonts w:ascii="Times New Roman" w:hAnsi="Times New Roman" w:cs="Times New Roman"/>
          <w:sz w:val="24"/>
          <w:szCs w:val="24"/>
        </w:rPr>
        <w:tab/>
        <w:t>0.011*</w:t>
      </w:r>
    </w:p>
    <w:p w14:paraId="28AA9646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ArI during R stage</w:t>
      </w:r>
      <w:r w:rsidRPr="00E131DC">
        <w:rPr>
          <w:rFonts w:ascii="Times New Roman" w:hAnsi="Times New Roman" w:cs="Times New Roman"/>
          <w:sz w:val="24"/>
          <w:szCs w:val="24"/>
        </w:rPr>
        <w:tab/>
        <w:t>13.8±6.5</w:t>
      </w:r>
      <w:r w:rsidRPr="00E131DC">
        <w:rPr>
          <w:rFonts w:ascii="Times New Roman" w:hAnsi="Times New Roman" w:cs="Times New Roman"/>
          <w:sz w:val="24"/>
          <w:szCs w:val="24"/>
        </w:rPr>
        <w:tab/>
        <w:t>21.9±10.0</w:t>
      </w:r>
      <w:r w:rsidRPr="00E131DC">
        <w:rPr>
          <w:rFonts w:ascii="Times New Roman" w:hAnsi="Times New Roman" w:cs="Times New Roman"/>
          <w:sz w:val="24"/>
          <w:szCs w:val="24"/>
        </w:rPr>
        <w:tab/>
        <w:t>0.004*</w:t>
      </w:r>
    </w:p>
    <w:p w14:paraId="3353C1F0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ArI during N1-3 stages</w:t>
      </w:r>
      <w:r w:rsidRPr="00E131DC">
        <w:rPr>
          <w:rFonts w:ascii="Times New Roman" w:hAnsi="Times New Roman" w:cs="Times New Roman"/>
          <w:sz w:val="24"/>
          <w:szCs w:val="24"/>
        </w:rPr>
        <w:tab/>
        <w:t>20.4±7.5</w:t>
      </w:r>
      <w:r w:rsidRPr="00E131DC">
        <w:rPr>
          <w:rFonts w:ascii="Times New Roman" w:hAnsi="Times New Roman" w:cs="Times New Roman"/>
          <w:sz w:val="24"/>
          <w:szCs w:val="24"/>
        </w:rPr>
        <w:tab/>
        <w:t>20.7±9.4</w:t>
      </w:r>
      <w:r w:rsidRPr="00E131DC">
        <w:rPr>
          <w:rFonts w:ascii="Times New Roman" w:hAnsi="Times New Roman" w:cs="Times New Roman"/>
          <w:sz w:val="24"/>
          <w:szCs w:val="24"/>
        </w:rPr>
        <w:tab/>
        <w:t>0.925</w:t>
      </w:r>
    </w:p>
    <w:p w14:paraId="2F43EB1B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lastRenderedPageBreak/>
        <w:t>Lowest SpO</w:t>
      </w:r>
      <w:r w:rsidRPr="00E131DC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84.3±5.8</w:t>
      </w:r>
      <w:r w:rsidRPr="00E131DC">
        <w:rPr>
          <w:rFonts w:ascii="Times New Roman" w:hAnsi="Times New Roman" w:cs="Times New Roman"/>
          <w:sz w:val="24"/>
          <w:szCs w:val="24"/>
        </w:rPr>
        <w:tab/>
        <w:t>91.1±2.8</w:t>
      </w:r>
      <w:r w:rsidRPr="00E131DC">
        <w:rPr>
          <w:rFonts w:ascii="Times New Roman" w:hAnsi="Times New Roman" w:cs="Times New Roman"/>
          <w:sz w:val="24"/>
          <w:szCs w:val="24"/>
        </w:rPr>
        <w:tab/>
        <w:t>0.003*</w:t>
      </w:r>
    </w:p>
    <w:p w14:paraId="5B9F3942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ODI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12.9±11.1</w:t>
      </w:r>
      <w:r w:rsidRPr="00E131DC">
        <w:rPr>
          <w:rFonts w:ascii="Times New Roman" w:hAnsi="Times New Roman" w:cs="Times New Roman"/>
          <w:sz w:val="24"/>
          <w:szCs w:val="24"/>
        </w:rPr>
        <w:tab/>
        <w:t>3.4±2.8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0.020*</w:t>
      </w:r>
    </w:p>
    <w:p w14:paraId="066479A3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Total SB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158.7±96.4</w:t>
      </w:r>
      <w:r w:rsidRPr="00E131DC">
        <w:rPr>
          <w:rFonts w:ascii="Times New Roman" w:hAnsi="Times New Roman" w:cs="Times New Roman"/>
          <w:sz w:val="24"/>
          <w:szCs w:val="24"/>
        </w:rPr>
        <w:tab/>
        <w:t>107.7±31.3</w:t>
      </w:r>
      <w:r w:rsidRPr="00E131DC">
        <w:rPr>
          <w:rFonts w:ascii="Times New Roman" w:hAnsi="Times New Roman" w:cs="Times New Roman"/>
          <w:sz w:val="24"/>
          <w:szCs w:val="24"/>
        </w:rPr>
        <w:tab/>
        <w:t>0.082</w:t>
      </w:r>
    </w:p>
    <w:p w14:paraId="579B21D4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Phasic episode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44.3±58.6</w:t>
      </w:r>
      <w:r w:rsidRPr="00E131DC">
        <w:rPr>
          <w:rFonts w:ascii="Times New Roman" w:hAnsi="Times New Roman" w:cs="Times New Roman"/>
          <w:sz w:val="24"/>
          <w:szCs w:val="24"/>
        </w:rPr>
        <w:tab/>
        <w:t>30.6±17.6</w:t>
      </w:r>
      <w:r w:rsidRPr="00E131DC">
        <w:rPr>
          <w:rFonts w:ascii="Times New Roman" w:hAnsi="Times New Roman" w:cs="Times New Roman"/>
          <w:sz w:val="24"/>
          <w:szCs w:val="24"/>
        </w:rPr>
        <w:tab/>
        <w:t>0.510</w:t>
      </w:r>
    </w:p>
    <w:p w14:paraId="756DA405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Tonic episode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29.7±17.6</w:t>
      </w:r>
      <w:r w:rsidRPr="00E131DC">
        <w:rPr>
          <w:rFonts w:ascii="Times New Roman" w:hAnsi="Times New Roman" w:cs="Times New Roman"/>
          <w:sz w:val="24"/>
          <w:szCs w:val="24"/>
        </w:rPr>
        <w:tab/>
        <w:t>20.7±16.0</w:t>
      </w:r>
      <w:r w:rsidRPr="00E131DC">
        <w:rPr>
          <w:rFonts w:ascii="Times New Roman" w:hAnsi="Times New Roman" w:cs="Times New Roman"/>
          <w:sz w:val="24"/>
          <w:szCs w:val="24"/>
        </w:rPr>
        <w:tab/>
        <w:t>0.124</w:t>
      </w:r>
    </w:p>
    <w:p w14:paraId="0A3A4423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Mixed episode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84.7±42.6</w:t>
      </w:r>
      <w:r w:rsidRPr="00E131DC">
        <w:rPr>
          <w:rFonts w:ascii="Times New Roman" w:hAnsi="Times New Roman" w:cs="Times New Roman"/>
          <w:sz w:val="24"/>
          <w:szCs w:val="24"/>
        </w:rPr>
        <w:tab/>
        <w:t>56.4±17.3</w:t>
      </w:r>
      <w:r w:rsidRPr="00E131DC">
        <w:rPr>
          <w:rFonts w:ascii="Times New Roman" w:hAnsi="Times New Roman" w:cs="Times New Roman"/>
          <w:sz w:val="24"/>
          <w:szCs w:val="24"/>
        </w:rPr>
        <w:tab/>
        <w:t>0.044*</w:t>
      </w:r>
    </w:p>
    <w:p w14:paraId="7854B0FA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SB/h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18.3±10.1</w:t>
      </w:r>
      <w:r w:rsidRPr="00E131DC">
        <w:rPr>
          <w:rFonts w:ascii="Times New Roman" w:hAnsi="Times New Roman" w:cs="Times New Roman"/>
          <w:sz w:val="24"/>
          <w:szCs w:val="24"/>
        </w:rPr>
        <w:tab/>
        <w:t>12.3±4.5</w:t>
      </w:r>
      <w:r w:rsidRPr="00E131DC">
        <w:rPr>
          <w:rFonts w:ascii="Times New Roman" w:hAnsi="Times New Roman" w:cs="Times New Roman"/>
          <w:sz w:val="24"/>
          <w:szCs w:val="24"/>
        </w:rPr>
        <w:tab/>
        <w:t>0.001*</w:t>
      </w:r>
    </w:p>
    <w:p w14:paraId="641664D9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</w:p>
    <w:p w14:paraId="4A27C6C0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p-value for paired t-test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</w:p>
    <w:p w14:paraId="73009F7E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*p&lt;0.05</w:t>
      </w:r>
    </w:p>
    <w:p w14:paraId="79F3AC9D" w14:textId="77777777" w:rsidR="001504CB" w:rsidRPr="00E131DC" w:rsidRDefault="001504CB" w:rsidP="001504C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br w:type="page"/>
      </w:r>
    </w:p>
    <w:p w14:paraId="14320F61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lastRenderedPageBreak/>
        <w:t>Table 4-2: Changes in the ineffective group (n=11) before and after OA therapy</w:t>
      </w:r>
    </w:p>
    <w:p w14:paraId="5F84B7F4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Baseline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Reevaluation</w:t>
      </w:r>
      <w:r w:rsidRPr="00E131DC">
        <w:rPr>
          <w:rFonts w:ascii="Times New Roman" w:hAnsi="Times New Roman" w:cs="Times New Roman"/>
          <w:sz w:val="24"/>
          <w:szCs w:val="24"/>
        </w:rPr>
        <w:tab/>
        <w:t>p-value</w:t>
      </w:r>
    </w:p>
    <w:p w14:paraId="019202EE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  <w:u w:val="single"/>
        </w:rPr>
      </w:pPr>
      <w:r w:rsidRPr="00E131D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E131D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E131DC">
        <w:rPr>
          <w:rFonts w:ascii="Times New Roman" w:hAnsi="Times New Roman" w:cs="Times New Roman"/>
          <w:sz w:val="24"/>
          <w:szCs w:val="24"/>
          <w:u w:val="single"/>
        </w:rPr>
        <w:tab/>
        <w:t>mean±SD</w:t>
      </w:r>
      <w:r w:rsidRPr="00E131DC">
        <w:rPr>
          <w:rFonts w:ascii="Times New Roman" w:hAnsi="Times New Roman" w:cs="Times New Roman"/>
          <w:sz w:val="24"/>
          <w:szCs w:val="24"/>
          <w:u w:val="single"/>
        </w:rPr>
        <w:tab/>
        <w:t>mean±SD</w:t>
      </w:r>
      <w:r w:rsidRPr="00E131DC">
        <w:rPr>
          <w:rFonts w:ascii="Times New Roman" w:hAnsi="Times New Roman" w:cs="Times New Roman"/>
          <w:sz w:val="24"/>
          <w:szCs w:val="24"/>
          <w:u w:val="single"/>
        </w:rPr>
        <w:tab/>
      </w:r>
      <w:r w:rsidRPr="00E131DC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9871E87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BMI (kg/m</w:t>
      </w:r>
      <w:r w:rsidRPr="00E131D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131DC">
        <w:rPr>
          <w:rFonts w:ascii="Times New Roman" w:hAnsi="Times New Roman" w:cs="Times New Roman"/>
          <w:sz w:val="24"/>
          <w:szCs w:val="24"/>
        </w:rPr>
        <w:t>)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26.5±7.3</w:t>
      </w:r>
      <w:r w:rsidRPr="00E131DC">
        <w:rPr>
          <w:rFonts w:ascii="Times New Roman" w:hAnsi="Times New Roman" w:cs="Times New Roman"/>
          <w:sz w:val="24"/>
          <w:szCs w:val="24"/>
        </w:rPr>
        <w:tab/>
        <w:t>26.6±6.6</w:t>
      </w:r>
      <w:r w:rsidRPr="00E131DC">
        <w:rPr>
          <w:rFonts w:ascii="Times New Roman" w:hAnsi="Times New Roman" w:cs="Times New Roman"/>
          <w:sz w:val="24"/>
          <w:szCs w:val="24"/>
        </w:rPr>
        <w:tab/>
        <w:t>0.801</w:t>
      </w:r>
    </w:p>
    <w:p w14:paraId="2FAB187B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AHI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16.6±4.2</w:t>
      </w:r>
      <w:r w:rsidRPr="00E131DC">
        <w:rPr>
          <w:rFonts w:ascii="Times New Roman" w:hAnsi="Times New Roman" w:cs="Times New Roman"/>
          <w:sz w:val="24"/>
          <w:szCs w:val="24"/>
        </w:rPr>
        <w:tab/>
        <w:t>18.6±11.6</w:t>
      </w:r>
      <w:r w:rsidRPr="00E131DC">
        <w:rPr>
          <w:rFonts w:ascii="Times New Roman" w:hAnsi="Times New Roman" w:cs="Times New Roman"/>
          <w:sz w:val="24"/>
          <w:szCs w:val="24"/>
        </w:rPr>
        <w:tab/>
        <w:t>0.554</w:t>
      </w:r>
    </w:p>
    <w:p w14:paraId="51D6FA27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AI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3.4±3.5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3.1±3.9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0.870</w:t>
      </w:r>
    </w:p>
    <w:p w14:paraId="3F479158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HI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13.2±4.9</w:t>
      </w:r>
      <w:r w:rsidRPr="00E131DC">
        <w:rPr>
          <w:rFonts w:ascii="Times New Roman" w:hAnsi="Times New Roman" w:cs="Times New Roman"/>
          <w:sz w:val="24"/>
          <w:szCs w:val="24"/>
        </w:rPr>
        <w:tab/>
        <w:t>15.5±10.9</w:t>
      </w:r>
      <w:r w:rsidRPr="00E131DC">
        <w:rPr>
          <w:rFonts w:ascii="Times New Roman" w:hAnsi="Times New Roman" w:cs="Times New Roman"/>
          <w:sz w:val="24"/>
          <w:szCs w:val="24"/>
        </w:rPr>
        <w:tab/>
        <w:t>0.480</w:t>
      </w:r>
    </w:p>
    <w:p w14:paraId="379FBB61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AHI during R stage</w:t>
      </w:r>
      <w:r w:rsidRPr="00E131DC">
        <w:rPr>
          <w:rFonts w:ascii="Times New Roman" w:hAnsi="Times New Roman" w:cs="Times New Roman"/>
          <w:sz w:val="24"/>
          <w:szCs w:val="24"/>
        </w:rPr>
        <w:tab/>
        <w:t>33.5±14.1</w:t>
      </w:r>
      <w:r w:rsidRPr="00E131DC">
        <w:rPr>
          <w:rFonts w:ascii="Times New Roman" w:hAnsi="Times New Roman" w:cs="Times New Roman"/>
          <w:sz w:val="24"/>
          <w:szCs w:val="24"/>
        </w:rPr>
        <w:tab/>
        <w:t>29.0±16.0</w:t>
      </w:r>
      <w:r w:rsidRPr="00E131DC">
        <w:rPr>
          <w:rFonts w:ascii="Times New Roman" w:hAnsi="Times New Roman" w:cs="Times New Roman"/>
          <w:sz w:val="24"/>
          <w:szCs w:val="24"/>
        </w:rPr>
        <w:tab/>
        <w:t>0.414</w:t>
      </w:r>
    </w:p>
    <w:p w14:paraId="05E44CFC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AHI during N1-3 stages</w:t>
      </w:r>
      <w:r w:rsidRPr="00E131DC">
        <w:rPr>
          <w:rFonts w:ascii="Times New Roman" w:hAnsi="Times New Roman" w:cs="Times New Roman"/>
          <w:sz w:val="24"/>
          <w:szCs w:val="24"/>
        </w:rPr>
        <w:tab/>
        <w:t>13.8±5.1</w:t>
      </w:r>
      <w:r w:rsidRPr="00E131DC">
        <w:rPr>
          <w:rFonts w:ascii="Times New Roman" w:hAnsi="Times New Roman" w:cs="Times New Roman"/>
          <w:sz w:val="24"/>
          <w:szCs w:val="24"/>
        </w:rPr>
        <w:tab/>
        <w:t>16.8±12.6</w:t>
      </w:r>
      <w:r w:rsidRPr="00E131DC">
        <w:rPr>
          <w:rFonts w:ascii="Times New Roman" w:hAnsi="Times New Roman" w:cs="Times New Roman"/>
          <w:sz w:val="24"/>
          <w:szCs w:val="24"/>
        </w:rPr>
        <w:tab/>
        <w:t>0.387</w:t>
      </w:r>
    </w:p>
    <w:p w14:paraId="226A23BC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TST (min)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443.2±67.7</w:t>
      </w:r>
      <w:r w:rsidRPr="00E131DC">
        <w:rPr>
          <w:rFonts w:ascii="Times New Roman" w:hAnsi="Times New Roman" w:cs="Times New Roman"/>
          <w:sz w:val="24"/>
          <w:szCs w:val="24"/>
        </w:rPr>
        <w:tab/>
        <w:t>447.4±77.1</w:t>
      </w:r>
      <w:r w:rsidRPr="00E131DC">
        <w:rPr>
          <w:rFonts w:ascii="Times New Roman" w:hAnsi="Times New Roman" w:cs="Times New Roman"/>
          <w:sz w:val="24"/>
          <w:szCs w:val="24"/>
        </w:rPr>
        <w:tab/>
        <w:t>0.898</w:t>
      </w:r>
    </w:p>
    <w:p w14:paraId="5CE9A203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SE (%)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79.6±9.3</w:t>
      </w:r>
      <w:r w:rsidRPr="00E131DC">
        <w:rPr>
          <w:rFonts w:ascii="Times New Roman" w:hAnsi="Times New Roman" w:cs="Times New Roman"/>
          <w:sz w:val="24"/>
          <w:szCs w:val="24"/>
        </w:rPr>
        <w:tab/>
        <w:t>79.3±13.1</w:t>
      </w:r>
      <w:r w:rsidRPr="00E131DC">
        <w:rPr>
          <w:rFonts w:ascii="Times New Roman" w:hAnsi="Times New Roman" w:cs="Times New Roman"/>
          <w:sz w:val="24"/>
          <w:szCs w:val="24"/>
        </w:rPr>
        <w:tab/>
        <w:t>0.953</w:t>
      </w:r>
    </w:p>
    <w:p w14:paraId="09F92835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%SR (%)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12.0±6.8</w:t>
      </w:r>
      <w:r w:rsidRPr="00E131DC">
        <w:rPr>
          <w:rFonts w:ascii="Times New Roman" w:hAnsi="Times New Roman" w:cs="Times New Roman"/>
          <w:sz w:val="24"/>
          <w:szCs w:val="24"/>
        </w:rPr>
        <w:tab/>
        <w:t>15.3±8.6</w:t>
      </w:r>
      <w:r w:rsidRPr="00E131DC">
        <w:rPr>
          <w:rFonts w:ascii="Times New Roman" w:hAnsi="Times New Roman" w:cs="Times New Roman"/>
          <w:sz w:val="24"/>
          <w:szCs w:val="24"/>
        </w:rPr>
        <w:tab/>
        <w:t>0.038*</w:t>
      </w:r>
    </w:p>
    <w:p w14:paraId="368827EF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%S1 (%)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17.4±10.0</w:t>
      </w:r>
      <w:r w:rsidRPr="00E131DC">
        <w:rPr>
          <w:rFonts w:ascii="Times New Roman" w:hAnsi="Times New Roman" w:cs="Times New Roman"/>
          <w:sz w:val="24"/>
          <w:szCs w:val="24"/>
        </w:rPr>
        <w:tab/>
        <w:t>14.0±7.3</w:t>
      </w:r>
      <w:r w:rsidRPr="00E131DC">
        <w:rPr>
          <w:rFonts w:ascii="Times New Roman" w:hAnsi="Times New Roman" w:cs="Times New Roman"/>
          <w:sz w:val="24"/>
          <w:szCs w:val="24"/>
        </w:rPr>
        <w:tab/>
        <w:t>0.241</w:t>
      </w:r>
    </w:p>
    <w:p w14:paraId="2070DBE2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%S2 (%)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49.1±15.8</w:t>
      </w:r>
      <w:r w:rsidRPr="00E131DC">
        <w:rPr>
          <w:rFonts w:ascii="Times New Roman" w:hAnsi="Times New Roman" w:cs="Times New Roman"/>
          <w:sz w:val="24"/>
          <w:szCs w:val="24"/>
        </w:rPr>
        <w:tab/>
        <w:t>48.5±8.5</w:t>
      </w:r>
      <w:r w:rsidRPr="00E131DC">
        <w:rPr>
          <w:rFonts w:ascii="Times New Roman" w:hAnsi="Times New Roman" w:cs="Times New Roman"/>
          <w:sz w:val="24"/>
          <w:szCs w:val="24"/>
        </w:rPr>
        <w:tab/>
        <w:t>0.920</w:t>
      </w:r>
    </w:p>
    <w:p w14:paraId="24B041B3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%S3 (%)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1.1±2.2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1.4±3.4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0.642</w:t>
      </w:r>
    </w:p>
    <w:p w14:paraId="18D52647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%SW (%)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20.4±9.3</w:t>
      </w:r>
      <w:r w:rsidRPr="00E131DC">
        <w:rPr>
          <w:rFonts w:ascii="Times New Roman" w:hAnsi="Times New Roman" w:cs="Times New Roman"/>
          <w:sz w:val="24"/>
          <w:szCs w:val="24"/>
        </w:rPr>
        <w:tab/>
        <w:t>20.6±13.1</w:t>
      </w:r>
      <w:r w:rsidRPr="00E131DC">
        <w:rPr>
          <w:rFonts w:ascii="Times New Roman" w:hAnsi="Times New Roman" w:cs="Times New Roman"/>
          <w:sz w:val="24"/>
          <w:szCs w:val="24"/>
        </w:rPr>
        <w:tab/>
        <w:t>0.962</w:t>
      </w:r>
    </w:p>
    <w:p w14:paraId="442A38C0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ArI during TST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15.2±7.6</w:t>
      </w:r>
      <w:r w:rsidRPr="00E131DC">
        <w:rPr>
          <w:rFonts w:ascii="Times New Roman" w:hAnsi="Times New Roman" w:cs="Times New Roman"/>
          <w:sz w:val="24"/>
          <w:szCs w:val="24"/>
        </w:rPr>
        <w:tab/>
        <w:t>23.4±26.7</w:t>
      </w:r>
      <w:r w:rsidRPr="00E131DC">
        <w:rPr>
          <w:rFonts w:ascii="Times New Roman" w:hAnsi="Times New Roman" w:cs="Times New Roman"/>
          <w:sz w:val="24"/>
          <w:szCs w:val="24"/>
        </w:rPr>
        <w:tab/>
        <w:t>0.300</w:t>
      </w:r>
    </w:p>
    <w:p w14:paraId="22CFF81E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RAI during TST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6.2±5.5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8.8±6.5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0.295</w:t>
      </w:r>
    </w:p>
    <w:p w14:paraId="1F6E4CA0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SAI during TST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2.0±2.3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7.9±19.6</w:t>
      </w:r>
      <w:r w:rsidRPr="00E131DC">
        <w:rPr>
          <w:rFonts w:ascii="Times New Roman" w:hAnsi="Times New Roman" w:cs="Times New Roman"/>
          <w:sz w:val="24"/>
          <w:szCs w:val="24"/>
        </w:rPr>
        <w:tab/>
        <w:t>0.359</w:t>
      </w:r>
    </w:p>
    <w:p w14:paraId="657E52AA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ArI during R stage</w:t>
      </w:r>
      <w:r w:rsidRPr="00E131DC">
        <w:rPr>
          <w:rFonts w:ascii="Times New Roman" w:hAnsi="Times New Roman" w:cs="Times New Roman"/>
          <w:sz w:val="24"/>
          <w:szCs w:val="24"/>
        </w:rPr>
        <w:tab/>
        <w:t>12.0±6.5</w:t>
      </w:r>
      <w:r w:rsidRPr="00E131DC">
        <w:rPr>
          <w:rFonts w:ascii="Times New Roman" w:hAnsi="Times New Roman" w:cs="Times New Roman"/>
          <w:sz w:val="24"/>
          <w:szCs w:val="24"/>
        </w:rPr>
        <w:tab/>
        <w:t>21.1±25.0</w:t>
      </w:r>
      <w:r w:rsidRPr="00E131DC">
        <w:rPr>
          <w:rFonts w:ascii="Times New Roman" w:hAnsi="Times New Roman" w:cs="Times New Roman"/>
          <w:sz w:val="24"/>
          <w:szCs w:val="24"/>
        </w:rPr>
        <w:tab/>
        <w:t>0.257</w:t>
      </w:r>
    </w:p>
    <w:p w14:paraId="3A363AF8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ArI during N1-3 stages</w:t>
      </w:r>
      <w:r w:rsidRPr="00E131DC">
        <w:rPr>
          <w:rFonts w:ascii="Times New Roman" w:hAnsi="Times New Roman" w:cs="Times New Roman"/>
          <w:sz w:val="24"/>
          <w:szCs w:val="24"/>
        </w:rPr>
        <w:tab/>
        <w:t>15.6±7.9</w:t>
      </w:r>
      <w:r w:rsidRPr="00E131DC">
        <w:rPr>
          <w:rFonts w:ascii="Times New Roman" w:hAnsi="Times New Roman" w:cs="Times New Roman"/>
          <w:sz w:val="24"/>
          <w:szCs w:val="24"/>
        </w:rPr>
        <w:tab/>
        <w:t>23.8±27.1</w:t>
      </w:r>
      <w:r w:rsidRPr="00E131DC">
        <w:rPr>
          <w:rFonts w:ascii="Times New Roman" w:hAnsi="Times New Roman" w:cs="Times New Roman"/>
          <w:sz w:val="24"/>
          <w:szCs w:val="24"/>
        </w:rPr>
        <w:tab/>
        <w:t>0.290</w:t>
      </w:r>
    </w:p>
    <w:p w14:paraId="4D81158F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Lowest SpO2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82.5±6.3</w:t>
      </w:r>
      <w:r w:rsidRPr="00E131DC">
        <w:rPr>
          <w:rFonts w:ascii="Times New Roman" w:hAnsi="Times New Roman" w:cs="Times New Roman"/>
          <w:sz w:val="24"/>
          <w:szCs w:val="24"/>
        </w:rPr>
        <w:tab/>
        <w:t>83.5±6.1</w:t>
      </w:r>
      <w:r w:rsidRPr="00E131DC">
        <w:rPr>
          <w:rFonts w:ascii="Times New Roman" w:hAnsi="Times New Roman" w:cs="Times New Roman"/>
          <w:sz w:val="24"/>
          <w:szCs w:val="24"/>
        </w:rPr>
        <w:tab/>
        <w:t>0.451</w:t>
      </w:r>
    </w:p>
    <w:p w14:paraId="6C24E424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ODI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11.7±3.6</w:t>
      </w:r>
      <w:r w:rsidRPr="00E131DC">
        <w:rPr>
          <w:rFonts w:ascii="Times New Roman" w:hAnsi="Times New Roman" w:cs="Times New Roman"/>
          <w:sz w:val="24"/>
          <w:szCs w:val="24"/>
        </w:rPr>
        <w:tab/>
        <w:t>12.7±8.7</w:t>
      </w:r>
      <w:r w:rsidRPr="00E131DC">
        <w:rPr>
          <w:rFonts w:ascii="Times New Roman" w:hAnsi="Times New Roman" w:cs="Times New Roman"/>
          <w:sz w:val="24"/>
          <w:szCs w:val="24"/>
        </w:rPr>
        <w:tab/>
        <w:t>0.751</w:t>
      </w:r>
    </w:p>
    <w:p w14:paraId="5E512712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Total SB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132.6±69.9</w:t>
      </w:r>
      <w:r w:rsidRPr="00E131DC">
        <w:rPr>
          <w:rFonts w:ascii="Times New Roman" w:hAnsi="Times New Roman" w:cs="Times New Roman"/>
          <w:sz w:val="24"/>
          <w:szCs w:val="24"/>
        </w:rPr>
        <w:tab/>
        <w:t>89.5±38.6</w:t>
      </w:r>
      <w:r w:rsidRPr="00E131DC">
        <w:rPr>
          <w:rFonts w:ascii="Times New Roman" w:hAnsi="Times New Roman" w:cs="Times New Roman"/>
          <w:sz w:val="24"/>
          <w:szCs w:val="24"/>
        </w:rPr>
        <w:tab/>
        <w:t>0.013*</w:t>
      </w:r>
    </w:p>
    <w:p w14:paraId="6A54D041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Phasic episode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33.9±26.1</w:t>
      </w:r>
      <w:r w:rsidRPr="00E131DC">
        <w:rPr>
          <w:rFonts w:ascii="Times New Roman" w:hAnsi="Times New Roman" w:cs="Times New Roman"/>
          <w:sz w:val="24"/>
          <w:szCs w:val="24"/>
        </w:rPr>
        <w:tab/>
        <w:t>22.0±9.2</w:t>
      </w:r>
      <w:r w:rsidRPr="00E131DC">
        <w:rPr>
          <w:rFonts w:ascii="Times New Roman" w:hAnsi="Times New Roman" w:cs="Times New Roman"/>
          <w:sz w:val="24"/>
          <w:szCs w:val="24"/>
        </w:rPr>
        <w:tab/>
        <w:t>0.118</w:t>
      </w:r>
    </w:p>
    <w:p w14:paraId="52C62AF9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Tonic episode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25.7±17.4</w:t>
      </w:r>
      <w:r w:rsidRPr="00E131DC">
        <w:rPr>
          <w:rFonts w:ascii="Times New Roman" w:hAnsi="Times New Roman" w:cs="Times New Roman"/>
          <w:sz w:val="24"/>
          <w:szCs w:val="24"/>
        </w:rPr>
        <w:tab/>
        <w:t>18.4±11.4</w:t>
      </w:r>
      <w:r w:rsidRPr="00E131DC">
        <w:rPr>
          <w:rFonts w:ascii="Times New Roman" w:hAnsi="Times New Roman" w:cs="Times New Roman"/>
          <w:sz w:val="24"/>
          <w:szCs w:val="24"/>
        </w:rPr>
        <w:tab/>
        <w:t>0.160</w:t>
      </w:r>
    </w:p>
    <w:p w14:paraId="176B78BD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Mixed episode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73.0±41.8</w:t>
      </w:r>
      <w:r w:rsidRPr="00E131DC">
        <w:rPr>
          <w:rFonts w:ascii="Times New Roman" w:hAnsi="Times New Roman" w:cs="Times New Roman"/>
          <w:sz w:val="24"/>
          <w:szCs w:val="24"/>
        </w:rPr>
        <w:tab/>
        <w:t>49.2±28.1</w:t>
      </w:r>
      <w:r w:rsidRPr="00E131DC">
        <w:rPr>
          <w:rFonts w:ascii="Times New Roman" w:hAnsi="Times New Roman" w:cs="Times New Roman"/>
          <w:sz w:val="24"/>
          <w:szCs w:val="24"/>
        </w:rPr>
        <w:tab/>
        <w:t>0.033*</w:t>
      </w:r>
    </w:p>
    <w:p w14:paraId="11039BD1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SB/h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  <w:t>16.6±8.7</w:t>
      </w:r>
      <w:r w:rsidRPr="00E131DC">
        <w:rPr>
          <w:rFonts w:ascii="Times New Roman" w:hAnsi="Times New Roman" w:cs="Times New Roman"/>
          <w:sz w:val="24"/>
          <w:szCs w:val="24"/>
        </w:rPr>
        <w:tab/>
        <w:t>11.2±4.8</w:t>
      </w:r>
      <w:r w:rsidRPr="00E131DC">
        <w:rPr>
          <w:rFonts w:ascii="Times New Roman" w:hAnsi="Times New Roman" w:cs="Times New Roman"/>
          <w:sz w:val="24"/>
          <w:szCs w:val="24"/>
        </w:rPr>
        <w:tab/>
        <w:t>0.013*</w:t>
      </w:r>
    </w:p>
    <w:p w14:paraId="527D5A65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</w:p>
    <w:p w14:paraId="2E01BABF" w14:textId="77777777" w:rsidR="001504CB" w:rsidRPr="00E131DC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p-value for paired t-test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ab/>
      </w:r>
    </w:p>
    <w:p w14:paraId="1365F400" w14:textId="77777777" w:rsidR="001504CB" w:rsidRDefault="001504CB" w:rsidP="001504CB">
      <w:pPr>
        <w:rPr>
          <w:rFonts w:ascii="Times New Roman" w:hAnsi="Times New Roman" w:cs="Times New Roman"/>
          <w:sz w:val="24"/>
          <w:szCs w:val="24"/>
        </w:rPr>
      </w:pPr>
      <w:r w:rsidRPr="00E131DC">
        <w:rPr>
          <w:rFonts w:ascii="Times New Roman" w:hAnsi="Times New Roman" w:cs="Times New Roman"/>
          <w:sz w:val="24"/>
          <w:szCs w:val="24"/>
        </w:rPr>
        <w:t>*p&lt;0.05</w:t>
      </w:r>
      <w:r w:rsidRPr="00E131DC">
        <w:rPr>
          <w:rFonts w:ascii="Times New Roman" w:hAnsi="Times New Roman" w:cs="Times New Roman"/>
          <w:sz w:val="24"/>
          <w:szCs w:val="24"/>
        </w:rPr>
        <w:tab/>
      </w:r>
      <w:r w:rsidRPr="00E131DC">
        <w:rPr>
          <w:rFonts w:ascii="Times New Roman" w:hAnsi="Times New Roman" w:cs="Times New Roman"/>
          <w:sz w:val="24"/>
          <w:szCs w:val="24"/>
        </w:rPr>
        <w:t> </w:t>
      </w:r>
    </w:p>
    <w:p w14:paraId="6DBC1FD0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4CB"/>
    <w:rsid w:val="001504CB"/>
    <w:rsid w:val="002E281E"/>
    <w:rsid w:val="003201BB"/>
    <w:rsid w:val="00865217"/>
    <w:rsid w:val="00D36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645BD0"/>
  <w15:chartTrackingRefBased/>
  <w15:docId w15:val="{34CB4867-B8C7-412D-80F2-5DAB582BF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04CB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04CB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04CB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04CB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04CB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04CB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04CB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04CB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04CB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04CB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04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04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04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04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04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04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04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04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04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04CB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504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04CB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504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04CB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504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04CB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504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04C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04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04C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464</Words>
  <Characters>2650</Characters>
  <Application>Microsoft Office Word</Application>
  <DocSecurity>0</DocSecurity>
  <Lines>22</Lines>
  <Paragraphs>6</Paragraphs>
  <ScaleCrop>false</ScaleCrop>
  <Company>Springer Nature</Company>
  <LinksUpToDate>false</LinksUpToDate>
  <CharactersWithSpaces>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2025-08-11T15:59:00Z</dcterms:created>
  <dcterms:modified xsi:type="dcterms:W3CDTF">2025-08-11T16:01:00Z</dcterms:modified>
</cp:coreProperties>
</file>