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DB0A5" w14:textId="77777777" w:rsidR="00497100" w:rsidRDefault="00497100" w:rsidP="00497100">
      <w:pPr>
        <w:ind w:leftChars="-600" w:rightChars="-644" w:right="-1352" w:hangingChars="600" w:hanging="1260"/>
        <w:jc w:val="center"/>
      </w:pPr>
      <w:r>
        <w:rPr>
          <w:rFonts w:hint="eastAsia"/>
          <w:noProof/>
        </w:rPr>
        <w:drawing>
          <wp:inline distT="0" distB="0" distL="114300" distR="114300" wp14:anchorId="5AC774EE" wp14:editId="30DDA288">
            <wp:extent cx="5755640" cy="1751965"/>
            <wp:effectExtent l="0" t="0" r="5080" b="635"/>
            <wp:docPr id="1" name="图片 1" descr="Schem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hem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75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E65E2" w14:textId="77777777" w:rsidR="00497100" w:rsidRDefault="00497100" w:rsidP="00497100">
      <w:pPr>
        <w:ind w:leftChars="-600" w:left="5" w:rightChars="-644" w:right="-1352" w:hangingChars="600" w:hanging="126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Scheme </w:t>
      </w:r>
      <w:r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Illustration of photothermal effect in (a) PVA, (b) PVA@PDA, and (c) PVA@PDA@Au</w:t>
      </w:r>
    </w:p>
    <w:p w14:paraId="50FA3BDF" w14:textId="77777777" w:rsidR="00497100" w:rsidRDefault="00497100" w:rsidP="00497100">
      <w:pPr>
        <w:ind w:leftChars="-600" w:rightChars="-644" w:right="-1352" w:hangingChars="600" w:hanging="1260"/>
        <w:jc w:val="center"/>
      </w:pPr>
      <w:r>
        <w:rPr>
          <w:rFonts w:hint="eastAsia"/>
          <w:noProof/>
        </w:rPr>
        <w:drawing>
          <wp:inline distT="0" distB="0" distL="114300" distR="114300" wp14:anchorId="7739B9AA" wp14:editId="7C94A3F1">
            <wp:extent cx="4782185" cy="3355975"/>
            <wp:effectExtent l="0" t="0" r="3175" b="12065"/>
            <wp:docPr id="2" name="图片 2" descr="Schem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chem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7BBA5" w14:textId="77777777" w:rsidR="00497100" w:rsidRDefault="00497100" w:rsidP="00497100">
      <w:pPr>
        <w:spacing w:line="360" w:lineRule="exact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</w:rPr>
        <w:t>Scheme 2</w:t>
      </w:r>
      <w:r>
        <w:rPr>
          <w:rFonts w:ascii="Times New Roman" w:hAnsi="Times New Roman" w:cs="Times New Roman" w:hint="eastAsia"/>
        </w:rPr>
        <w:t xml:space="preserve"> Structure illustration of PVA-based hydrogels</w:t>
      </w:r>
      <w:r>
        <w:rPr>
          <w:rFonts w:ascii="Times New Roman" w:hAnsi="Times New Roman" w:cs="Times New Roman" w:hint="eastAsia"/>
          <w:sz w:val="22"/>
          <w:szCs w:val="22"/>
        </w:rPr>
        <w:t xml:space="preserve">(a) pristine PVA, (b) </w:t>
      </w:r>
      <w:r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PVA@PDA,</w:t>
      </w:r>
    </w:p>
    <w:p w14:paraId="3146766B" w14:textId="77777777" w:rsidR="00497100" w:rsidRDefault="00497100" w:rsidP="00497100">
      <w:pPr>
        <w:spacing w:line="36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(c) </w:t>
      </w:r>
      <w:r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PVA@Au, and</w:t>
      </w:r>
      <w:r>
        <w:rPr>
          <w:rFonts w:ascii="Times New Roman" w:hAnsi="Times New Roman" w:cs="Times New Roman" w:hint="eastAsia"/>
          <w:sz w:val="22"/>
          <w:szCs w:val="22"/>
        </w:rPr>
        <w:t xml:space="preserve"> (d) </w:t>
      </w:r>
      <w:r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PVA@PDA@Au</w:t>
      </w:r>
    </w:p>
    <w:p w14:paraId="568A1C7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100"/>
    <w:rsid w:val="00195413"/>
    <w:rsid w:val="003D0186"/>
    <w:rsid w:val="00473A93"/>
    <w:rsid w:val="0049710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61CDE"/>
  <w15:chartTrackingRefBased/>
  <w15:docId w15:val="{48CD34C5-2E2D-47D4-8C5F-7E7AF9221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10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10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10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10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10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10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10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10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10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10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71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1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1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1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1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1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1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10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7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10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7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10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71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10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71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10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1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1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Springer Nature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2025-09-26T12:08:00Z</dcterms:created>
  <dcterms:modified xsi:type="dcterms:W3CDTF">2025-09-26T12:09:00Z</dcterms:modified>
</cp:coreProperties>
</file>