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C3" w:rsidRPr="00DD4A5C" w:rsidRDefault="006A67CD" w:rsidP="00DD4A5C">
      <w:pPr>
        <w:pStyle w:val="1"/>
        <w:jc w:val="both"/>
        <w:rPr>
          <w:rFonts w:ascii="Times New Roman" w:hAnsi="Times New Roman" w:cs="Times New Roman"/>
          <w:color w:val="000000" w:themeColor="text1"/>
          <w:sz w:val="36"/>
        </w:rPr>
      </w:pPr>
      <w:r w:rsidRPr="00353797">
        <w:rPr>
          <w:rFonts w:ascii="Times New Roman" w:hAnsi="Times New Roman" w:cs="Times New Roman"/>
          <w:sz w:val="32"/>
          <w:szCs w:val="32"/>
        </w:rPr>
        <w:t xml:space="preserve">Supplementary Information for </w:t>
      </w:r>
      <w:r>
        <w:rPr>
          <w:rFonts w:ascii="Times New Roman" w:hAnsi="Times New Roman" w:cs="Times New Roman"/>
          <w:sz w:val="32"/>
          <w:szCs w:val="32"/>
        </w:rPr>
        <w:t>“</w:t>
      </w:r>
      <w:r w:rsidR="00EB1BC9">
        <w:rPr>
          <w:rFonts w:ascii="Times New Roman" w:hAnsi="Times New Roman" w:cs="Times New Roman"/>
          <w:color w:val="000000" w:themeColor="text1"/>
          <w:sz w:val="36"/>
        </w:rPr>
        <w:t xml:space="preserve">Ultra-high resolution and large range on-chip Fano-enhanced thermometer </w:t>
      </w:r>
      <w:r w:rsidR="00EB1BC9">
        <w:rPr>
          <w:rFonts w:ascii="Times New Roman" w:hAnsi="Times New Roman" w:cs="Times New Roman" w:hint="eastAsia"/>
          <w:color w:val="000000" w:themeColor="text1"/>
          <w:sz w:val="36"/>
        </w:rPr>
        <w:t>based</w:t>
      </w:r>
      <w:r w:rsidR="00EB1BC9">
        <w:rPr>
          <w:rFonts w:ascii="Times New Roman" w:hAnsi="Times New Roman" w:cs="Times New Roman"/>
          <w:color w:val="000000" w:themeColor="text1"/>
          <w:sz w:val="36"/>
        </w:rPr>
        <w:t xml:space="preserve"> on </w:t>
      </w:r>
      <w:r w:rsidR="004C1E14">
        <w:rPr>
          <w:rFonts w:ascii="Times New Roman" w:hAnsi="Times New Roman" w:cs="Times New Roman"/>
          <w:color w:val="000000" w:themeColor="text1"/>
          <w:sz w:val="36"/>
        </w:rPr>
        <w:t>spectral analysis</w:t>
      </w:r>
      <w:r>
        <w:rPr>
          <w:rFonts w:ascii="Times New Roman" w:hAnsi="Times New Roman" w:cs="Times New Roman"/>
          <w:sz w:val="32"/>
          <w:szCs w:val="32"/>
        </w:rPr>
        <w:t>”</w:t>
      </w:r>
    </w:p>
    <w:p w:rsidR="00AD229C" w:rsidRPr="00E9061D" w:rsidRDefault="00AD229C" w:rsidP="00AD229C">
      <w:pPr>
        <w:pStyle w:val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1B1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E9061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method to obtain accurate collective </w:t>
      </w:r>
      <w:r w:rsidRPr="00E9061D">
        <w:rPr>
          <w:rFonts w:ascii="Times New Roman" w:hAnsi="Times New Roman" w:cs="Times New Roman"/>
        </w:rPr>
        <w:t xml:space="preserve">shift </w:t>
      </w:r>
      <w:r>
        <w:rPr>
          <w:rFonts w:ascii="Times New Roman" w:hAnsi="Times New Roman" w:cs="Times New Roman"/>
        </w:rPr>
        <w:t>from spectra</w:t>
      </w:r>
    </w:p>
    <w:p w:rsidR="00AD229C" w:rsidRPr="0072346E" w:rsidRDefault="00AD229C" w:rsidP="00AD229C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B559C5">
        <w:rPr>
          <w:rFonts w:ascii="Times New Roman" w:hAnsi="Times New Roman" w:cs="Times New Roman"/>
          <w:sz w:val="24"/>
          <w:szCs w:val="24"/>
        </w:rPr>
        <w:t>We will explain the reason for the transformation of the spectr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559C5">
        <w:rPr>
          <w:rFonts w:ascii="Times New Roman" w:hAnsi="Times New Roman" w:cs="Times New Roman"/>
          <w:sz w:val="24"/>
          <w:szCs w:val="24"/>
        </w:rPr>
        <w:t xml:space="preserve"> in this part.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D6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ou</w:t>
      </w:r>
      <w:r w:rsidRPr="0070668A">
        <w:rPr>
          <w:rFonts w:ascii="Times New Roman" w:hAnsi="Times New Roman" w:cs="Times New Roman" w:hint="eastAsia"/>
          <w:sz w:val="24"/>
          <w:szCs w:val="24"/>
        </w:rPr>
        <w:t>t</w:t>
      </w:r>
      <w:r w:rsidRPr="0070668A">
        <w:rPr>
          <w:rFonts w:ascii="Times New Roman" w:hAnsi="Times New Roman" w:cs="Times New Roman"/>
          <w:sz w:val="24"/>
          <w:szCs w:val="24"/>
        </w:rPr>
        <w:t>put spectra at 15</w:t>
      </w:r>
      <w:r w:rsidRPr="00513319">
        <w:rPr>
          <w:rFonts w:ascii="Times New Roman" w:hAnsi="Times New Roman" w:cs="Times New Roman"/>
          <w:sz w:val="24"/>
          <w:szCs w:val="24"/>
        </w:rPr>
        <w:t xml:space="preserve"> </w:t>
      </w:r>
      <w:r w:rsidR="00513319" w:rsidRPr="00513319">
        <w:rPr>
          <w:rFonts w:ascii="Times New Roman" w:hAnsi="Times New Roman" w:cs="Times New Roman"/>
          <w:sz w:val="24"/>
          <w:szCs w:val="24"/>
        </w:rPr>
        <w:t>℃</w:t>
      </w:r>
      <w:r w:rsidRPr="0070668A">
        <w:rPr>
          <w:rFonts w:ascii="Times New Roman" w:hAnsi="Times New Roman" w:cs="Times New Roman"/>
          <w:sz w:val="24"/>
          <w:szCs w:val="24"/>
        </w:rPr>
        <w:t xml:space="preserve"> and 20</w:t>
      </w:r>
      <w:r w:rsidRPr="00513319">
        <w:rPr>
          <w:rFonts w:ascii="Times New Roman" w:hAnsi="Times New Roman" w:cs="Times New Roman"/>
          <w:sz w:val="24"/>
          <w:szCs w:val="24"/>
        </w:rPr>
        <w:t xml:space="preserve"> </w:t>
      </w:r>
      <w:r w:rsidR="00513319" w:rsidRPr="00513319">
        <w:rPr>
          <w:rFonts w:ascii="Times New Roman" w:hAnsi="Times New Roman" w:cs="Times New Roman"/>
          <w:sz w:val="24"/>
          <w:szCs w:val="24"/>
        </w:rPr>
        <w:t>℃</w:t>
      </w:r>
      <w:r w:rsidRPr="0070668A">
        <w:rPr>
          <w:rFonts w:ascii="Times New Roman" w:hAnsi="Times New Roman" w:cs="Times New Roman"/>
          <w:sz w:val="24"/>
          <w:szCs w:val="24"/>
        </w:rPr>
        <w:t xml:space="preserve"> are shown </w:t>
      </w:r>
      <w:r w:rsidR="00DE7F2A">
        <w:rPr>
          <w:rFonts w:ascii="Times New Roman" w:hAnsi="Times New Roman" w:cs="Times New Roman"/>
          <w:sz w:val="24"/>
          <w:szCs w:val="24"/>
        </w:rPr>
        <w:t xml:space="preserve">in </w:t>
      </w:r>
      <w:r w:rsidR="001309C7">
        <w:rPr>
          <w:rFonts w:ascii="Times New Roman" w:hAnsi="Times New Roman" w:cs="Times New Roman"/>
          <w:sz w:val="24"/>
          <w:szCs w:val="24"/>
        </w:rPr>
        <w:t>Figure</w:t>
      </w:r>
      <w:r w:rsidRPr="0070668A">
        <w:rPr>
          <w:rFonts w:ascii="Times New Roman" w:hAnsi="Times New Roman" w:cs="Times New Roman"/>
          <w:sz w:val="24"/>
          <w:szCs w:val="24"/>
        </w:rPr>
        <w:t xml:space="preserve"> S</w:t>
      </w:r>
      <w:r w:rsidR="008B25D7">
        <w:rPr>
          <w:rFonts w:ascii="Times New Roman" w:hAnsi="Times New Roman" w:cs="Times New Roman"/>
          <w:sz w:val="24"/>
          <w:szCs w:val="24"/>
        </w:rPr>
        <w:t>1</w:t>
      </w:r>
      <w:r w:rsidRPr="0070668A">
        <w:rPr>
          <w:rFonts w:ascii="Times New Roman" w:hAnsi="Times New Roman" w:cs="Times New Roman"/>
          <w:sz w:val="24"/>
          <w:szCs w:val="24"/>
        </w:rPr>
        <w:t xml:space="preserve">, denoted as </w:t>
      </w:r>
      <w:r w:rsidRPr="004D5FF5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="00513319">
        <w:rPr>
          <w:rFonts w:ascii="Times New Roman" w:hAnsi="Times New Roman" w:cs="Times New Roman"/>
          <w:sz w:val="24"/>
          <w:szCs w:val="24"/>
          <w:vertAlign w:val="subscript"/>
        </w:rPr>
        <w:t>℃</w:t>
      </w:r>
      <w:r w:rsidRPr="0070668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668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FF5">
        <w:rPr>
          <w:rFonts w:ascii="Times New Roman" w:hAnsi="Times New Roman" w:cs="Times New Roman"/>
          <w:i/>
          <w:sz w:val="24"/>
          <w:szCs w:val="24"/>
        </w:rPr>
        <w:t>T</w:t>
      </w:r>
      <w:r w:rsidRPr="002B38D5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513319">
        <w:rPr>
          <w:rFonts w:ascii="Times New Roman" w:hAnsi="Times New Roman" w:cs="Times New Roman"/>
          <w:sz w:val="24"/>
          <w:szCs w:val="24"/>
          <w:vertAlign w:val="subscript"/>
        </w:rPr>
        <w:t>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668A">
        <w:rPr>
          <w:rFonts w:ascii="Times New Roman" w:hAnsi="Times New Roman" w:cs="Times New Roman"/>
          <w:sz w:val="24"/>
          <w:szCs w:val="24"/>
        </w:rPr>
        <w:t>If these two spectra are directly brought into the</w:t>
      </w:r>
      <w:r>
        <w:rPr>
          <w:rFonts w:ascii="Times New Roman" w:hAnsi="Times New Roman" w:cs="Times New Roman"/>
          <w:sz w:val="24"/>
          <w:szCs w:val="24"/>
        </w:rPr>
        <w:t xml:space="preserve"> cross-correlation function for </w:t>
      </w:r>
      <w:r w:rsidRPr="0070668A">
        <w:rPr>
          <w:rFonts w:ascii="Times New Roman" w:hAnsi="Times New Roman" w:cs="Times New Roman"/>
          <w:sz w:val="24"/>
          <w:szCs w:val="24"/>
        </w:rPr>
        <w:t xml:space="preserve">calculation, the </w:t>
      </w:r>
      <w:r>
        <w:rPr>
          <w:rFonts w:ascii="Times New Roman" w:hAnsi="Times New Roman" w:cs="Times New Roman"/>
          <w:sz w:val="24"/>
          <w:szCs w:val="24"/>
        </w:rPr>
        <w:t>collective sh</w:t>
      </w:r>
      <w:r w:rsidRPr="0070668A">
        <w:rPr>
          <w:rFonts w:ascii="Times New Roman" w:hAnsi="Times New Roman" w:cs="Times New Roman"/>
          <w:sz w:val="24"/>
          <w:szCs w:val="24"/>
        </w:rPr>
        <w:t xml:space="preserve">ift is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 w:hint="eastAsia"/>
          <w:sz w:val="24"/>
          <w:szCs w:val="24"/>
        </w:rPr>
        <w:t>correspond</w:t>
      </w:r>
      <w:r>
        <w:rPr>
          <w:rFonts w:ascii="Times New Roman" w:hAnsi="Times New Roman" w:cs="Times New Roman"/>
          <w:sz w:val="24"/>
          <w:szCs w:val="24"/>
        </w:rPr>
        <w:t>ing to 0.1 pm</w:t>
      </w:r>
      <w:r w:rsidRPr="0070668A">
        <w:rPr>
          <w:rFonts w:ascii="Times New Roman" w:hAnsi="Times New Roman" w:cs="Times New Roman"/>
          <w:sz w:val="24"/>
          <w:szCs w:val="24"/>
        </w:rPr>
        <w:t>, which is obviously wrong.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D6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07D6A">
        <w:rPr>
          <w:rFonts w:ascii="Times New Roman" w:hAnsi="Times New Roman" w:cs="Times New Roman"/>
          <w:sz w:val="24"/>
          <w:szCs w:val="24"/>
        </w:rPr>
        <w:t>capture the characteristics of the Fano resonance peaks and also reflect the variation o</w:t>
      </w:r>
      <w:r>
        <w:rPr>
          <w:rFonts w:ascii="Times New Roman" w:hAnsi="Times New Roman" w:cs="Times New Roman"/>
          <w:sz w:val="24"/>
          <w:szCs w:val="24"/>
        </w:rPr>
        <w:t xml:space="preserve">f the MZI interference spectrum, we </w:t>
      </w:r>
      <w:r w:rsidRPr="0072346E">
        <w:rPr>
          <w:rFonts w:ascii="Times New Roman" w:hAnsi="Times New Roman" w:cs="Times New Roman"/>
          <w:sz w:val="24"/>
          <w:szCs w:val="24"/>
        </w:rPr>
        <w:t>propose a function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2751">
        <w:rPr>
          <w:rFonts w:ascii="Times New Roman" w:hAnsi="Times New Roman" w:cs="Times New Roman"/>
          <w:position w:val="-28"/>
          <w:sz w:val="24"/>
          <w:szCs w:val="24"/>
        </w:rPr>
        <w:object w:dxaOrig="27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2pt" o:ole="">
            <v:imagedata r:id="rId7" o:title=""/>
          </v:shape>
          <o:OLEObject Type="Embed" ProgID="Equation.DSMT4" ShapeID="_x0000_i1025" DrawAspect="Content" ObjectID="_1811188624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346E">
        <w:rPr>
          <w:rFonts w:ascii="Times New Roman" w:hAnsi="Times New Roman" w:cs="Times New Roman"/>
          <w:sz w:val="24"/>
          <w:szCs w:val="24"/>
        </w:rPr>
        <w:t>to transform the spectr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346E">
        <w:rPr>
          <w:rFonts w:ascii="Times New Roman" w:hAnsi="Times New Roman" w:cs="Times New Roman"/>
          <w:sz w:val="24"/>
          <w:szCs w:val="24"/>
        </w:rPr>
        <w:t xml:space="preserve">, and then bring </w:t>
      </w:r>
      <w:r>
        <w:rPr>
          <w:rFonts w:ascii="Times New Roman" w:hAnsi="Times New Roman" w:cs="Times New Roman"/>
          <w:sz w:val="24"/>
          <w:szCs w:val="24"/>
        </w:rPr>
        <w:t xml:space="preserve">them, denoted as </w:t>
      </w:r>
      <w:r w:rsidRPr="004D5FF5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="00513319">
        <w:rPr>
          <w:rFonts w:ascii="Times New Roman" w:hAnsi="Times New Roman" w:cs="Times New Roman"/>
          <w:sz w:val="24"/>
          <w:szCs w:val="24"/>
          <w:vertAlign w:val="subscript"/>
        </w:rPr>
        <w:t>℃</w:t>
      </w:r>
      <w:r w:rsidRPr="0070668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668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FF5">
        <w:rPr>
          <w:rFonts w:ascii="Times New Roman" w:hAnsi="Times New Roman" w:cs="Times New Roman"/>
          <w:i/>
          <w:sz w:val="24"/>
          <w:szCs w:val="24"/>
        </w:rPr>
        <w:t>D</w:t>
      </w:r>
      <w:r w:rsidRPr="002B38D5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513319">
        <w:rPr>
          <w:rFonts w:ascii="Times New Roman" w:hAnsi="Times New Roman" w:cs="Times New Roman"/>
          <w:sz w:val="24"/>
          <w:szCs w:val="24"/>
          <w:vertAlign w:val="subscript"/>
        </w:rPr>
        <w:t>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346E">
        <w:rPr>
          <w:rFonts w:ascii="Times New Roman" w:hAnsi="Times New Roman" w:cs="Times New Roman"/>
          <w:sz w:val="24"/>
          <w:szCs w:val="24"/>
        </w:rPr>
        <w:t>into the cross-correlation function calculation to obtain the correct results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-4008, that is -400.8 pm, which approximately matches the resonance wavelength shift of silicon-based resonators to temperature variations, 80 pm/</w:t>
      </w:r>
      <w:r w:rsidR="00513319" w:rsidRPr="00513319"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29C" w:rsidRPr="00ED14B9" w:rsidRDefault="00AD229C" w:rsidP="00AD2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6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6441D89" wp14:editId="6E2DE7D5">
            <wp:extent cx="2891790" cy="2710570"/>
            <wp:effectExtent l="0" t="0" r="3810" b="0"/>
            <wp:docPr id="3" name="图片 3" descr="D:\1Fanothermometer\20231124Fano\20240408Fano_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1Fanothermometer\20231124Fano\20240408Fano_S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0" t="3510" r="24197" b="5093"/>
                    <a:stretch/>
                  </pic:blipFill>
                  <pic:spPr bwMode="auto">
                    <a:xfrm>
                      <a:off x="0" y="0"/>
                      <a:ext cx="2893137" cy="271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229C" w:rsidRPr="00AD229C" w:rsidRDefault="001309C7" w:rsidP="00AD229C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Figure</w:t>
      </w:r>
      <w:r w:rsidR="00AD229C" w:rsidRPr="009D009C">
        <w:rPr>
          <w:rFonts w:ascii="Times New Roman" w:hAnsi="Times New Roman" w:cs="Times New Roman"/>
          <w:sz w:val="21"/>
          <w:szCs w:val="21"/>
        </w:rPr>
        <w:t xml:space="preserve"> S</w:t>
      </w:r>
      <w:r w:rsidR="008B25D7"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.</w:t>
      </w:r>
      <w:r w:rsidR="00AD229C" w:rsidRPr="009D009C">
        <w:rPr>
          <w:rFonts w:ascii="Times New Roman" w:hAnsi="Times New Roman" w:cs="Times New Roman"/>
          <w:sz w:val="21"/>
          <w:szCs w:val="21"/>
        </w:rPr>
        <w:t xml:space="preserve"> The original spectra and transform</w:t>
      </w:r>
      <w:r w:rsidR="00AD229C" w:rsidRPr="00513319">
        <w:rPr>
          <w:rFonts w:ascii="Times New Roman" w:hAnsi="Times New Roman" w:cs="Times New Roman"/>
          <w:sz w:val="21"/>
          <w:szCs w:val="21"/>
        </w:rPr>
        <w:t xml:space="preserve">ed spectra </w:t>
      </w:r>
      <w:r w:rsidR="00AD229C" w:rsidRPr="00DE7F2A">
        <w:rPr>
          <w:rFonts w:ascii="Times New Roman" w:hAnsi="Times New Roman" w:cs="Times New Roman"/>
          <w:sz w:val="21"/>
          <w:szCs w:val="21"/>
        </w:rPr>
        <w:t xml:space="preserve">at 15 </w:t>
      </w:r>
      <w:r w:rsidR="00513319" w:rsidRPr="00651B17">
        <w:rPr>
          <w:rFonts w:ascii="Times New Roman" w:hAnsi="Times New Roman" w:cs="Times New Roman" w:hint="eastAsia"/>
          <w:sz w:val="21"/>
          <w:szCs w:val="21"/>
        </w:rPr>
        <w:t>℃</w:t>
      </w:r>
      <w:r w:rsidR="00AD229C" w:rsidRPr="00DE7F2A">
        <w:rPr>
          <w:rFonts w:ascii="Times New Roman" w:hAnsi="Times New Roman" w:cs="Times New Roman"/>
          <w:sz w:val="21"/>
          <w:szCs w:val="21"/>
        </w:rPr>
        <w:t xml:space="preserve"> and 20</w:t>
      </w:r>
      <w:r w:rsidR="00513319" w:rsidRPr="00651B17">
        <w:rPr>
          <w:rFonts w:ascii="Times New Roman" w:hAnsi="Times New Roman" w:cs="Times New Roman" w:hint="eastAsia"/>
          <w:sz w:val="21"/>
          <w:szCs w:val="21"/>
        </w:rPr>
        <w:t>℃</w:t>
      </w:r>
      <w:r w:rsidR="00AD229C" w:rsidRPr="00513319">
        <w:rPr>
          <w:rFonts w:ascii="Times New Roman" w:hAnsi="Times New Roman" w:cs="Times New Roman"/>
          <w:sz w:val="21"/>
          <w:szCs w:val="21"/>
        </w:rPr>
        <w:t>.</w:t>
      </w:r>
    </w:p>
    <w:p w:rsidR="004400FA" w:rsidRPr="004400FA" w:rsidRDefault="004400FA" w:rsidP="004400FA">
      <w:pPr>
        <w:pStyle w:val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95C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E9061D">
        <w:rPr>
          <w:rFonts w:ascii="Times New Roman" w:hAnsi="Times New Roman" w:cs="Times New Roman"/>
        </w:rPr>
        <w:t xml:space="preserve">The </w:t>
      </w:r>
      <w:r w:rsidR="00953B7D">
        <w:rPr>
          <w:rFonts w:ascii="Times New Roman" w:hAnsi="Times New Roman" w:cs="Times New Roman"/>
        </w:rPr>
        <w:t>table of t</w:t>
      </w:r>
      <w:r w:rsidR="00953B7D" w:rsidRPr="00953B7D">
        <w:rPr>
          <w:rFonts w:ascii="Times New Roman" w:hAnsi="Times New Roman" w:cs="Times New Roman"/>
        </w:rPr>
        <w:t>he collective shift and t</w:t>
      </w:r>
      <w:r w:rsidR="004862E1">
        <w:rPr>
          <w:rFonts w:ascii="Times New Roman" w:hAnsi="Times New Roman" w:cs="Times New Roman" w:hint="eastAsia"/>
        </w:rPr>
        <w:t>w</w:t>
      </w:r>
      <w:r w:rsidR="004862E1">
        <w:rPr>
          <w:rFonts w:ascii="Times New Roman" w:hAnsi="Times New Roman" w:cs="Times New Roman"/>
        </w:rPr>
        <w:t>o</w:t>
      </w:r>
      <w:r w:rsidR="00953B7D" w:rsidRPr="00953B7D">
        <w:rPr>
          <w:rFonts w:ascii="Times New Roman" w:hAnsi="Times New Roman" w:cs="Times New Roman"/>
        </w:rPr>
        <w:t xml:space="preserve"> parameters</w:t>
      </w:r>
      <w:r w:rsidRPr="00E9061D">
        <w:rPr>
          <w:rFonts w:ascii="Times New Roman" w:hAnsi="Times New Roman" w:cs="Times New Roman"/>
        </w:rPr>
        <w:t xml:space="preserve"> </w:t>
      </w:r>
      <w:r w:rsidR="00953B7D">
        <w:rPr>
          <w:rFonts w:ascii="Times New Roman" w:hAnsi="Times New Roman" w:cs="Times New Roman"/>
        </w:rPr>
        <w:t>of the database</w:t>
      </w:r>
    </w:p>
    <w:p w:rsidR="004400FA" w:rsidRPr="00092C48" w:rsidRDefault="004400FA" w:rsidP="00602B49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092C48">
        <w:rPr>
          <w:rFonts w:ascii="Times New Roman" w:hAnsi="Times New Roman" w:cs="Times New Roman"/>
          <w:sz w:val="24"/>
          <w:szCs w:val="24"/>
        </w:rPr>
        <w:t>The collective shift and t</w:t>
      </w:r>
      <w:r w:rsidR="004862E1">
        <w:rPr>
          <w:rFonts w:ascii="Times New Roman" w:hAnsi="Times New Roman" w:cs="Times New Roman"/>
          <w:sz w:val="24"/>
          <w:szCs w:val="24"/>
        </w:rPr>
        <w:t>wo</w:t>
      </w:r>
      <w:r w:rsidRPr="00092C48">
        <w:rPr>
          <w:rFonts w:ascii="Times New Roman" w:hAnsi="Times New Roman" w:cs="Times New Roman"/>
          <w:sz w:val="24"/>
          <w:szCs w:val="24"/>
        </w:rPr>
        <w:t xml:space="preserve"> calibration parameters, </w:t>
      </w:r>
      <w:r w:rsidRPr="00092C48">
        <w:rPr>
          <w:rFonts w:ascii="Times New Roman" w:hAnsi="Times New Roman" w:cs="Times New Roman"/>
          <w:i/>
          <w:sz w:val="24"/>
          <w:szCs w:val="24"/>
        </w:rPr>
        <w:t>shift</w:t>
      </w:r>
      <w:r w:rsidRPr="00092C48">
        <w:rPr>
          <w:rFonts w:ascii="Times New Roman" w:hAnsi="Times New Roman" w:cs="Times New Roman"/>
          <w:sz w:val="24"/>
          <w:szCs w:val="24"/>
        </w:rPr>
        <w:t xml:space="preserve">, </w:t>
      </w:r>
      <w:r w:rsidRPr="00092C48">
        <w:rPr>
          <w:rFonts w:ascii="Times New Roman" w:hAnsi="Times New Roman" w:cs="Times New Roman"/>
          <w:i/>
          <w:sz w:val="24"/>
          <w:szCs w:val="24"/>
        </w:rPr>
        <w:t>m</w:t>
      </w:r>
      <w:r w:rsidR="00F75A64">
        <w:rPr>
          <w:rFonts w:ascii="Times New Roman" w:hAnsi="Times New Roman" w:cs="Times New Roman"/>
          <w:sz w:val="24"/>
          <w:szCs w:val="24"/>
        </w:rPr>
        <w:t xml:space="preserve"> and </w:t>
      </w:r>
      <w:r w:rsidR="00F75A64">
        <w:rPr>
          <w:rFonts w:ascii="Times New Roman" w:hAnsi="Times New Roman" w:cs="Times New Roman"/>
          <w:i/>
          <w:sz w:val="24"/>
          <w:szCs w:val="24"/>
        </w:rPr>
        <w:t>r</w:t>
      </w:r>
      <w:r w:rsidRPr="00092C48">
        <w:rPr>
          <w:rFonts w:ascii="Times New Roman" w:hAnsi="Times New Roman" w:cs="Times New Roman"/>
          <w:sz w:val="24"/>
          <w:szCs w:val="24"/>
        </w:rPr>
        <w:t xml:space="preserve">, of neighboring spectra in the </w:t>
      </w:r>
      <w:r w:rsidRPr="009F55AA">
        <w:rPr>
          <w:rFonts w:ascii="Times New Roman" w:hAnsi="Times New Roman" w:cs="Times New Roman"/>
          <w:i/>
          <w:sz w:val="24"/>
          <w:szCs w:val="24"/>
        </w:rPr>
        <w:t>D_database</w:t>
      </w:r>
      <w:r w:rsidRPr="00092C48">
        <w:rPr>
          <w:rFonts w:ascii="Times New Roman" w:hAnsi="Times New Roman" w:cs="Times New Roman"/>
          <w:sz w:val="24"/>
          <w:szCs w:val="24"/>
        </w:rPr>
        <w:t xml:space="preserve"> are calculated and recorded in the reference table, shown in Table </w:t>
      </w:r>
      <w:r w:rsidR="00953B7D" w:rsidRPr="00092C48">
        <w:rPr>
          <w:rFonts w:ascii="Times New Roman" w:hAnsi="Times New Roman" w:cs="Times New Roman"/>
          <w:sz w:val="24"/>
          <w:szCs w:val="24"/>
        </w:rPr>
        <w:t>S</w:t>
      </w:r>
      <w:r w:rsidR="00FE4F08" w:rsidRPr="00092C48">
        <w:rPr>
          <w:rFonts w:ascii="Times New Roman" w:hAnsi="Times New Roman" w:cs="Times New Roman"/>
          <w:sz w:val="24"/>
          <w:szCs w:val="24"/>
        </w:rPr>
        <w:t>1</w:t>
      </w:r>
      <w:r w:rsidRPr="00092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0FA" w:rsidRPr="00092C48" w:rsidRDefault="004400FA" w:rsidP="00953B7D">
      <w:pPr>
        <w:spacing w:line="240" w:lineRule="auto"/>
        <w:ind w:firstLineChars="100" w:firstLine="210"/>
        <w:jc w:val="center"/>
        <w:rPr>
          <w:rFonts w:ascii="Times New Roman" w:hAnsi="Times New Roman" w:cs="Times New Roman"/>
          <w:sz w:val="21"/>
          <w:szCs w:val="21"/>
        </w:rPr>
      </w:pPr>
      <w:r w:rsidRPr="00092C48">
        <w:rPr>
          <w:rFonts w:ascii="Times New Roman" w:hAnsi="Times New Roman" w:cs="Times New Roman"/>
          <w:sz w:val="21"/>
          <w:szCs w:val="21"/>
        </w:rPr>
        <w:t xml:space="preserve">Table </w:t>
      </w:r>
      <w:r w:rsidR="00953B7D" w:rsidRPr="00092C48">
        <w:rPr>
          <w:rFonts w:ascii="Times New Roman" w:hAnsi="Times New Roman" w:cs="Times New Roman"/>
          <w:sz w:val="21"/>
          <w:szCs w:val="21"/>
        </w:rPr>
        <w:t>S</w:t>
      </w:r>
      <w:r w:rsidR="00FE4F08" w:rsidRPr="00092C48">
        <w:rPr>
          <w:rFonts w:ascii="Times New Roman" w:hAnsi="Times New Roman" w:cs="Times New Roman"/>
          <w:sz w:val="21"/>
          <w:szCs w:val="21"/>
        </w:rPr>
        <w:t>1</w:t>
      </w:r>
      <w:r w:rsidRPr="00092C48">
        <w:rPr>
          <w:rFonts w:ascii="Times New Roman" w:hAnsi="Times New Roman" w:cs="Times New Roman"/>
          <w:sz w:val="21"/>
          <w:szCs w:val="21"/>
        </w:rPr>
        <w:t xml:space="preserve">. The reference table for </w:t>
      </w:r>
      <w:r w:rsidRPr="00092C48">
        <w:rPr>
          <w:rFonts w:ascii="Times New Roman" w:hAnsi="Times New Roman" w:cs="Times New Roman"/>
          <w:i/>
          <w:sz w:val="21"/>
          <w:szCs w:val="21"/>
        </w:rPr>
        <w:t>shift</w:t>
      </w:r>
      <w:r w:rsidRPr="00092C48">
        <w:rPr>
          <w:rFonts w:ascii="Times New Roman" w:hAnsi="Times New Roman" w:cs="Times New Roman"/>
          <w:sz w:val="21"/>
          <w:szCs w:val="21"/>
        </w:rPr>
        <w:t xml:space="preserve">, </w:t>
      </w:r>
      <w:r w:rsidRPr="00092C48">
        <w:rPr>
          <w:rFonts w:ascii="Times New Roman" w:hAnsi="Times New Roman" w:cs="Times New Roman"/>
          <w:i/>
          <w:sz w:val="21"/>
          <w:szCs w:val="21"/>
        </w:rPr>
        <w:t>m</w:t>
      </w:r>
      <w:r w:rsidR="00F75A64">
        <w:rPr>
          <w:rFonts w:ascii="Times New Roman" w:hAnsi="Times New Roman" w:cs="Times New Roman"/>
          <w:sz w:val="21"/>
          <w:szCs w:val="21"/>
        </w:rPr>
        <w:t xml:space="preserve"> and</w:t>
      </w:r>
      <w:r w:rsidRPr="00092C48">
        <w:rPr>
          <w:rFonts w:ascii="Times New Roman" w:hAnsi="Times New Roman" w:cs="Times New Roman"/>
          <w:sz w:val="21"/>
          <w:szCs w:val="21"/>
        </w:rPr>
        <w:t xml:space="preserve"> </w:t>
      </w:r>
      <w:r w:rsidR="00F75A64">
        <w:rPr>
          <w:rFonts w:ascii="Times New Roman" w:hAnsi="Times New Roman" w:cs="Times New Roman"/>
          <w:i/>
          <w:sz w:val="21"/>
          <w:szCs w:val="21"/>
        </w:rPr>
        <w:t>r</w:t>
      </w:r>
      <w:r w:rsidRPr="00092C48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42"/>
        <w:gridCol w:w="1589"/>
        <w:gridCol w:w="1589"/>
      </w:tblGrid>
      <w:tr w:rsidR="00F75A64" w:rsidRPr="00092C48" w:rsidTr="00F75A64">
        <w:trPr>
          <w:trHeight w:val="567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092C48" w:rsidRDefault="00F75A64" w:rsidP="00CD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Database</w:t>
            </w:r>
          </w:p>
          <w:p w:rsidR="00F75A64" w:rsidRPr="00092C48" w:rsidRDefault="00F75A64" w:rsidP="00CD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temper</w:t>
            </w:r>
            <w:r w:rsidRPr="00F74D88">
              <w:rPr>
                <w:rFonts w:ascii="Times New Roman" w:hAnsi="Times New Roman" w:cs="Times New Roman"/>
                <w:sz w:val="21"/>
                <w:szCs w:val="21"/>
              </w:rPr>
              <w:t>ature (℃)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092C48" w:rsidRDefault="00F75A64" w:rsidP="00CD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sz w:val="21"/>
                <w:szCs w:val="21"/>
              </w:rPr>
              <w:t>s</w:t>
            </w:r>
            <w:r w:rsidRPr="00092C48">
              <w:rPr>
                <w:rFonts w:ascii="Times New Roman" w:hAnsi="Times New Roman" w:cs="Times New Roman"/>
                <w:i/>
                <w:sz w:val="21"/>
                <w:szCs w:val="21"/>
              </w:rPr>
              <w:t>hift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092C48" w:rsidRDefault="00F75A64" w:rsidP="00CD6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m </w:t>
            </w: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(×10</w:t>
            </w:r>
            <w:r w:rsidRPr="00092C48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5</w:t>
            </w: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092C48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sz w:val="21"/>
                <w:szCs w:val="21"/>
              </w:rPr>
              <w:t>r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15.00, 20.00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4008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1.14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0.358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20.00, 25.00,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4021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0.366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25.00, 30.00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4054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0.358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30.00, 35.00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4068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0.340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35.00, 40.00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4061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1.18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0.344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40.00, 45.00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4091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1.02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0.329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45.00, 50.00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4120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1.09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0.353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50.00, 55.00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4136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0.321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55.00, 60.00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4143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1.20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0.363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60.00, 65.00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4174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0.335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65.00, 70.00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4194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1.12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0.306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70.00, 75.00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421</w:t>
            </w: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0.96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0.262 </w:t>
            </w:r>
          </w:p>
        </w:tc>
      </w:tr>
      <w:tr w:rsidR="00F75A64" w:rsidRPr="00092C48" w:rsidTr="005F14FC">
        <w:trPr>
          <w:trHeight w:val="51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hAnsi="Times New Roman" w:cs="Times New Roman"/>
                <w:sz w:val="21"/>
                <w:szCs w:val="21"/>
              </w:rPr>
              <w:t>75.00, 80.00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sz w:val="21"/>
                <w:szCs w:val="21"/>
              </w:rPr>
              <w:t>–</w:t>
            </w: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4208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5A64" w:rsidRPr="00092C48" w:rsidRDefault="00F75A64" w:rsidP="00F75A64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092C48">
              <w:rPr>
                <w:rFonts w:ascii="Times New Roman" w:eastAsia="等线" w:hAnsi="Times New Roman" w:cs="Times New Roman"/>
                <w:sz w:val="21"/>
                <w:szCs w:val="21"/>
              </w:rPr>
              <w:t>1.05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A64" w:rsidRPr="001338EC" w:rsidRDefault="00F75A64" w:rsidP="00F75A64">
            <w:pPr>
              <w:pStyle w:val="ad"/>
            </w:pPr>
            <w:r w:rsidRPr="001338EC">
              <w:t xml:space="preserve">0.282 </w:t>
            </w:r>
          </w:p>
        </w:tc>
      </w:tr>
    </w:tbl>
    <w:p w:rsidR="004400FA" w:rsidRPr="006641CC" w:rsidRDefault="006641CC" w:rsidP="006641CC">
      <w:pPr>
        <w:pStyle w:val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95C7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E9061D">
        <w:rPr>
          <w:rFonts w:ascii="Times New Roman" w:hAnsi="Times New Roman" w:cs="Times New Roman"/>
        </w:rPr>
        <w:t>The</w:t>
      </w:r>
      <w:r w:rsidRPr="006641CC">
        <w:t xml:space="preserve"> </w:t>
      </w:r>
      <w:r w:rsidRPr="006641CC">
        <w:rPr>
          <w:rFonts w:ascii="Times New Roman" w:hAnsi="Times New Roman" w:cs="Times New Roman"/>
        </w:rPr>
        <w:t xml:space="preserve">calculation results of </w:t>
      </w:r>
      <w:r w:rsidR="00DE7F2A">
        <w:rPr>
          <w:rFonts w:ascii="Times New Roman" w:hAnsi="Times New Roman" w:cs="Times New Roman"/>
        </w:rPr>
        <w:t xml:space="preserve">the </w:t>
      </w:r>
      <w:r w:rsidRPr="006641CC">
        <w:rPr>
          <w:rFonts w:ascii="Times New Roman" w:hAnsi="Times New Roman" w:cs="Times New Roman"/>
        </w:rPr>
        <w:t>measured spectrum</w:t>
      </w:r>
      <w:r>
        <w:rPr>
          <w:rFonts w:ascii="Times New Roman" w:hAnsi="Times New Roman" w:cs="Times New Roman"/>
        </w:rPr>
        <w:t xml:space="preserve"> </w:t>
      </w:r>
      <w:r w:rsidRPr="006641CC">
        <w:rPr>
          <w:rFonts w:ascii="Times New Roman" w:hAnsi="Times New Roman" w:cs="Times New Roman"/>
        </w:rPr>
        <w:t>at 47.76</w:t>
      </w:r>
      <w:r w:rsidR="00513319" w:rsidRPr="00513319">
        <w:rPr>
          <w:rFonts w:ascii="Times New Roman" w:hAnsi="Times New Roman" w:cs="Times New Roman"/>
        </w:rPr>
        <w:t xml:space="preserve"> ℃</w:t>
      </w:r>
    </w:p>
    <w:p w:rsidR="006641CC" w:rsidRPr="00ED14B9" w:rsidRDefault="006641CC" w:rsidP="00602B49">
      <w:pPr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D14B9">
        <w:rPr>
          <w:rFonts w:ascii="Times New Roman" w:hAnsi="Times New Roman" w:cs="Times New Roman"/>
          <w:sz w:val="24"/>
          <w:szCs w:val="24"/>
        </w:rPr>
        <w:t xml:space="preserve">For example, when a measured spectrum (at 47.76 </w:t>
      </w:r>
      <w:r w:rsidR="00513319" w:rsidRPr="00513319">
        <w:rPr>
          <w:rFonts w:ascii="Times New Roman" w:hAnsi="Times New Roman" w:cs="Times New Roman"/>
          <w:sz w:val="24"/>
          <w:szCs w:val="24"/>
        </w:rPr>
        <w:t>℃</w:t>
      </w:r>
      <w:r w:rsidRPr="00ED14B9">
        <w:rPr>
          <w:rFonts w:ascii="Times New Roman" w:hAnsi="Times New Roman" w:cs="Times New Roman"/>
          <w:sz w:val="24"/>
          <w:szCs w:val="24"/>
        </w:rPr>
        <w:t>) and the reference spectra in the database are brought into the cross-correlation function for calculation, six possible temperatures can be obtained, denoted as T</w:t>
      </w:r>
      <w:r w:rsidRPr="00D36D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D14B9">
        <w:rPr>
          <w:rFonts w:ascii="Times New Roman" w:hAnsi="Times New Roman" w:cs="Times New Roman"/>
          <w:sz w:val="24"/>
          <w:szCs w:val="24"/>
        </w:rPr>
        <w:t>, T</w:t>
      </w:r>
      <w:r w:rsidRPr="00D36D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14B9">
        <w:rPr>
          <w:rFonts w:ascii="Times New Roman" w:hAnsi="Times New Roman" w:cs="Times New Roman"/>
          <w:sz w:val="24"/>
          <w:szCs w:val="24"/>
        </w:rPr>
        <w:t>, T</w:t>
      </w:r>
      <w:r w:rsidRPr="00D36D3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D14B9">
        <w:rPr>
          <w:rFonts w:ascii="Times New Roman" w:hAnsi="Times New Roman" w:cs="Times New Roman"/>
          <w:sz w:val="24"/>
          <w:szCs w:val="24"/>
        </w:rPr>
        <w:t>, T</w:t>
      </w:r>
      <w:r w:rsidRPr="00D36D3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D14B9">
        <w:rPr>
          <w:rFonts w:ascii="Times New Roman" w:hAnsi="Times New Roman" w:cs="Times New Roman"/>
          <w:sz w:val="24"/>
          <w:szCs w:val="24"/>
        </w:rPr>
        <w:t>, T</w:t>
      </w:r>
      <w:r w:rsidRPr="00D36D3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D14B9">
        <w:rPr>
          <w:rFonts w:ascii="Times New Roman" w:hAnsi="Times New Roman" w:cs="Times New Roman"/>
          <w:sz w:val="24"/>
          <w:szCs w:val="24"/>
        </w:rPr>
        <w:t>, and T</w:t>
      </w:r>
      <w:r w:rsidRPr="00D36D3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D14B9">
        <w:rPr>
          <w:rFonts w:ascii="Times New Roman" w:hAnsi="Times New Roman" w:cs="Times New Roman"/>
          <w:sz w:val="24"/>
          <w:szCs w:val="24"/>
        </w:rPr>
        <w:t xml:space="preserve">, as shown in Table </w:t>
      </w:r>
      <w:r w:rsidR="006352C1">
        <w:rPr>
          <w:rFonts w:ascii="Times New Roman" w:hAnsi="Times New Roman" w:cs="Times New Roman"/>
          <w:sz w:val="24"/>
          <w:szCs w:val="24"/>
        </w:rPr>
        <w:t>S</w:t>
      </w:r>
      <w:r w:rsidR="00FE4F08">
        <w:rPr>
          <w:rFonts w:ascii="Times New Roman" w:hAnsi="Times New Roman" w:cs="Times New Roman"/>
          <w:sz w:val="24"/>
          <w:szCs w:val="24"/>
        </w:rPr>
        <w:t>2</w:t>
      </w:r>
      <w:r w:rsidRPr="00ED14B9">
        <w:rPr>
          <w:rFonts w:ascii="Times New Roman" w:hAnsi="Times New Roman" w:cs="Times New Roman"/>
          <w:sz w:val="24"/>
          <w:szCs w:val="24"/>
        </w:rPr>
        <w:t xml:space="preserve">. It is crucial and essential to distinguish the reliable calculated results from these temperatures. Therefore, we propose a method to enhance the reliability of result extraction by leveraging </w:t>
      </w:r>
      <w:r w:rsidRPr="00ED14B9">
        <w:rPr>
          <w:rFonts w:ascii="Times New Roman" w:hAnsi="Times New Roman" w:cs="Times New Roman" w:hint="eastAsia"/>
          <w:sz w:val="24"/>
          <w:szCs w:val="24"/>
        </w:rPr>
        <w:t>the</w:t>
      </w:r>
      <w:r w:rsidRPr="00ED14B9">
        <w:rPr>
          <w:rFonts w:ascii="Times New Roman" w:hAnsi="Times New Roman" w:cs="Times New Roman"/>
          <w:sz w:val="24"/>
          <w:szCs w:val="24"/>
        </w:rPr>
        <w:t xml:space="preserve"> three calibration parameters in conjunction with the SVM model. </w:t>
      </w:r>
    </w:p>
    <w:p w:rsidR="006641CC" w:rsidRPr="00092C48" w:rsidRDefault="006641CC" w:rsidP="00602B49">
      <w:pPr>
        <w:ind w:firstLineChars="100" w:firstLine="210"/>
        <w:jc w:val="both"/>
        <w:rPr>
          <w:rFonts w:ascii="Times New Roman" w:hAnsi="Times New Roman" w:cs="Times New Roman"/>
          <w:sz w:val="21"/>
          <w:szCs w:val="21"/>
        </w:rPr>
      </w:pPr>
      <w:r w:rsidRPr="00092C48">
        <w:rPr>
          <w:rFonts w:ascii="Times New Roman" w:hAnsi="Times New Roman" w:cs="Times New Roman"/>
          <w:sz w:val="21"/>
          <w:szCs w:val="21"/>
        </w:rPr>
        <w:t>Table S</w:t>
      </w:r>
      <w:r w:rsidR="00FE4F08" w:rsidRPr="00092C48">
        <w:rPr>
          <w:rFonts w:ascii="Times New Roman" w:hAnsi="Times New Roman" w:cs="Times New Roman"/>
          <w:sz w:val="21"/>
          <w:szCs w:val="21"/>
        </w:rPr>
        <w:t>2</w:t>
      </w:r>
      <w:r w:rsidRPr="00092C48">
        <w:rPr>
          <w:rFonts w:ascii="Times New Roman" w:hAnsi="Times New Roman" w:cs="Times New Roman"/>
          <w:sz w:val="21"/>
          <w:szCs w:val="21"/>
        </w:rPr>
        <w:t xml:space="preserve">. The </w:t>
      </w:r>
      <w:r w:rsidRPr="00092C48">
        <w:rPr>
          <w:rFonts w:ascii="Times New Roman" w:hAnsi="Times New Roman" w:cs="Times New Roman" w:hint="eastAsia"/>
          <w:sz w:val="21"/>
          <w:szCs w:val="21"/>
        </w:rPr>
        <w:t>ca</w:t>
      </w:r>
      <w:r w:rsidRPr="00092C48">
        <w:rPr>
          <w:rFonts w:ascii="Times New Roman" w:hAnsi="Times New Roman" w:cs="Times New Roman"/>
          <w:sz w:val="21"/>
          <w:szCs w:val="21"/>
        </w:rPr>
        <w:t xml:space="preserve">lculation results of </w:t>
      </w:r>
      <w:r w:rsidRPr="00092C48">
        <w:rPr>
          <w:rFonts w:ascii="Times New Roman" w:hAnsi="Times New Roman" w:cs="Times New Roman"/>
          <w:i/>
          <w:sz w:val="21"/>
          <w:szCs w:val="21"/>
        </w:rPr>
        <w:t>shif</w:t>
      </w:r>
      <w:r w:rsidR="00CE087E">
        <w:rPr>
          <w:rFonts w:ascii="Times New Roman" w:hAnsi="Times New Roman" w:cs="Times New Roman"/>
          <w:i/>
          <w:sz w:val="21"/>
          <w:szCs w:val="21"/>
        </w:rPr>
        <w:t>t</w:t>
      </w:r>
      <w:bookmarkStart w:id="0" w:name="_GoBack"/>
      <w:bookmarkEnd w:id="0"/>
      <w:r w:rsidR="00CE087E">
        <w:rPr>
          <w:rFonts w:ascii="Times New Roman" w:hAnsi="Times New Roman" w:cs="Times New Roman"/>
          <w:sz w:val="21"/>
          <w:szCs w:val="21"/>
        </w:rPr>
        <w:t>,</w:t>
      </w:r>
      <w:r w:rsidRPr="00092C48">
        <w:rPr>
          <w:rFonts w:ascii="Times New Roman" w:hAnsi="Times New Roman" w:cs="Times New Roman"/>
          <w:sz w:val="21"/>
          <w:szCs w:val="21"/>
        </w:rPr>
        <w:t xml:space="preserve"> </w:t>
      </w:r>
      <w:r w:rsidR="00651B17">
        <w:rPr>
          <w:rFonts w:ascii="Times New Roman" w:hAnsi="Times New Roman" w:cs="Times New Roman"/>
          <w:i/>
          <w:sz w:val="21"/>
          <w:szCs w:val="21"/>
        </w:rPr>
        <w:t>m</w:t>
      </w:r>
      <w:r w:rsidRPr="00092C48">
        <w:rPr>
          <w:rFonts w:ascii="Times New Roman" w:hAnsi="Times New Roman" w:cs="Times New Roman"/>
          <w:sz w:val="21"/>
          <w:szCs w:val="21"/>
        </w:rPr>
        <w:t xml:space="preserve"> </w:t>
      </w:r>
      <w:r w:rsidR="00CE087E">
        <w:rPr>
          <w:rFonts w:ascii="Times New Roman" w:hAnsi="Times New Roman" w:cs="Times New Roman"/>
          <w:sz w:val="21"/>
          <w:szCs w:val="21"/>
        </w:rPr>
        <w:t xml:space="preserve">and </w:t>
      </w:r>
      <w:r w:rsidR="00CE087E" w:rsidRPr="00CE087E">
        <w:rPr>
          <w:rFonts w:ascii="Times New Roman" w:hAnsi="Times New Roman" w:cs="Times New Roman"/>
          <w:i/>
          <w:sz w:val="21"/>
          <w:szCs w:val="21"/>
        </w:rPr>
        <w:t>r</w:t>
      </w:r>
      <w:r w:rsidR="00CE087E">
        <w:rPr>
          <w:rFonts w:ascii="Times New Roman" w:hAnsi="Times New Roman" w:cs="Times New Roman"/>
          <w:sz w:val="21"/>
          <w:szCs w:val="21"/>
        </w:rPr>
        <w:t xml:space="preserve"> </w:t>
      </w:r>
      <w:r w:rsidRPr="00092C48">
        <w:rPr>
          <w:rFonts w:ascii="Times New Roman" w:hAnsi="Times New Roman" w:cs="Times New Roman"/>
          <w:sz w:val="21"/>
          <w:szCs w:val="21"/>
        </w:rPr>
        <w:t>for the measured spectrum (at 47.76</w:t>
      </w:r>
      <w:r w:rsidR="00513319" w:rsidRPr="00ED14B9">
        <w:rPr>
          <w:rFonts w:ascii="Times New Roman" w:hAnsi="Times New Roman" w:cs="Times New Roman"/>
          <w:sz w:val="24"/>
          <w:szCs w:val="24"/>
        </w:rPr>
        <w:t xml:space="preserve"> </w:t>
      </w:r>
      <w:r w:rsidR="00513319" w:rsidRPr="00513319">
        <w:rPr>
          <w:rFonts w:ascii="Times New Roman" w:hAnsi="Times New Roman" w:cs="Times New Roman"/>
          <w:sz w:val="24"/>
          <w:szCs w:val="24"/>
        </w:rPr>
        <w:t>℃</w:t>
      </w:r>
      <w:r w:rsidRPr="00092C48">
        <w:rPr>
          <w:rFonts w:ascii="Times New Roman" w:hAnsi="Times New Roman" w:cs="Times New Roman"/>
          <w:sz w:val="21"/>
          <w:szCs w:val="21"/>
        </w:rPr>
        <w:t>) and the databases (</w:t>
      </w:r>
      <w:r w:rsidRPr="009F55AA">
        <w:rPr>
          <w:rFonts w:ascii="Times New Roman" w:hAnsi="Times New Roman" w:cs="Times New Roman"/>
          <w:i/>
          <w:sz w:val="21"/>
          <w:szCs w:val="21"/>
        </w:rPr>
        <w:t>D_database</w:t>
      </w:r>
      <w:r w:rsidRPr="00092C48">
        <w:rPr>
          <w:rFonts w:ascii="Times New Roman" w:hAnsi="Times New Roman" w:cs="Times New Roman"/>
          <w:sz w:val="21"/>
          <w:szCs w:val="21"/>
        </w:rPr>
        <w:t>).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741"/>
        <w:gridCol w:w="1172"/>
        <w:gridCol w:w="959"/>
        <w:gridCol w:w="236"/>
        <w:gridCol w:w="953"/>
      </w:tblGrid>
      <w:tr w:rsidR="00F75A64" w:rsidRPr="00F75A64" w:rsidTr="00F75A64">
        <w:trPr>
          <w:trHeight w:val="454"/>
          <w:jc w:val="center"/>
        </w:trPr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Measured and database</w:t>
            </w:r>
          </w:p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temperatures (℃)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i/>
                <w:sz w:val="21"/>
                <w:szCs w:val="21"/>
              </w:rPr>
              <w:t>shift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Calculated</w:t>
            </w:r>
          </w:p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results (℃)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m 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(×10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5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i/>
                <w:sz w:val="21"/>
                <w:szCs w:val="21"/>
              </w:rPr>
              <w:t>r</w:t>
            </w:r>
          </w:p>
        </w:tc>
      </w:tr>
      <w:tr w:rsidR="00F75A64" w:rsidRPr="00F75A64" w:rsidTr="00F75A64">
        <w:trPr>
          <w:trHeight w:val="454"/>
          <w:jc w:val="center"/>
        </w:trPr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47.76, 25.00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3468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: 29.28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0.96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F75A64" w:rsidRPr="00F75A64" w:rsidRDefault="00F75A64" w:rsidP="00F75A64">
            <w:pPr>
              <w:pStyle w:val="ad"/>
            </w:pPr>
            <w:r w:rsidRPr="00F75A64">
              <w:t>0.311</w:t>
            </w:r>
          </w:p>
        </w:tc>
      </w:tr>
      <w:tr w:rsidR="00F75A64" w:rsidRPr="00F75A64" w:rsidTr="00F75A64">
        <w:trPr>
          <w:trHeight w:val="454"/>
          <w:jc w:val="center"/>
        </w:trPr>
        <w:tc>
          <w:tcPr>
            <w:tcW w:w="2176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47.76, 30.00</w:t>
            </w:r>
          </w:p>
        </w:tc>
        <w:tc>
          <w:tcPr>
            <w:tcW w:w="741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–582</w:t>
            </w:r>
          </w:p>
        </w:tc>
        <w:tc>
          <w:tcPr>
            <w:tcW w:w="1172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: 29.28</w:t>
            </w:r>
          </w:p>
        </w:tc>
        <w:tc>
          <w:tcPr>
            <w:tcW w:w="959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0.78</w:t>
            </w:r>
          </w:p>
        </w:tc>
        <w:tc>
          <w:tcPr>
            <w:tcW w:w="236" w:type="dxa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F75A64" w:rsidRPr="00F75A64" w:rsidRDefault="00F75A64" w:rsidP="00F75A64">
            <w:pPr>
              <w:pStyle w:val="ad"/>
            </w:pPr>
            <w:r w:rsidRPr="00F75A64">
              <w:t>0.229</w:t>
            </w:r>
          </w:p>
        </w:tc>
      </w:tr>
      <w:tr w:rsidR="00F75A64" w:rsidRPr="00F75A64" w:rsidTr="00F75A64">
        <w:trPr>
          <w:trHeight w:val="454"/>
          <w:jc w:val="center"/>
        </w:trPr>
        <w:tc>
          <w:tcPr>
            <w:tcW w:w="2176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47.76, 45.00</w:t>
            </w:r>
          </w:p>
        </w:tc>
        <w:tc>
          <w:tcPr>
            <w:tcW w:w="741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2278</w:t>
            </w:r>
          </w:p>
        </w:tc>
        <w:tc>
          <w:tcPr>
            <w:tcW w:w="1172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: 47.76</w:t>
            </w:r>
          </w:p>
        </w:tc>
        <w:tc>
          <w:tcPr>
            <w:tcW w:w="959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1.12</w:t>
            </w:r>
          </w:p>
        </w:tc>
        <w:tc>
          <w:tcPr>
            <w:tcW w:w="236" w:type="dxa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F75A64" w:rsidRPr="00F75A64" w:rsidRDefault="00F75A64" w:rsidP="00F75A64">
            <w:pPr>
              <w:pStyle w:val="ad"/>
            </w:pPr>
            <w:r w:rsidRPr="00F75A64">
              <w:t>0.356</w:t>
            </w:r>
          </w:p>
        </w:tc>
      </w:tr>
      <w:tr w:rsidR="00F75A64" w:rsidRPr="00F75A64" w:rsidTr="00F75A64">
        <w:trPr>
          <w:trHeight w:val="454"/>
          <w:jc w:val="center"/>
        </w:trPr>
        <w:tc>
          <w:tcPr>
            <w:tcW w:w="2176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47.76, 50.00</w:t>
            </w:r>
          </w:p>
        </w:tc>
        <w:tc>
          <w:tcPr>
            <w:tcW w:w="741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–1841</w:t>
            </w:r>
          </w:p>
        </w:tc>
        <w:tc>
          <w:tcPr>
            <w:tcW w:w="1172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4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: 47.77</w:t>
            </w:r>
          </w:p>
        </w:tc>
        <w:tc>
          <w:tcPr>
            <w:tcW w:w="959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1.08</w:t>
            </w:r>
          </w:p>
        </w:tc>
        <w:tc>
          <w:tcPr>
            <w:tcW w:w="236" w:type="dxa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F75A64" w:rsidRPr="00F75A64" w:rsidRDefault="00F75A64" w:rsidP="00F75A64">
            <w:pPr>
              <w:pStyle w:val="ad"/>
            </w:pPr>
            <w:r w:rsidRPr="00F75A64">
              <w:t>0.351</w:t>
            </w:r>
          </w:p>
        </w:tc>
      </w:tr>
      <w:tr w:rsidR="00F75A64" w:rsidRPr="00F75A64" w:rsidTr="00F75A64">
        <w:trPr>
          <w:trHeight w:val="454"/>
          <w:jc w:val="center"/>
        </w:trPr>
        <w:tc>
          <w:tcPr>
            <w:tcW w:w="2176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47.76, 65.00</w:t>
            </w:r>
          </w:p>
        </w:tc>
        <w:tc>
          <w:tcPr>
            <w:tcW w:w="741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778</w:t>
            </w:r>
          </w:p>
        </w:tc>
        <w:tc>
          <w:tcPr>
            <w:tcW w:w="1172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5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: 65.93</w:t>
            </w:r>
          </w:p>
        </w:tc>
        <w:tc>
          <w:tcPr>
            <w:tcW w:w="959" w:type="dxa"/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0.72</w:t>
            </w:r>
          </w:p>
        </w:tc>
        <w:tc>
          <w:tcPr>
            <w:tcW w:w="236" w:type="dxa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F75A64" w:rsidRPr="00F75A64" w:rsidRDefault="00F75A64" w:rsidP="00F75A64">
            <w:pPr>
              <w:pStyle w:val="ad"/>
            </w:pPr>
            <w:r w:rsidRPr="00F75A64">
              <w:t>0.210</w:t>
            </w:r>
          </w:p>
        </w:tc>
      </w:tr>
      <w:tr w:rsidR="00F75A64" w:rsidRPr="00F75A64" w:rsidTr="00F75A64">
        <w:trPr>
          <w:trHeight w:val="454"/>
          <w:jc w:val="center"/>
        </w:trPr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47.76, 70.00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–3420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F75A64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6</w:t>
            </w: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: 65.92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5A64">
              <w:rPr>
                <w:rFonts w:ascii="Times New Roman" w:hAnsi="Times New Roman" w:cs="Times New Roman"/>
                <w:sz w:val="21"/>
                <w:szCs w:val="21"/>
              </w:rPr>
              <w:t>0.84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75A64" w:rsidRPr="00F75A64" w:rsidRDefault="00F75A64" w:rsidP="00F75A6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75A64" w:rsidRPr="00F75A64" w:rsidRDefault="00F75A64" w:rsidP="00F75A64">
            <w:pPr>
              <w:pStyle w:val="ad"/>
            </w:pPr>
            <w:r w:rsidRPr="00F75A64">
              <w:t>0.219</w:t>
            </w:r>
          </w:p>
        </w:tc>
      </w:tr>
    </w:tbl>
    <w:p w:rsidR="009D6B86" w:rsidRPr="009D6B86" w:rsidRDefault="009D6B86" w:rsidP="00C95C7C"/>
    <w:sectPr w:rsidR="009D6B86" w:rsidRPr="009D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09" w:rsidRDefault="00273109" w:rsidP="006A67CD">
      <w:pPr>
        <w:spacing w:after="0" w:line="240" w:lineRule="auto"/>
      </w:pPr>
      <w:r>
        <w:separator/>
      </w:r>
    </w:p>
  </w:endnote>
  <w:endnote w:type="continuationSeparator" w:id="0">
    <w:p w:rsidR="00273109" w:rsidRDefault="00273109" w:rsidP="006A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09" w:rsidRDefault="00273109" w:rsidP="006A67CD">
      <w:pPr>
        <w:spacing w:after="0" w:line="240" w:lineRule="auto"/>
      </w:pPr>
      <w:r>
        <w:separator/>
      </w:r>
    </w:p>
  </w:footnote>
  <w:footnote w:type="continuationSeparator" w:id="0">
    <w:p w:rsidR="00273109" w:rsidRDefault="00273109" w:rsidP="006A6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1B"/>
    <w:multiLevelType w:val="hybridMultilevel"/>
    <w:tmpl w:val="3CAC249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2DA2F8C"/>
    <w:multiLevelType w:val="hybridMultilevel"/>
    <w:tmpl w:val="79F4E218"/>
    <w:lvl w:ilvl="0" w:tplc="117E7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B12092"/>
    <w:multiLevelType w:val="hybridMultilevel"/>
    <w:tmpl w:val="C7103DC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华中科技大学-博士毕业论文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9a9ttreie5f5zespexpxts70vtfezpzeexe&quot;&gt;My EndNote Library&lt;record-ids&gt;&lt;item&gt;51&lt;/item&gt;&lt;item&gt;52&lt;/item&gt;&lt;item&gt;53&lt;/item&gt;&lt;item&gt;54&lt;/item&gt;&lt;/record-ids&gt;&lt;/item&gt;&lt;/Libraries&gt;"/>
  </w:docVars>
  <w:rsids>
    <w:rsidRoot w:val="00EF38CB"/>
    <w:rsid w:val="000406CF"/>
    <w:rsid w:val="0006758C"/>
    <w:rsid w:val="00086BD7"/>
    <w:rsid w:val="00092C48"/>
    <w:rsid w:val="000C08A0"/>
    <w:rsid w:val="000D2AF2"/>
    <w:rsid w:val="000D2C12"/>
    <w:rsid w:val="000D3CF5"/>
    <w:rsid w:val="000F0368"/>
    <w:rsid w:val="001011BE"/>
    <w:rsid w:val="00111483"/>
    <w:rsid w:val="001309C7"/>
    <w:rsid w:val="00173AA9"/>
    <w:rsid w:val="00175524"/>
    <w:rsid w:val="001B77A6"/>
    <w:rsid w:val="00234757"/>
    <w:rsid w:val="002459C3"/>
    <w:rsid w:val="00271AA2"/>
    <w:rsid w:val="00273109"/>
    <w:rsid w:val="002B38D5"/>
    <w:rsid w:val="002D29F1"/>
    <w:rsid w:val="002F73C4"/>
    <w:rsid w:val="00321844"/>
    <w:rsid w:val="003347ED"/>
    <w:rsid w:val="003433F3"/>
    <w:rsid w:val="00346FBB"/>
    <w:rsid w:val="0035723B"/>
    <w:rsid w:val="003660CD"/>
    <w:rsid w:val="003A0E0A"/>
    <w:rsid w:val="003A263F"/>
    <w:rsid w:val="003A40AE"/>
    <w:rsid w:val="003A6BF0"/>
    <w:rsid w:val="003C46F8"/>
    <w:rsid w:val="003D05DF"/>
    <w:rsid w:val="003E5316"/>
    <w:rsid w:val="003F5FBA"/>
    <w:rsid w:val="0041707D"/>
    <w:rsid w:val="00420D92"/>
    <w:rsid w:val="00421C76"/>
    <w:rsid w:val="004227E3"/>
    <w:rsid w:val="004400FA"/>
    <w:rsid w:val="0045666D"/>
    <w:rsid w:val="00460E7D"/>
    <w:rsid w:val="0047580E"/>
    <w:rsid w:val="00486221"/>
    <w:rsid w:val="004862E1"/>
    <w:rsid w:val="004B3C3C"/>
    <w:rsid w:val="004B6312"/>
    <w:rsid w:val="004C10EB"/>
    <w:rsid w:val="004C1E14"/>
    <w:rsid w:val="004D1DCD"/>
    <w:rsid w:val="004D5FF5"/>
    <w:rsid w:val="004E52E6"/>
    <w:rsid w:val="00507A62"/>
    <w:rsid w:val="00513319"/>
    <w:rsid w:val="00517CE7"/>
    <w:rsid w:val="00521F69"/>
    <w:rsid w:val="0055405F"/>
    <w:rsid w:val="00563285"/>
    <w:rsid w:val="00580A31"/>
    <w:rsid w:val="005A361B"/>
    <w:rsid w:val="005A761C"/>
    <w:rsid w:val="005B175F"/>
    <w:rsid w:val="005B348C"/>
    <w:rsid w:val="005B6FDD"/>
    <w:rsid w:val="005C3717"/>
    <w:rsid w:val="005C38F0"/>
    <w:rsid w:val="005C39EB"/>
    <w:rsid w:val="005C6B8F"/>
    <w:rsid w:val="005F724E"/>
    <w:rsid w:val="00602B49"/>
    <w:rsid w:val="006221AB"/>
    <w:rsid w:val="006352C1"/>
    <w:rsid w:val="00651B17"/>
    <w:rsid w:val="006641CC"/>
    <w:rsid w:val="00665AAE"/>
    <w:rsid w:val="0067276B"/>
    <w:rsid w:val="006A67CD"/>
    <w:rsid w:val="006C44F7"/>
    <w:rsid w:val="006F1403"/>
    <w:rsid w:val="0070668A"/>
    <w:rsid w:val="0072346E"/>
    <w:rsid w:val="00751B2F"/>
    <w:rsid w:val="00754FB2"/>
    <w:rsid w:val="00772880"/>
    <w:rsid w:val="00782ACF"/>
    <w:rsid w:val="007B4A31"/>
    <w:rsid w:val="007B4B9C"/>
    <w:rsid w:val="007C01FF"/>
    <w:rsid w:val="00822058"/>
    <w:rsid w:val="00841663"/>
    <w:rsid w:val="00847003"/>
    <w:rsid w:val="008870B8"/>
    <w:rsid w:val="0089481A"/>
    <w:rsid w:val="008B25D7"/>
    <w:rsid w:val="008D530E"/>
    <w:rsid w:val="008F13D6"/>
    <w:rsid w:val="0093337A"/>
    <w:rsid w:val="00942195"/>
    <w:rsid w:val="0094496E"/>
    <w:rsid w:val="00953B7D"/>
    <w:rsid w:val="00966884"/>
    <w:rsid w:val="009A4548"/>
    <w:rsid w:val="009B261E"/>
    <w:rsid w:val="009C4CFB"/>
    <w:rsid w:val="009D009C"/>
    <w:rsid w:val="009D6B86"/>
    <w:rsid w:val="009F55AA"/>
    <w:rsid w:val="00A04B26"/>
    <w:rsid w:val="00A050C1"/>
    <w:rsid w:val="00A130F7"/>
    <w:rsid w:val="00A246C1"/>
    <w:rsid w:val="00A32751"/>
    <w:rsid w:val="00A477FD"/>
    <w:rsid w:val="00A653DA"/>
    <w:rsid w:val="00AC108A"/>
    <w:rsid w:val="00AC35EC"/>
    <w:rsid w:val="00AC77B3"/>
    <w:rsid w:val="00AD229C"/>
    <w:rsid w:val="00AE4552"/>
    <w:rsid w:val="00AF2F10"/>
    <w:rsid w:val="00B052AD"/>
    <w:rsid w:val="00B35067"/>
    <w:rsid w:val="00B429EF"/>
    <w:rsid w:val="00B46059"/>
    <w:rsid w:val="00B559C5"/>
    <w:rsid w:val="00B634F8"/>
    <w:rsid w:val="00B83226"/>
    <w:rsid w:val="00B87DA0"/>
    <w:rsid w:val="00BA2381"/>
    <w:rsid w:val="00BE2219"/>
    <w:rsid w:val="00BE43CC"/>
    <w:rsid w:val="00BE6B30"/>
    <w:rsid w:val="00C00381"/>
    <w:rsid w:val="00C07C91"/>
    <w:rsid w:val="00C2011A"/>
    <w:rsid w:val="00C217DB"/>
    <w:rsid w:val="00C2261F"/>
    <w:rsid w:val="00C30AF1"/>
    <w:rsid w:val="00C47596"/>
    <w:rsid w:val="00C62B75"/>
    <w:rsid w:val="00C92081"/>
    <w:rsid w:val="00C95C7C"/>
    <w:rsid w:val="00CA74B8"/>
    <w:rsid w:val="00CB265B"/>
    <w:rsid w:val="00CB7419"/>
    <w:rsid w:val="00CD6D93"/>
    <w:rsid w:val="00CE087E"/>
    <w:rsid w:val="00CE6555"/>
    <w:rsid w:val="00D10C2A"/>
    <w:rsid w:val="00D131B1"/>
    <w:rsid w:val="00D22D02"/>
    <w:rsid w:val="00D35610"/>
    <w:rsid w:val="00D36D33"/>
    <w:rsid w:val="00D55D83"/>
    <w:rsid w:val="00D5774B"/>
    <w:rsid w:val="00D66641"/>
    <w:rsid w:val="00D83C35"/>
    <w:rsid w:val="00DC6BF1"/>
    <w:rsid w:val="00DD4A5C"/>
    <w:rsid w:val="00DD502F"/>
    <w:rsid w:val="00DE1E15"/>
    <w:rsid w:val="00DE7F2A"/>
    <w:rsid w:val="00E2407B"/>
    <w:rsid w:val="00E5042C"/>
    <w:rsid w:val="00E56145"/>
    <w:rsid w:val="00E82ABF"/>
    <w:rsid w:val="00E9061D"/>
    <w:rsid w:val="00EB1BC9"/>
    <w:rsid w:val="00EF38CB"/>
    <w:rsid w:val="00F04D72"/>
    <w:rsid w:val="00F1075F"/>
    <w:rsid w:val="00F2701A"/>
    <w:rsid w:val="00F277EA"/>
    <w:rsid w:val="00F367EB"/>
    <w:rsid w:val="00F74D88"/>
    <w:rsid w:val="00F75A64"/>
    <w:rsid w:val="00FA1F3E"/>
    <w:rsid w:val="00FC3D01"/>
    <w:rsid w:val="00FC5354"/>
    <w:rsid w:val="00FC5E80"/>
    <w:rsid w:val="00FE4F08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0DF9D"/>
  <w15:chartTrackingRefBased/>
  <w15:docId w15:val="{06275693-CB01-41A8-8144-E6E0CC63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CD"/>
    <w:pPr>
      <w:spacing w:after="160" w:line="259" w:lineRule="auto"/>
    </w:pPr>
    <w:rPr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421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C5E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7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7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7CD"/>
    <w:rPr>
      <w:sz w:val="18"/>
      <w:szCs w:val="18"/>
    </w:rPr>
  </w:style>
  <w:style w:type="paragraph" w:styleId="a7">
    <w:name w:val="List Paragraph"/>
    <w:basedOn w:val="a"/>
    <w:uiPriority w:val="34"/>
    <w:qFormat/>
    <w:rsid w:val="006A67CD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FC5E80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table" w:styleId="a8">
    <w:name w:val="Table Grid"/>
    <w:basedOn w:val="a1"/>
    <w:uiPriority w:val="39"/>
    <w:rsid w:val="00A6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0668A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F1075F"/>
    <w:pPr>
      <w:tabs>
        <w:tab w:val="center" w:pos="4160"/>
        <w:tab w:val="right" w:pos="8300"/>
      </w:tabs>
      <w:spacing w:after="0" w:line="360" w:lineRule="auto"/>
      <w:jc w:val="center"/>
    </w:pPr>
    <w:rPr>
      <w:rFonts w:ascii="Times New Roman" w:hAnsi="Times New Roman" w:cs="Times New Roman"/>
    </w:rPr>
  </w:style>
  <w:style w:type="character" w:customStyle="1" w:styleId="MTDisplayEquation0">
    <w:name w:val="MTDisplayEquation 字符"/>
    <w:basedOn w:val="a0"/>
    <w:link w:val="MTDisplayEquation"/>
    <w:rsid w:val="00F1075F"/>
    <w:rPr>
      <w:rFonts w:ascii="Times New Roman" w:hAnsi="Times New Roman" w:cs="Times New Roman"/>
      <w:kern w:val="0"/>
      <w:sz w:val="22"/>
    </w:rPr>
  </w:style>
  <w:style w:type="paragraph" w:customStyle="1" w:styleId="EndNoteBibliographyTitle">
    <w:name w:val="EndNote Bibliography Title"/>
    <w:basedOn w:val="a"/>
    <w:link w:val="EndNoteBibliographyTitle0"/>
    <w:rsid w:val="00421C76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421C76"/>
    <w:rPr>
      <w:rFonts w:ascii="等线" w:eastAsia="等线" w:hAnsi="等线"/>
      <w:noProof/>
      <w:kern w:val="0"/>
      <w:sz w:val="22"/>
    </w:rPr>
  </w:style>
  <w:style w:type="paragraph" w:customStyle="1" w:styleId="EndNoteBibliography">
    <w:name w:val="EndNote Bibliography"/>
    <w:basedOn w:val="a"/>
    <w:link w:val="EndNoteBibliography0"/>
    <w:rsid w:val="00421C76"/>
    <w:pPr>
      <w:spacing w:line="240" w:lineRule="auto"/>
      <w:jc w:val="both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421C76"/>
    <w:rPr>
      <w:rFonts w:ascii="等线" w:eastAsia="等线" w:hAnsi="等线"/>
      <w:noProof/>
      <w:kern w:val="0"/>
      <w:sz w:val="22"/>
    </w:rPr>
  </w:style>
  <w:style w:type="character" w:customStyle="1" w:styleId="10">
    <w:name w:val="标题 1 字符"/>
    <w:basedOn w:val="a0"/>
    <w:link w:val="1"/>
    <w:uiPriority w:val="9"/>
    <w:rsid w:val="00421C76"/>
    <w:rPr>
      <w:b/>
      <w:bCs/>
      <w:kern w:val="44"/>
      <w:sz w:val="44"/>
      <w:szCs w:val="44"/>
    </w:rPr>
  </w:style>
  <w:style w:type="character" w:styleId="aa">
    <w:name w:val="Hyperlink"/>
    <w:basedOn w:val="a0"/>
    <w:uiPriority w:val="99"/>
    <w:unhideWhenUsed/>
    <w:rsid w:val="00DD4A5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7F2A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E7F2A"/>
    <w:rPr>
      <w:kern w:val="0"/>
      <w:sz w:val="18"/>
      <w:szCs w:val="18"/>
    </w:rPr>
  </w:style>
  <w:style w:type="paragraph" w:customStyle="1" w:styleId="ad">
    <w:name w:val="图表样式"/>
    <w:basedOn w:val="a"/>
    <w:link w:val="ae"/>
    <w:autoRedefine/>
    <w:qFormat/>
    <w:rsid w:val="00F75A64"/>
    <w:pPr>
      <w:widowControl w:val="0"/>
      <w:shd w:val="clear" w:color="auto" w:fill="FFFFFF"/>
      <w:snapToGrid w:val="0"/>
      <w:spacing w:after="0" w:line="360" w:lineRule="auto"/>
      <w:jc w:val="center"/>
    </w:pPr>
    <w:rPr>
      <w:rFonts w:ascii="Times New Roman" w:eastAsia="宋体" w:hAnsi="Times New Roman" w:cs="Times New Roman"/>
      <w:noProof/>
      <w:color w:val="000000" w:themeColor="text1"/>
      <w:kern w:val="2"/>
      <w:sz w:val="21"/>
      <w:szCs w:val="21"/>
    </w:rPr>
  </w:style>
  <w:style w:type="character" w:customStyle="1" w:styleId="ae">
    <w:name w:val="图表样式 字符"/>
    <w:link w:val="ad"/>
    <w:rsid w:val="00F75A64"/>
    <w:rPr>
      <w:rFonts w:ascii="Times New Roman" w:eastAsia="宋体" w:hAnsi="Times New Roman" w:cs="Times New Roman"/>
      <w:noProof/>
      <w:color w:val="000000" w:themeColor="text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shallowbrook</dc:creator>
  <cp:keywords/>
  <dc:description/>
  <cp:lastModifiedBy>shallowbrook</cp:lastModifiedBy>
  <cp:revision>108</cp:revision>
  <dcterms:created xsi:type="dcterms:W3CDTF">2023-10-23T11:59:00Z</dcterms:created>
  <dcterms:modified xsi:type="dcterms:W3CDTF">2025-06-11T15:10:00Z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