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791" w:rsidRPr="00131873" w:rsidRDefault="00D64791" w:rsidP="00D64791">
      <w:pPr>
        <w:pStyle w:val="NormalWeb"/>
        <w:jc w:val="both"/>
        <w:rPr>
          <w:b/>
          <w:lang w:val="en-US"/>
        </w:rPr>
      </w:pPr>
      <w:r w:rsidRPr="00131873">
        <w:rPr>
          <w:b/>
          <w:lang w:val="en-US"/>
        </w:rPr>
        <w:t>Highlights</w:t>
      </w:r>
    </w:p>
    <w:p w:rsidR="00D64791" w:rsidRPr="00401D96" w:rsidRDefault="00D64791" w:rsidP="00D64791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401D96">
        <w:rPr>
          <w:lang w:val="en-US"/>
        </w:rPr>
        <w:t>Hydrophobic treatments significantly reduce moisture ingress in porous silicate materials.</w:t>
      </w:r>
    </w:p>
    <w:p w:rsidR="00D64791" w:rsidRPr="00401D96" w:rsidRDefault="00D64791" w:rsidP="00D64791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401D96">
        <w:rPr>
          <w:lang w:val="en-US"/>
        </w:rPr>
        <w:t>Optimized vacuum-based application enhances durability without altering porosity.</w:t>
      </w:r>
    </w:p>
    <w:p w:rsidR="00D64791" w:rsidRPr="00401D96" w:rsidRDefault="00D64791" w:rsidP="00D64791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401D96">
        <w:rPr>
          <w:lang w:val="en-US"/>
        </w:rPr>
        <w:t>Applications extend to contaminated soils, agriculture, permafrost, and infrastructures.</w:t>
      </w:r>
    </w:p>
    <w:p w:rsidR="00D64791" w:rsidRPr="00401D96" w:rsidRDefault="00D64791" w:rsidP="00D64791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401D96">
        <w:rPr>
          <w:lang w:val="en-US"/>
        </w:rPr>
        <w:t>Capillary absorption thresholds proposed as predictive durability indicators.</w:t>
      </w:r>
    </w:p>
    <w:p w:rsidR="00D64791" w:rsidRPr="00401D96" w:rsidRDefault="00D64791" w:rsidP="00D64791">
      <w:pPr>
        <w:pStyle w:val="NormalWeb"/>
        <w:numPr>
          <w:ilvl w:val="0"/>
          <w:numId w:val="1"/>
        </w:numPr>
        <w:jc w:val="both"/>
        <w:rPr>
          <w:lang w:val="en-US"/>
        </w:rPr>
      </w:pPr>
      <w:r w:rsidRPr="00401D96">
        <w:rPr>
          <w:lang w:val="en-US"/>
        </w:rPr>
        <w:t>Sustainable water management strategy aligning with environmental protection goals.</w:t>
      </w:r>
    </w:p>
    <w:p w:rsidR="00D64791" w:rsidRDefault="00D64791" w:rsidP="00D64791">
      <w:pPr>
        <w:pStyle w:val="NormalWeb"/>
        <w:jc w:val="both"/>
        <w:rPr>
          <w:lang w:val="en-US"/>
        </w:rPr>
      </w:pPr>
    </w:p>
    <w:p w:rsidR="0032546F" w:rsidRPr="00D64791" w:rsidRDefault="0032546F">
      <w:pPr>
        <w:rPr>
          <w:lang w:val="en-US"/>
        </w:rPr>
      </w:pPr>
      <w:bookmarkStart w:id="0" w:name="_GoBack"/>
      <w:bookmarkEnd w:id="0"/>
    </w:p>
    <w:sectPr w:rsidR="0032546F" w:rsidRPr="00D647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61DB"/>
    <w:multiLevelType w:val="multilevel"/>
    <w:tmpl w:val="B04E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91"/>
    <w:rsid w:val="0032546F"/>
    <w:rsid w:val="00D6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A6226-1342-4D95-8C8B-D1FBEF7E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lauramaria.valle@upm.es</dc:creator>
  <cp:keywords/>
  <dc:description/>
  <cp:lastModifiedBy>lauramaria.valle@upm.es</cp:lastModifiedBy>
  <cp:revision>1</cp:revision>
  <dcterms:created xsi:type="dcterms:W3CDTF">2025-07-24T15:01:00Z</dcterms:created>
  <dcterms:modified xsi:type="dcterms:W3CDTF">2025-07-24T15:01:00Z</dcterms:modified>
</cp:coreProperties>
</file>