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28F80E" w14:textId="77777777" w:rsidR="00D12424" w:rsidRPr="00C2745A" w:rsidRDefault="00DC19F7" w:rsidP="00377234">
      <w:pPr>
        <w:wordWrap/>
        <w:adjustRightInd w:val="0"/>
        <w:spacing w:line="480" w:lineRule="auto"/>
        <w:jc w:val="left"/>
        <w:rPr>
          <w:rFonts w:ascii="Times New Roman" w:eastAsiaTheme="minorHAnsi" w:hAnsi="Times New Roman" w:cs="Times New Roman"/>
          <w:b/>
          <w:kern w:val="0"/>
          <w:sz w:val="22"/>
        </w:rPr>
      </w:pPr>
      <w:r w:rsidRPr="00C2745A">
        <w:rPr>
          <w:rFonts w:ascii="Times New Roman" w:eastAsiaTheme="minorHAnsi" w:hAnsi="Times New Roman" w:cs="Times New Roman"/>
          <w:b/>
          <w:kern w:val="0"/>
          <w:sz w:val="22"/>
        </w:rPr>
        <w:t xml:space="preserve">Supplemental </w:t>
      </w:r>
      <w:r w:rsidR="007747B9" w:rsidRPr="00C2745A">
        <w:rPr>
          <w:rFonts w:ascii="Times New Roman" w:eastAsiaTheme="minorHAnsi" w:hAnsi="Times New Roman" w:cs="Times New Roman"/>
          <w:b/>
          <w:kern w:val="0"/>
          <w:sz w:val="22"/>
        </w:rPr>
        <w:t>Material</w:t>
      </w:r>
    </w:p>
    <w:p w14:paraId="63C128D2" w14:textId="1BCAA8B8" w:rsidR="00F3735D" w:rsidRPr="00C2745A" w:rsidRDefault="00DC19F7" w:rsidP="00377234">
      <w:pPr>
        <w:wordWrap/>
        <w:adjustRightInd w:val="0"/>
        <w:spacing w:line="480" w:lineRule="auto"/>
        <w:jc w:val="left"/>
        <w:rPr>
          <w:rFonts w:ascii="Times New Roman" w:eastAsiaTheme="minorHAnsi" w:hAnsi="Times New Roman" w:cs="Times New Roman"/>
          <w:b/>
          <w:i/>
          <w:iCs/>
          <w:kern w:val="0"/>
          <w:sz w:val="22"/>
        </w:rPr>
      </w:pPr>
      <w:r w:rsidRPr="00C2745A">
        <w:rPr>
          <w:rFonts w:ascii="Times New Roman" w:eastAsiaTheme="minorHAnsi" w:hAnsi="Times New Roman" w:cs="Times New Roman"/>
          <w:b/>
          <w:i/>
          <w:iCs/>
          <w:kern w:val="0"/>
          <w:sz w:val="22"/>
        </w:rPr>
        <w:t>Pediatric</w:t>
      </w:r>
      <w:r w:rsidRPr="00C2745A">
        <w:rPr>
          <w:rFonts w:ascii="Times New Roman" w:eastAsiaTheme="minorHAnsi" w:hAnsi="Times New Roman" w:cs="Times New Roman"/>
          <w:b/>
          <w:i/>
          <w:iCs/>
          <w:kern w:val="0"/>
          <w:sz w:val="22"/>
        </w:rPr>
        <w:t xml:space="preserve"> Cardiology</w:t>
      </w:r>
    </w:p>
    <w:p w14:paraId="0447E42C" w14:textId="61C17735" w:rsidR="00F3735D" w:rsidRPr="00C2745A" w:rsidRDefault="00DC19F7" w:rsidP="00377234">
      <w:pPr>
        <w:wordWrap/>
        <w:adjustRightInd w:val="0"/>
        <w:spacing w:line="480" w:lineRule="auto"/>
        <w:jc w:val="left"/>
        <w:rPr>
          <w:rFonts w:ascii="Times New Roman" w:eastAsiaTheme="minorHAnsi" w:hAnsi="Times New Roman" w:cs="Times New Roman"/>
          <w:b/>
          <w:kern w:val="0"/>
          <w:sz w:val="22"/>
        </w:rPr>
      </w:pPr>
      <w:bookmarkStart w:id="0" w:name="_Hlk199176246"/>
      <w:r w:rsidRPr="00C2745A">
        <w:rPr>
          <w:rFonts w:ascii="Times New Roman" w:eastAsiaTheme="minorHAnsi" w:hAnsi="Times New Roman" w:cs="Times New Roman"/>
          <w:b/>
          <w:kern w:val="0"/>
          <w:sz w:val="22"/>
        </w:rPr>
        <w:t>Optimal</w:t>
      </w:r>
      <w:r w:rsidRPr="00C2745A">
        <w:rPr>
          <w:rFonts w:ascii="Times New Roman" w:eastAsiaTheme="minorHAnsi" w:hAnsi="Times New Roman" w:cs="Times New Roman"/>
          <w:b/>
          <w:kern w:val="0"/>
          <w:sz w:val="22"/>
        </w:rPr>
        <w:t xml:space="preserve"> strategy for thromboprophylaxis in Fontan circulation: A systematic review and meta-analysis with a focus on ethnic differences</w:t>
      </w:r>
      <w:bookmarkEnd w:id="0"/>
    </w:p>
    <w:p w14:paraId="5303C684" w14:textId="77777777" w:rsidR="006F51A9" w:rsidRPr="00C2745A" w:rsidRDefault="006F51A9" w:rsidP="00377234">
      <w:pPr>
        <w:wordWrap/>
        <w:adjustRightInd w:val="0"/>
        <w:spacing w:line="480" w:lineRule="auto"/>
        <w:jc w:val="left"/>
        <w:rPr>
          <w:rFonts w:ascii="Times New Roman" w:eastAsiaTheme="minorHAnsi" w:hAnsi="Times New Roman" w:cs="Times New Roman"/>
          <w:b/>
          <w:kern w:val="0"/>
          <w:sz w:val="22"/>
        </w:rPr>
      </w:pPr>
    </w:p>
    <w:p w14:paraId="55092454" w14:textId="303DF6AF" w:rsidR="00F3735D" w:rsidRPr="00E973D3" w:rsidRDefault="00DC19F7" w:rsidP="00377234">
      <w:pPr>
        <w:wordWrap/>
        <w:adjustRightInd w:val="0"/>
        <w:spacing w:line="480" w:lineRule="auto"/>
        <w:jc w:val="left"/>
        <w:rPr>
          <w:rFonts w:ascii="Times New Roman" w:eastAsiaTheme="minorHAnsi" w:hAnsi="Times New Roman" w:cs="Times New Roman"/>
          <w:sz w:val="22"/>
        </w:rPr>
      </w:pPr>
      <w:r w:rsidRPr="00C2745A">
        <w:rPr>
          <w:rFonts w:ascii="Times New Roman" w:eastAsiaTheme="minorHAnsi" w:hAnsi="Times New Roman" w:cs="Times New Roman"/>
          <w:bCs/>
          <w:kern w:val="0"/>
          <w:sz w:val="22"/>
        </w:rPr>
        <w:t xml:space="preserve">Kyung-Jin Oh, Jue Seong Lee, Jae Hee Seol, Hee Joung Choi, Min </w:t>
      </w:r>
      <w:r w:rsidRPr="00C2745A">
        <w:rPr>
          <w:rFonts w:ascii="Times New Roman" w:eastAsiaTheme="minorHAnsi" w:hAnsi="Times New Roman" w:cs="Times New Roman"/>
          <w:bCs/>
          <w:kern w:val="0"/>
          <w:sz w:val="22"/>
        </w:rPr>
        <w:t>Jung Cho, Miyoung Choi, Jin Young Song, Jo Won Jung, Jae Yoon Na, and Jin Ah Kim</w:t>
      </w:r>
      <w:r w:rsidR="00147A38" w:rsidRPr="00E973D3">
        <w:rPr>
          <w:rFonts w:ascii="Times New Roman" w:eastAsiaTheme="minorHAnsi" w:hAnsi="Times New Roman" w:cs="Times New Roman"/>
          <w:bCs/>
          <w:kern w:val="0"/>
          <w:sz w:val="22"/>
        </w:rPr>
        <w:t>,</w:t>
      </w:r>
      <w:r w:rsidR="00147A38" w:rsidRPr="00E973D3">
        <w:rPr>
          <w:rFonts w:ascii="Times New Roman" w:hAnsi="Times New Roman" w:cs="Times New Roman"/>
          <w:sz w:val="22"/>
        </w:rPr>
        <w:t xml:space="preserve"> Soo-Jin </w:t>
      </w:r>
      <w:r w:rsidR="00147A38" w:rsidRPr="00E973D3">
        <w:rPr>
          <w:rFonts w:ascii="Times New Roman" w:eastAsiaTheme="minorHAnsi" w:hAnsi="Times New Roman" w:cs="Times New Roman"/>
          <w:sz w:val="22"/>
        </w:rPr>
        <w:t>Kim</w:t>
      </w:r>
    </w:p>
    <w:p w14:paraId="02B00033" w14:textId="77777777" w:rsidR="009B391B" w:rsidRPr="00E973D3" w:rsidRDefault="009B391B" w:rsidP="00377234">
      <w:pPr>
        <w:wordWrap/>
        <w:adjustRightInd w:val="0"/>
        <w:spacing w:line="480" w:lineRule="auto"/>
        <w:jc w:val="left"/>
        <w:rPr>
          <w:rFonts w:ascii="Times New Roman" w:eastAsiaTheme="minorHAnsi" w:hAnsi="Times New Roman" w:cs="Times New Roman"/>
          <w:sz w:val="22"/>
        </w:rPr>
      </w:pPr>
    </w:p>
    <w:p w14:paraId="49208550" w14:textId="77777777" w:rsidR="009B391B" w:rsidRPr="00E973D3" w:rsidRDefault="00DC19F7" w:rsidP="009B391B">
      <w:pPr>
        <w:wordWrap/>
        <w:snapToGrid w:val="0"/>
        <w:spacing w:line="480" w:lineRule="auto"/>
        <w:rPr>
          <w:rFonts w:ascii="Times New Roman" w:eastAsiaTheme="minorHAnsi" w:hAnsi="Times New Roman" w:cs="Times New Roman"/>
          <w:bCs/>
          <w:sz w:val="22"/>
        </w:rPr>
      </w:pPr>
      <w:r w:rsidRPr="00E973D3">
        <w:rPr>
          <w:rFonts w:ascii="Times New Roman" w:eastAsiaTheme="minorHAnsi" w:hAnsi="Times New Roman" w:cs="Times New Roman"/>
          <w:bCs/>
          <w:sz w:val="22"/>
        </w:rPr>
        <w:t>Soo-Jin Kim, MD</w:t>
      </w:r>
    </w:p>
    <w:p w14:paraId="7FA72D85" w14:textId="77777777" w:rsidR="009B391B" w:rsidRPr="00E973D3" w:rsidRDefault="00DC19F7" w:rsidP="009B391B">
      <w:pPr>
        <w:wordWrap/>
        <w:snapToGrid w:val="0"/>
        <w:spacing w:line="480" w:lineRule="auto"/>
        <w:rPr>
          <w:rFonts w:ascii="Times New Roman" w:eastAsiaTheme="minorHAnsi" w:hAnsi="Times New Roman" w:cs="Times New Roman"/>
          <w:bCs/>
          <w:sz w:val="22"/>
        </w:rPr>
      </w:pPr>
      <w:r w:rsidRPr="00E973D3">
        <w:rPr>
          <w:rFonts w:ascii="Times New Roman" w:eastAsiaTheme="minorHAnsi" w:hAnsi="Times New Roman" w:cs="Times New Roman"/>
          <w:bCs/>
          <w:sz w:val="22"/>
        </w:rPr>
        <w:t>Department of Pediatrics, Sejong General Hospital</w:t>
      </w:r>
    </w:p>
    <w:p w14:paraId="4B8A30E4" w14:textId="77777777" w:rsidR="009B391B" w:rsidRPr="00E973D3" w:rsidRDefault="00DC19F7" w:rsidP="009B391B">
      <w:pPr>
        <w:wordWrap/>
        <w:snapToGrid w:val="0"/>
        <w:spacing w:line="480" w:lineRule="auto"/>
        <w:rPr>
          <w:rFonts w:ascii="Times New Roman" w:eastAsiaTheme="minorHAnsi" w:hAnsi="Times New Roman" w:cs="Times New Roman"/>
          <w:bCs/>
          <w:sz w:val="22"/>
        </w:rPr>
      </w:pPr>
      <w:r w:rsidRPr="00E973D3">
        <w:rPr>
          <w:rFonts w:ascii="Times New Roman" w:eastAsiaTheme="minorHAnsi" w:hAnsi="Times New Roman" w:cs="Times New Roman"/>
          <w:bCs/>
          <w:sz w:val="22"/>
        </w:rPr>
        <w:t>28, Hohyeon-ro 489beon-gil, Sosa-gu, Bucheon 14754, Re</w:t>
      </w:r>
      <w:bookmarkStart w:id="1" w:name="_GoBack"/>
      <w:bookmarkEnd w:id="1"/>
      <w:r w:rsidRPr="00E973D3">
        <w:rPr>
          <w:rFonts w:ascii="Times New Roman" w:eastAsiaTheme="minorHAnsi" w:hAnsi="Times New Roman" w:cs="Times New Roman"/>
          <w:bCs/>
          <w:sz w:val="22"/>
        </w:rPr>
        <w:t>public of Korea</w:t>
      </w:r>
    </w:p>
    <w:p w14:paraId="0F82721F" w14:textId="77777777" w:rsidR="009B391B" w:rsidRPr="00E973D3" w:rsidRDefault="00DC19F7" w:rsidP="009B391B">
      <w:pPr>
        <w:wordWrap/>
        <w:snapToGrid w:val="0"/>
        <w:spacing w:line="480" w:lineRule="auto"/>
        <w:rPr>
          <w:rFonts w:ascii="Times New Roman" w:eastAsiaTheme="minorHAnsi" w:hAnsi="Times New Roman" w:cs="Times New Roman"/>
          <w:bCs/>
          <w:sz w:val="22"/>
        </w:rPr>
      </w:pPr>
      <w:r w:rsidRPr="00E973D3">
        <w:rPr>
          <w:rFonts w:ascii="Times New Roman" w:eastAsiaTheme="minorHAnsi" w:hAnsi="Times New Roman" w:cs="Times New Roman"/>
          <w:bCs/>
          <w:sz w:val="22"/>
        </w:rPr>
        <w:t>Tel.: +82-32-340-1121</w:t>
      </w:r>
    </w:p>
    <w:p w14:paraId="27A01773" w14:textId="1A60DA31" w:rsidR="009B391B" w:rsidRPr="00C2745A" w:rsidRDefault="00DC19F7" w:rsidP="009B391B">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sz w:val="22"/>
        </w:rPr>
        <w:t>E-m</w:t>
      </w:r>
      <w:r w:rsidRPr="00E973D3">
        <w:rPr>
          <w:rFonts w:ascii="Times New Roman" w:eastAsiaTheme="minorHAnsi" w:hAnsi="Times New Roman" w:cs="Times New Roman"/>
          <w:bCs/>
          <w:sz w:val="22"/>
        </w:rPr>
        <w:t xml:space="preserve">ail: </w:t>
      </w:r>
      <w:hyperlink r:id="rId8" w:history="1">
        <w:r w:rsidRPr="00E973D3">
          <w:rPr>
            <w:rStyle w:val="a3"/>
            <w:rFonts w:ascii="Times New Roman" w:eastAsiaTheme="minorHAnsi" w:hAnsi="Times New Roman" w:cs="Times New Roman"/>
            <w:bCs/>
            <w:sz w:val="22"/>
          </w:rPr>
          <w:t>ksoojn@naver.com</w:t>
        </w:r>
      </w:hyperlink>
    </w:p>
    <w:p w14:paraId="0D869FCE" w14:textId="77777777" w:rsidR="008B4CA6" w:rsidRPr="00E973D3" w:rsidRDefault="008B4CA6" w:rsidP="00377234">
      <w:pPr>
        <w:wordWrap/>
        <w:adjustRightInd w:val="0"/>
        <w:spacing w:line="480" w:lineRule="auto"/>
        <w:jc w:val="left"/>
        <w:rPr>
          <w:rFonts w:ascii="Times New Roman" w:eastAsiaTheme="minorHAnsi" w:hAnsi="Times New Roman" w:cs="Times New Roman"/>
          <w:b/>
          <w:kern w:val="0"/>
          <w:sz w:val="22"/>
        </w:rPr>
      </w:pPr>
    </w:p>
    <w:p w14:paraId="5AC39B22" w14:textId="04E4E43C" w:rsidR="00F3735D"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hint="eastAsia"/>
          <w:b/>
          <w:kern w:val="0"/>
          <w:sz w:val="22"/>
        </w:rPr>
        <w:t>T</w:t>
      </w:r>
      <w:r w:rsidRPr="00E973D3">
        <w:rPr>
          <w:rFonts w:ascii="Times New Roman" w:eastAsiaTheme="minorHAnsi" w:hAnsi="Times New Roman" w:cs="Times New Roman"/>
          <w:b/>
          <w:kern w:val="0"/>
          <w:sz w:val="22"/>
        </w:rPr>
        <w:t xml:space="preserve">able of </w:t>
      </w:r>
      <w:r w:rsidR="006812FF" w:rsidRPr="00E973D3">
        <w:rPr>
          <w:rFonts w:ascii="Times New Roman" w:eastAsiaTheme="minorHAnsi" w:hAnsi="Times New Roman" w:cs="Times New Roman"/>
          <w:b/>
          <w:kern w:val="0"/>
          <w:sz w:val="22"/>
        </w:rPr>
        <w:t>C</w:t>
      </w:r>
      <w:r w:rsidRPr="00E973D3">
        <w:rPr>
          <w:rFonts w:ascii="Times New Roman" w:eastAsiaTheme="minorHAnsi" w:hAnsi="Times New Roman" w:cs="Times New Roman"/>
          <w:b/>
          <w:kern w:val="0"/>
          <w:sz w:val="22"/>
        </w:rPr>
        <w:t>ontents</w:t>
      </w:r>
    </w:p>
    <w:p w14:paraId="1D23416B" w14:textId="0AB6959D" w:rsidR="00F3735D" w:rsidRPr="00C2745A" w:rsidRDefault="000248F6" w:rsidP="00C2745A">
      <w:pPr>
        <w:wordWrap/>
        <w:adjustRightInd w:val="0"/>
        <w:spacing w:line="480" w:lineRule="auto"/>
        <w:jc w:val="left"/>
        <w:rPr>
          <w:rFonts w:ascii="Times New Roman" w:eastAsiaTheme="minorHAnsi" w:hAnsi="Times New Roman" w:cs="Times New Roman"/>
          <w:kern w:val="0"/>
          <w:sz w:val="22"/>
        </w:rPr>
      </w:pPr>
      <w:r w:rsidRPr="00C2745A">
        <w:rPr>
          <w:rFonts w:ascii="Times New Roman" w:eastAsiaTheme="minorHAnsi" w:hAnsi="Times New Roman" w:cs="Times New Roman"/>
          <w:b/>
          <w:bCs/>
          <w:kern w:val="0"/>
          <w:sz w:val="22"/>
        </w:rPr>
        <w:t>Online Resource</w:t>
      </w:r>
      <w:r w:rsidR="00D8040A" w:rsidRPr="00C2745A">
        <w:rPr>
          <w:rFonts w:ascii="Times New Roman" w:eastAsiaTheme="minorHAnsi" w:hAnsi="Times New Roman" w:cs="Times New Roman"/>
          <w:b/>
          <w:bCs/>
          <w:kern w:val="0"/>
          <w:sz w:val="22"/>
        </w:rPr>
        <w:t xml:space="preserve"> 1</w:t>
      </w:r>
      <w:r w:rsidR="00BF6761" w:rsidRPr="00C2745A">
        <w:rPr>
          <w:rFonts w:ascii="Times New Roman" w:eastAsiaTheme="minorHAnsi" w:hAnsi="Times New Roman" w:cs="Times New Roman"/>
          <w:b/>
          <w:bCs/>
          <w:kern w:val="0"/>
          <w:sz w:val="22"/>
        </w:rPr>
        <w:t>.</w:t>
      </w:r>
      <w:r w:rsidR="00BF6761" w:rsidRPr="00C2745A">
        <w:rPr>
          <w:rFonts w:ascii="Times New Roman" w:eastAsiaTheme="minorHAnsi" w:hAnsi="Times New Roman" w:cs="Times New Roman"/>
          <w:kern w:val="0"/>
          <w:sz w:val="22"/>
        </w:rPr>
        <w:t xml:space="preserve"> Literature review search strategy</w:t>
      </w:r>
    </w:p>
    <w:p w14:paraId="6C916615" w14:textId="77777777" w:rsidR="002A6834" w:rsidRPr="00C2745A" w:rsidRDefault="002A6834" w:rsidP="00377234">
      <w:pPr>
        <w:spacing w:line="480" w:lineRule="auto"/>
        <w:rPr>
          <w:rFonts w:ascii="Times New Roman" w:hAnsi="Times New Roman" w:cs="Times New Roman"/>
          <w:sz w:val="22"/>
        </w:rPr>
      </w:pPr>
    </w:p>
    <w:p w14:paraId="2ECF758A" w14:textId="61F8B5DC" w:rsidR="00666DBC" w:rsidRPr="00C2745A" w:rsidRDefault="000248F6"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DC19F7" w:rsidRPr="00C2745A">
        <w:rPr>
          <w:rFonts w:ascii="Times New Roman" w:hAnsi="Times New Roman"/>
          <w:b/>
          <w:sz w:val="22"/>
        </w:rPr>
        <w:t xml:space="preserve"> </w:t>
      </w:r>
      <w:r w:rsidRPr="00C2745A">
        <w:rPr>
          <w:rFonts w:ascii="Times New Roman" w:hAnsi="Times New Roman"/>
          <w:b/>
          <w:sz w:val="22"/>
        </w:rPr>
        <w:t>2.</w:t>
      </w:r>
      <w:r w:rsidR="00DC19F7" w:rsidRPr="00C2745A">
        <w:rPr>
          <w:rFonts w:ascii="Times New Roman" w:hAnsi="Times New Roman" w:cs="Times New Roman"/>
          <w:sz w:val="22"/>
        </w:rPr>
        <w:t xml:space="preserve"> Risk of bias assessment for the outcomes of events among the included studies</w:t>
      </w:r>
    </w:p>
    <w:p w14:paraId="21062705" w14:textId="0B05C0ED" w:rsidR="002A6834" w:rsidRPr="00C2745A" w:rsidRDefault="00DC19F7" w:rsidP="00377234">
      <w:pPr>
        <w:spacing w:line="480" w:lineRule="auto"/>
        <w:rPr>
          <w:rFonts w:ascii="Times New Roman" w:hAnsi="Times New Roman" w:cs="Times New Roman"/>
          <w:sz w:val="22"/>
        </w:rPr>
      </w:pPr>
      <w:r w:rsidRPr="00C2745A">
        <w:rPr>
          <w:rFonts w:ascii="Times New Roman" w:hAnsi="Times New Roman" w:cs="Times New Roman"/>
          <w:sz w:val="22"/>
        </w:rPr>
        <w:t>(</w:t>
      </w:r>
      <w:r w:rsidR="006661B4" w:rsidRPr="00C2745A">
        <w:rPr>
          <w:rFonts w:ascii="Times New Roman" w:hAnsi="Times New Roman" w:cs="Times New Roman"/>
          <w:sz w:val="22"/>
        </w:rPr>
        <w:t>A</w:t>
      </w:r>
      <w:r w:rsidRPr="00C2745A">
        <w:rPr>
          <w:rFonts w:ascii="Times New Roman" w:hAnsi="Times New Roman" w:cs="Times New Roman"/>
          <w:sz w:val="22"/>
        </w:rPr>
        <w:t>) Risk of bias assessment tool for nonrandomized studies (RoBANS) assessment of the quality of the included observational studies. (B) Risk of bias assessment tool for rando</w:t>
      </w:r>
      <w:r w:rsidRPr="00C2745A">
        <w:rPr>
          <w:rFonts w:ascii="Times New Roman" w:hAnsi="Times New Roman" w:cs="Times New Roman"/>
          <w:sz w:val="22"/>
        </w:rPr>
        <w:t>mized studies (ROB) assessment of the quality of the included randomized controlled trial studies.</w:t>
      </w:r>
    </w:p>
    <w:p w14:paraId="0413BA2B" w14:textId="77777777" w:rsidR="002A6834" w:rsidRPr="00C2745A" w:rsidRDefault="002A6834" w:rsidP="00377234">
      <w:pPr>
        <w:spacing w:line="480" w:lineRule="auto"/>
        <w:rPr>
          <w:rFonts w:ascii="Times New Roman" w:hAnsi="Times New Roman" w:cs="Times New Roman"/>
          <w:sz w:val="22"/>
        </w:rPr>
      </w:pPr>
    </w:p>
    <w:p w14:paraId="03D9C4D0" w14:textId="0A2D2EDE" w:rsidR="004A6020" w:rsidRPr="00C2745A" w:rsidRDefault="00E973D3" w:rsidP="00377234">
      <w:pPr>
        <w:spacing w:line="480" w:lineRule="auto"/>
        <w:rPr>
          <w:rFonts w:ascii="Times New Roman" w:hAnsi="Times New Roman" w:cs="Times New Roman"/>
          <w:sz w:val="22"/>
        </w:rPr>
      </w:pPr>
      <w:bookmarkStart w:id="2" w:name="_Hlk187934239"/>
      <w:r w:rsidRPr="00C2745A">
        <w:rPr>
          <w:rFonts w:ascii="Times New Roman" w:hAnsi="Times New Roman" w:cs="Times New Roman"/>
          <w:b/>
          <w:bCs/>
          <w:sz w:val="22"/>
        </w:rPr>
        <w:t>Online Resource</w:t>
      </w:r>
      <w:r w:rsidR="00666DBC" w:rsidRPr="00C2745A">
        <w:rPr>
          <w:rFonts w:ascii="Times New Roman" w:hAnsi="Times New Roman"/>
          <w:b/>
          <w:sz w:val="22"/>
        </w:rPr>
        <w:t xml:space="preserve"> </w:t>
      </w:r>
      <w:r w:rsidRPr="00C2745A">
        <w:rPr>
          <w:rFonts w:ascii="Times New Roman" w:hAnsi="Times New Roman"/>
          <w:b/>
          <w:sz w:val="22"/>
        </w:rPr>
        <w:t>3.</w:t>
      </w:r>
      <w:r w:rsidR="00DC19F7" w:rsidRPr="00C2745A">
        <w:rPr>
          <w:rFonts w:ascii="Times New Roman" w:hAnsi="Times New Roman" w:cs="Times New Roman"/>
          <w:sz w:val="22"/>
        </w:rPr>
        <w:t xml:space="preserve"> </w:t>
      </w:r>
      <w:r w:rsidR="00E56965" w:rsidRPr="00C2745A">
        <w:rPr>
          <w:rFonts w:ascii="Times New Roman" w:hAnsi="Times New Roman" w:cs="Times New Roman"/>
          <w:sz w:val="22"/>
        </w:rPr>
        <w:t>Prophylactic effect of aspirin versus warfarin on thromboembolic events in patients with Fontan circulation: a meta-analysis of randomized controlled trials (RCTs)</w:t>
      </w:r>
      <w:bookmarkEnd w:id="2"/>
    </w:p>
    <w:p w14:paraId="54601416" w14:textId="77777777" w:rsidR="004A6020" w:rsidRPr="00C2745A" w:rsidRDefault="004A6020" w:rsidP="00377234">
      <w:pPr>
        <w:spacing w:line="480" w:lineRule="auto"/>
        <w:rPr>
          <w:rFonts w:ascii="Times New Roman" w:hAnsi="Times New Roman" w:cs="Times New Roman"/>
          <w:sz w:val="22"/>
        </w:rPr>
      </w:pPr>
    </w:p>
    <w:p w14:paraId="04EF767F" w14:textId="5FCF4A11"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4.</w:t>
      </w:r>
      <w:r w:rsidR="002A6834" w:rsidRPr="00C2745A">
        <w:rPr>
          <w:rFonts w:ascii="Times New Roman" w:hAnsi="Times New Roman" w:cs="Times New Roman"/>
          <w:sz w:val="22"/>
        </w:rPr>
        <w:t xml:space="preserve"> </w:t>
      </w:r>
      <w:bookmarkStart w:id="3" w:name="_Hlk187934270"/>
      <w:r w:rsidR="00E56965" w:rsidRPr="00C2745A">
        <w:rPr>
          <w:rFonts w:ascii="Times New Roman" w:hAnsi="Times New Roman" w:cs="Times New Roman"/>
          <w:sz w:val="22"/>
        </w:rPr>
        <w:t>Prophylactic effect of a</w:t>
      </w:r>
      <w:r w:rsidR="002A6834" w:rsidRPr="00C2745A">
        <w:rPr>
          <w:rFonts w:ascii="Times New Roman" w:hAnsi="Times New Roman" w:cs="Times New Roman"/>
          <w:sz w:val="22"/>
        </w:rPr>
        <w:t xml:space="preserve">spirin versus direct oral anticoagulants </w:t>
      </w:r>
      <w:r w:rsidR="00E56965" w:rsidRPr="00C2745A">
        <w:rPr>
          <w:rFonts w:ascii="Times New Roman" w:hAnsi="Times New Roman" w:cs="Times New Roman"/>
          <w:sz w:val="22"/>
        </w:rPr>
        <w:t>on</w:t>
      </w:r>
      <w:r w:rsidR="002A6834" w:rsidRPr="00C2745A">
        <w:rPr>
          <w:rFonts w:ascii="Times New Roman" w:hAnsi="Times New Roman" w:cs="Times New Roman"/>
          <w:sz w:val="22"/>
        </w:rPr>
        <w:t xml:space="preserve"> thromboembolic events in patients with Fontan circulation: a meta-analysis including the overall and non-East Asian </w:t>
      </w:r>
      <w:r w:rsidR="002A6834" w:rsidRPr="00C2745A">
        <w:rPr>
          <w:rFonts w:ascii="Times New Roman" w:hAnsi="Times New Roman" w:cs="Times New Roman"/>
          <w:sz w:val="22"/>
        </w:rPr>
        <w:lastRenderedPageBreak/>
        <w:t>subgroups</w:t>
      </w:r>
      <w:bookmarkEnd w:id="3"/>
    </w:p>
    <w:p w14:paraId="71A1AC31" w14:textId="77777777" w:rsidR="004A6020" w:rsidRPr="00C2745A" w:rsidRDefault="004A6020" w:rsidP="00377234">
      <w:pPr>
        <w:spacing w:line="480" w:lineRule="auto"/>
        <w:rPr>
          <w:rFonts w:ascii="Times New Roman" w:hAnsi="Times New Roman" w:cs="Times New Roman"/>
          <w:sz w:val="22"/>
        </w:rPr>
      </w:pPr>
    </w:p>
    <w:p w14:paraId="6257CDA2" w14:textId="02C80ABD"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5.</w:t>
      </w:r>
      <w:r w:rsidR="002A6834" w:rsidRPr="00C2745A">
        <w:rPr>
          <w:rFonts w:ascii="Times New Roman" w:eastAsia="맑은 고딕" w:hAnsi="Times New Roman" w:cs="Times New Roman"/>
          <w:sz w:val="22"/>
        </w:rPr>
        <w:t xml:space="preserve"> </w:t>
      </w:r>
      <w:bookmarkStart w:id="4" w:name="_Hlk187934339"/>
      <w:r w:rsidR="00E56965" w:rsidRPr="00C2745A">
        <w:rPr>
          <w:rFonts w:ascii="Times New Roman" w:eastAsia="맑은 고딕" w:hAnsi="Times New Roman" w:cs="Times New Roman"/>
          <w:sz w:val="22"/>
        </w:rPr>
        <w:t>Prophylactic effect of warfarin versus direct oral anticoagulants on thromboembolic events in patients with Fontan circulation: a meta-analysis including the overall and non-East Asian subgroups</w:t>
      </w:r>
      <w:bookmarkEnd w:id="4"/>
    </w:p>
    <w:p w14:paraId="5D78A72D" w14:textId="77777777" w:rsidR="004A6020" w:rsidRPr="00C2745A" w:rsidRDefault="004A6020" w:rsidP="00377234">
      <w:pPr>
        <w:spacing w:line="480" w:lineRule="auto"/>
        <w:rPr>
          <w:rFonts w:ascii="Times New Roman" w:hAnsi="Times New Roman" w:cs="Times New Roman"/>
          <w:sz w:val="22"/>
        </w:rPr>
      </w:pPr>
    </w:p>
    <w:p w14:paraId="78B255B1" w14:textId="5B9EFD25"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6.</w:t>
      </w:r>
      <w:r w:rsidR="002A6834" w:rsidRPr="00C2745A">
        <w:rPr>
          <w:rFonts w:ascii="Times New Roman" w:eastAsia="맑은 고딕" w:hAnsi="Times New Roman" w:cs="Times New Roman"/>
          <w:sz w:val="22"/>
        </w:rPr>
        <w:t xml:space="preserve"> </w:t>
      </w:r>
      <w:bookmarkStart w:id="5" w:name="_Hlk187934383"/>
      <w:r w:rsidR="00E56965" w:rsidRPr="00C2745A">
        <w:rPr>
          <w:rFonts w:ascii="Times New Roman" w:eastAsia="맑은 고딕" w:hAnsi="Times New Roman" w:cs="Times New Roman"/>
          <w:sz w:val="22"/>
        </w:rPr>
        <w:t>Prophylactic effect of d</w:t>
      </w:r>
      <w:r w:rsidR="002A6834" w:rsidRPr="00C2745A">
        <w:rPr>
          <w:rFonts w:ascii="Times New Roman" w:eastAsia="맑은 고딕" w:hAnsi="Times New Roman" w:cs="Times New Roman"/>
          <w:sz w:val="22"/>
        </w:rPr>
        <w:t xml:space="preserve">irect oral anticoagulants versus no prophylaxis </w:t>
      </w:r>
      <w:r w:rsidR="00E56965" w:rsidRPr="00C2745A">
        <w:rPr>
          <w:rFonts w:ascii="Times New Roman" w:eastAsia="맑은 고딕" w:hAnsi="Times New Roman" w:cs="Times New Roman"/>
          <w:sz w:val="22"/>
        </w:rPr>
        <w:t xml:space="preserve">on </w:t>
      </w:r>
      <w:r w:rsidR="002A6834" w:rsidRPr="00C2745A">
        <w:rPr>
          <w:rFonts w:ascii="Times New Roman" w:eastAsia="맑은 고딕" w:hAnsi="Times New Roman" w:cs="Times New Roman"/>
          <w:sz w:val="22"/>
        </w:rPr>
        <w:t>thromboembolic events in patients with Fontan circulation: a meta-analysis of the East Asian subgroup</w:t>
      </w:r>
      <w:bookmarkEnd w:id="5"/>
    </w:p>
    <w:p w14:paraId="6C8E5A2A" w14:textId="77777777" w:rsidR="004A6020" w:rsidRPr="00C2745A" w:rsidRDefault="004A6020" w:rsidP="00377234">
      <w:pPr>
        <w:spacing w:line="480" w:lineRule="auto"/>
        <w:rPr>
          <w:rFonts w:ascii="Times New Roman" w:hAnsi="Times New Roman" w:cs="Times New Roman"/>
          <w:sz w:val="22"/>
        </w:rPr>
      </w:pPr>
    </w:p>
    <w:p w14:paraId="2C25E8A2" w14:textId="71E003C2"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7.</w:t>
      </w:r>
      <w:r w:rsidRPr="00C2745A">
        <w:rPr>
          <w:rFonts w:ascii="Times New Roman" w:eastAsia="맑은 고딕" w:hAnsi="Times New Roman" w:cs="Times New Roman"/>
          <w:sz w:val="22"/>
        </w:rPr>
        <w:t xml:space="preserve"> </w:t>
      </w:r>
      <w:bookmarkStart w:id="6" w:name="_Hlk187934301"/>
      <w:r w:rsidR="001844C7" w:rsidRPr="00C2745A">
        <w:rPr>
          <w:rFonts w:ascii="Times New Roman" w:eastAsia="맑은 고딕" w:hAnsi="Times New Roman" w:cs="Times New Roman"/>
          <w:sz w:val="22"/>
        </w:rPr>
        <w:t>Prophylactic effect of aspirin versus combination therapy on thromboembolic events in patients with Fontan circulation: a meta-analysis including the overall, East Asian, and non-East Asian subgroups</w:t>
      </w:r>
      <w:bookmarkEnd w:id="6"/>
    </w:p>
    <w:p w14:paraId="455A4D91" w14:textId="77777777" w:rsidR="004A6020" w:rsidRPr="00C2745A" w:rsidRDefault="004A6020" w:rsidP="00377234">
      <w:pPr>
        <w:spacing w:line="480" w:lineRule="auto"/>
        <w:rPr>
          <w:rFonts w:ascii="Times New Roman" w:hAnsi="Times New Roman" w:cs="Times New Roman"/>
          <w:sz w:val="22"/>
        </w:rPr>
      </w:pPr>
    </w:p>
    <w:p w14:paraId="345E8ECA" w14:textId="77EE30A1"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8.</w:t>
      </w:r>
      <w:r w:rsidR="002A6834" w:rsidRPr="00C2745A">
        <w:rPr>
          <w:rFonts w:ascii="Times New Roman" w:eastAsia="맑은 고딕" w:hAnsi="Times New Roman" w:cs="Times New Roman"/>
          <w:sz w:val="22"/>
        </w:rPr>
        <w:t xml:space="preserve"> </w:t>
      </w:r>
      <w:bookmarkStart w:id="7" w:name="_Hlk187934360"/>
      <w:r w:rsidR="00DE38B1" w:rsidRPr="00C2745A">
        <w:rPr>
          <w:rFonts w:ascii="Times New Roman" w:eastAsia="맑은 고딕" w:hAnsi="Times New Roman" w:cs="Times New Roman"/>
          <w:sz w:val="22"/>
        </w:rPr>
        <w:t>Prophylactic effect of w</w:t>
      </w:r>
      <w:r w:rsidR="002A6834" w:rsidRPr="00C2745A">
        <w:rPr>
          <w:rFonts w:ascii="Times New Roman" w:eastAsia="맑은 고딕" w:hAnsi="Times New Roman" w:cs="Times New Roman"/>
          <w:sz w:val="22"/>
        </w:rPr>
        <w:t xml:space="preserve">arfarin versus combination therapy </w:t>
      </w:r>
      <w:r w:rsidR="00DE38B1" w:rsidRPr="00C2745A">
        <w:rPr>
          <w:rFonts w:ascii="Times New Roman" w:eastAsia="맑은 고딕" w:hAnsi="Times New Roman" w:cs="Times New Roman"/>
          <w:sz w:val="22"/>
        </w:rPr>
        <w:t>on</w:t>
      </w:r>
      <w:r w:rsidR="002A6834" w:rsidRPr="00C2745A">
        <w:rPr>
          <w:rFonts w:ascii="Times New Roman" w:eastAsia="맑은 고딕" w:hAnsi="Times New Roman" w:cs="Times New Roman"/>
          <w:sz w:val="22"/>
        </w:rPr>
        <w:t xml:space="preserve"> thromboembolic events in patients with Fontan circulation: a meta-analysis including the overall, East Asian, and non-East Asian subgroups</w:t>
      </w:r>
      <w:bookmarkEnd w:id="7"/>
    </w:p>
    <w:p w14:paraId="2A98B06E" w14:textId="77777777" w:rsidR="004A6020" w:rsidRPr="00C2745A" w:rsidRDefault="004A6020" w:rsidP="00377234">
      <w:pPr>
        <w:spacing w:line="480" w:lineRule="auto"/>
        <w:rPr>
          <w:rFonts w:ascii="Times New Roman" w:hAnsi="Times New Roman" w:cs="Times New Roman"/>
          <w:sz w:val="22"/>
        </w:rPr>
      </w:pPr>
    </w:p>
    <w:p w14:paraId="3EB525A8" w14:textId="0D7FBE12"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9.</w:t>
      </w:r>
      <w:r w:rsidR="002A6834" w:rsidRPr="00C2745A">
        <w:rPr>
          <w:rFonts w:ascii="Times New Roman" w:eastAsia="맑은 고딕" w:hAnsi="Times New Roman" w:cs="Times New Roman"/>
          <w:sz w:val="22"/>
        </w:rPr>
        <w:t xml:space="preserve"> </w:t>
      </w:r>
      <w:bookmarkStart w:id="8" w:name="_Hlk187934401"/>
      <w:r w:rsidR="00E85D80" w:rsidRPr="00C2745A">
        <w:rPr>
          <w:rFonts w:ascii="Times New Roman" w:eastAsia="맑은 고딕" w:hAnsi="Times New Roman" w:cs="Times New Roman"/>
          <w:sz w:val="22"/>
        </w:rPr>
        <w:t>No prophylaxis versus the prophylactic effect of combination therapy on thromboembolic events in patients with Fontan circulation: a meta-analysis including the overall and East Asian subgroups</w:t>
      </w:r>
      <w:bookmarkEnd w:id="8"/>
    </w:p>
    <w:p w14:paraId="467272A0" w14:textId="77777777" w:rsidR="004A6020" w:rsidRPr="00C2745A" w:rsidRDefault="004A6020" w:rsidP="00377234">
      <w:pPr>
        <w:spacing w:line="480" w:lineRule="auto"/>
        <w:rPr>
          <w:rFonts w:ascii="Times New Roman" w:hAnsi="Times New Roman" w:cs="Times New Roman"/>
          <w:sz w:val="22"/>
        </w:rPr>
      </w:pPr>
    </w:p>
    <w:p w14:paraId="2FA440BD" w14:textId="18ECB6B9"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Pr="00C2745A">
        <w:rPr>
          <w:rFonts w:ascii="Times New Roman" w:hAnsi="Times New Roman"/>
          <w:b/>
          <w:sz w:val="22"/>
        </w:rPr>
        <w:t>10.</w:t>
      </w:r>
      <w:r w:rsidR="002A6834" w:rsidRPr="00C2745A">
        <w:rPr>
          <w:rFonts w:ascii="Times New Roman" w:eastAsia="맑은 고딕" w:hAnsi="Times New Roman" w:cs="Times New Roman"/>
          <w:sz w:val="22"/>
        </w:rPr>
        <w:t xml:space="preserve"> </w:t>
      </w:r>
      <w:bookmarkStart w:id="9" w:name="_Hlk187934426"/>
      <w:r w:rsidR="00135A38" w:rsidRPr="00C2745A">
        <w:rPr>
          <w:rFonts w:ascii="Times New Roman" w:eastAsia="맑은 고딕" w:hAnsi="Times New Roman" w:cs="Times New Roman"/>
          <w:sz w:val="22"/>
        </w:rPr>
        <w:t>Prophylactic e</w:t>
      </w:r>
      <w:r w:rsidR="00DE38B1" w:rsidRPr="00C2745A">
        <w:rPr>
          <w:rFonts w:ascii="Times New Roman" w:eastAsia="맑은 고딕" w:hAnsi="Times New Roman" w:cs="Times New Roman"/>
          <w:sz w:val="22"/>
        </w:rPr>
        <w:t>ffect of a</w:t>
      </w:r>
      <w:r w:rsidR="002A6834" w:rsidRPr="00C2745A">
        <w:rPr>
          <w:rFonts w:ascii="Times New Roman" w:eastAsia="맑은 고딕" w:hAnsi="Times New Roman" w:cs="Times New Roman"/>
          <w:sz w:val="22"/>
        </w:rPr>
        <w:t xml:space="preserve">spirin versus warfarin </w:t>
      </w:r>
      <w:r w:rsidR="00DE38B1" w:rsidRPr="00C2745A">
        <w:rPr>
          <w:rFonts w:ascii="Times New Roman" w:eastAsia="맑은 고딕" w:hAnsi="Times New Roman" w:cs="Times New Roman"/>
          <w:sz w:val="22"/>
        </w:rPr>
        <w:t>on</w:t>
      </w:r>
      <w:r w:rsidR="002A6834" w:rsidRPr="00C2745A">
        <w:rPr>
          <w:rFonts w:ascii="Times New Roman" w:eastAsia="맑은 고딕" w:hAnsi="Times New Roman" w:cs="Times New Roman"/>
          <w:sz w:val="22"/>
        </w:rPr>
        <w:t xml:space="preserve"> bleeding events in patients with Fontan circulation: a meta-analysis including the overall and non-East Asian subgroups</w:t>
      </w:r>
      <w:bookmarkEnd w:id="9"/>
    </w:p>
    <w:p w14:paraId="4B54599E" w14:textId="77777777" w:rsidR="004A6020" w:rsidRPr="00C2745A" w:rsidRDefault="004A6020" w:rsidP="00377234">
      <w:pPr>
        <w:spacing w:line="480" w:lineRule="auto"/>
        <w:rPr>
          <w:rFonts w:ascii="Times New Roman" w:hAnsi="Times New Roman" w:cs="Times New Roman"/>
          <w:sz w:val="22"/>
        </w:rPr>
      </w:pPr>
    </w:p>
    <w:p w14:paraId="7DFEDCC2" w14:textId="3B7B7C2A"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00AD239E" w:rsidRPr="00C2745A">
        <w:rPr>
          <w:rFonts w:ascii="Times New Roman" w:hAnsi="Times New Roman"/>
          <w:b/>
          <w:sz w:val="22"/>
        </w:rPr>
        <w:t>1</w:t>
      </w:r>
      <w:r w:rsidRPr="00C2745A">
        <w:rPr>
          <w:rFonts w:ascii="Times New Roman" w:hAnsi="Times New Roman"/>
          <w:b/>
          <w:sz w:val="22"/>
        </w:rPr>
        <w:t>1.</w:t>
      </w:r>
      <w:r w:rsidR="002A6834" w:rsidRPr="00C2745A">
        <w:rPr>
          <w:rFonts w:ascii="Times New Roman" w:eastAsia="맑은 고딕" w:hAnsi="Times New Roman" w:cs="Times New Roman"/>
          <w:sz w:val="22"/>
        </w:rPr>
        <w:t xml:space="preserve"> </w:t>
      </w:r>
      <w:bookmarkStart w:id="10" w:name="_Hlk187934472"/>
      <w:r w:rsidR="00E85D80" w:rsidRPr="00C2745A">
        <w:rPr>
          <w:rFonts w:ascii="Times New Roman" w:eastAsia="맑은 고딕" w:hAnsi="Times New Roman" w:cs="Times New Roman"/>
          <w:sz w:val="22"/>
        </w:rPr>
        <w:t>Prophylactic e</w:t>
      </w:r>
      <w:r w:rsidR="00DE38B1" w:rsidRPr="00C2745A">
        <w:rPr>
          <w:rFonts w:ascii="Times New Roman" w:eastAsia="맑은 고딕" w:hAnsi="Times New Roman" w:cs="Times New Roman"/>
          <w:sz w:val="22"/>
        </w:rPr>
        <w:t>ffect of aspirin versus no prophylaxis on bleeding events in patients with Fontan circulation: a meta-analysis including overall and non-East Asian subgroups</w:t>
      </w:r>
      <w:bookmarkEnd w:id="10"/>
    </w:p>
    <w:p w14:paraId="356800ED" w14:textId="77777777" w:rsidR="004A6020" w:rsidRPr="00C2745A" w:rsidRDefault="004A6020" w:rsidP="00377234">
      <w:pPr>
        <w:spacing w:line="480" w:lineRule="auto"/>
        <w:rPr>
          <w:rFonts w:ascii="Times New Roman" w:hAnsi="Times New Roman" w:cs="Times New Roman"/>
          <w:sz w:val="22"/>
        </w:rPr>
      </w:pPr>
    </w:p>
    <w:p w14:paraId="71F86713" w14:textId="6A2A540F"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lastRenderedPageBreak/>
        <w:t>Online Resource</w:t>
      </w:r>
      <w:r w:rsidR="00BC6D01" w:rsidRPr="00C2745A">
        <w:rPr>
          <w:rFonts w:ascii="Times New Roman" w:hAnsi="Times New Roman"/>
          <w:b/>
          <w:sz w:val="22"/>
        </w:rPr>
        <w:t xml:space="preserve"> </w:t>
      </w:r>
      <w:r w:rsidR="00AD239E" w:rsidRPr="00C2745A">
        <w:rPr>
          <w:rFonts w:ascii="Times New Roman" w:hAnsi="Times New Roman"/>
          <w:b/>
          <w:sz w:val="22"/>
        </w:rPr>
        <w:t>1</w:t>
      </w:r>
      <w:r w:rsidRPr="00C2745A">
        <w:rPr>
          <w:rFonts w:ascii="Times New Roman" w:hAnsi="Times New Roman"/>
          <w:b/>
          <w:sz w:val="22"/>
        </w:rPr>
        <w:t>2.</w:t>
      </w:r>
      <w:r w:rsidR="002A6834" w:rsidRPr="00C2745A">
        <w:rPr>
          <w:rFonts w:ascii="Times New Roman" w:eastAsia="맑은 고딕" w:hAnsi="Times New Roman" w:cs="Times New Roman"/>
          <w:sz w:val="22"/>
        </w:rPr>
        <w:t xml:space="preserve"> </w:t>
      </w:r>
      <w:bookmarkStart w:id="11" w:name="_Hlk187934516"/>
      <w:r w:rsidR="00E85D80" w:rsidRPr="00C2745A">
        <w:rPr>
          <w:rFonts w:ascii="Times New Roman" w:eastAsia="맑은 고딕" w:hAnsi="Times New Roman" w:cs="Times New Roman"/>
          <w:sz w:val="22"/>
        </w:rPr>
        <w:t>Prophylactic effect of warfarin versus no prophylaxis on bleeding events in patients with Fontan circulation: a meta-analysis including overall and non-East Asian subgroup</w:t>
      </w:r>
      <w:bookmarkEnd w:id="11"/>
    </w:p>
    <w:p w14:paraId="61974214" w14:textId="77777777" w:rsidR="004A6020" w:rsidRPr="00C2745A" w:rsidRDefault="004A6020" w:rsidP="00377234">
      <w:pPr>
        <w:spacing w:line="480" w:lineRule="auto"/>
        <w:rPr>
          <w:rFonts w:ascii="Times New Roman" w:hAnsi="Times New Roman" w:cs="Times New Roman"/>
          <w:sz w:val="22"/>
        </w:rPr>
      </w:pPr>
    </w:p>
    <w:p w14:paraId="02CEF4FA" w14:textId="377F1E2E" w:rsidR="004A6020" w:rsidRPr="00C2745A" w:rsidRDefault="00E973D3" w:rsidP="00377234">
      <w:pPr>
        <w:spacing w:line="480" w:lineRule="auto"/>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00AD239E" w:rsidRPr="00C2745A">
        <w:rPr>
          <w:rFonts w:ascii="Times New Roman" w:hAnsi="Times New Roman"/>
          <w:b/>
          <w:sz w:val="22"/>
        </w:rPr>
        <w:t>1</w:t>
      </w:r>
      <w:r w:rsidRPr="00C2745A">
        <w:rPr>
          <w:rFonts w:ascii="Times New Roman" w:hAnsi="Times New Roman"/>
          <w:b/>
          <w:sz w:val="22"/>
        </w:rPr>
        <w:t>3.</w:t>
      </w:r>
      <w:r w:rsidR="002A6834" w:rsidRPr="00C2745A">
        <w:rPr>
          <w:rFonts w:ascii="Times New Roman" w:eastAsia="맑은 고딕" w:hAnsi="Times New Roman" w:cs="Times New Roman"/>
          <w:sz w:val="22"/>
        </w:rPr>
        <w:t xml:space="preserve"> </w:t>
      </w:r>
      <w:bookmarkStart w:id="12" w:name="_Hlk187934489"/>
      <w:r w:rsidR="00E85D80" w:rsidRPr="00C2745A">
        <w:rPr>
          <w:rFonts w:ascii="Times New Roman" w:eastAsia="맑은 고딕" w:hAnsi="Times New Roman" w:cs="Times New Roman"/>
          <w:sz w:val="22"/>
        </w:rPr>
        <w:t>Prophylactic e</w:t>
      </w:r>
      <w:r w:rsidR="00DE38B1" w:rsidRPr="00C2745A">
        <w:rPr>
          <w:rFonts w:ascii="Times New Roman" w:eastAsia="맑은 고딕" w:hAnsi="Times New Roman" w:cs="Times New Roman"/>
          <w:sz w:val="22"/>
        </w:rPr>
        <w:t>ffect of aspirin versus combination therapy on bleeding events in patients with Fontan circulation: a meta-analysis of the East Asian subgroup</w:t>
      </w:r>
      <w:bookmarkEnd w:id="12"/>
    </w:p>
    <w:p w14:paraId="5898CA06" w14:textId="77777777" w:rsidR="004A6020" w:rsidRPr="00C2745A" w:rsidRDefault="004A6020" w:rsidP="00377234">
      <w:pPr>
        <w:spacing w:line="480" w:lineRule="auto"/>
        <w:rPr>
          <w:rFonts w:ascii="Times New Roman" w:hAnsi="Times New Roman" w:cs="Times New Roman"/>
          <w:sz w:val="22"/>
        </w:rPr>
      </w:pPr>
    </w:p>
    <w:p w14:paraId="788B32A7" w14:textId="71BC0D13" w:rsidR="004A6020" w:rsidRPr="00C2745A" w:rsidRDefault="00E973D3" w:rsidP="00377234">
      <w:pPr>
        <w:pStyle w:val="EndNoteBibliographyTitle"/>
        <w:spacing w:line="480" w:lineRule="auto"/>
        <w:jc w:val="both"/>
        <w:rPr>
          <w:rFonts w:ascii="Times New Roman" w:hAnsi="Times New Roman" w:cs="Times New Roman"/>
          <w:sz w:val="22"/>
        </w:rPr>
      </w:pPr>
      <w:r w:rsidRPr="00C2745A">
        <w:rPr>
          <w:rFonts w:ascii="Times New Roman" w:hAnsi="Times New Roman" w:cs="Times New Roman"/>
          <w:b/>
          <w:bCs/>
          <w:sz w:val="22"/>
        </w:rPr>
        <w:t>Online Resource</w:t>
      </w:r>
      <w:r w:rsidR="00BC6D01" w:rsidRPr="00C2745A">
        <w:rPr>
          <w:rFonts w:ascii="Times New Roman" w:hAnsi="Times New Roman"/>
          <w:b/>
          <w:sz w:val="22"/>
        </w:rPr>
        <w:t xml:space="preserve"> </w:t>
      </w:r>
      <w:r w:rsidR="00AD239E" w:rsidRPr="00C2745A">
        <w:rPr>
          <w:rFonts w:ascii="Times New Roman" w:hAnsi="Times New Roman"/>
          <w:b/>
          <w:sz w:val="22"/>
        </w:rPr>
        <w:t>1</w:t>
      </w:r>
      <w:r w:rsidRPr="00C2745A">
        <w:rPr>
          <w:rFonts w:ascii="Times New Roman" w:hAnsi="Times New Roman"/>
          <w:b/>
          <w:sz w:val="22"/>
        </w:rPr>
        <w:t>4.</w:t>
      </w:r>
      <w:r w:rsidR="002A6834" w:rsidRPr="00C2745A">
        <w:rPr>
          <w:rFonts w:ascii="Times New Roman" w:hAnsi="Times New Roman" w:cs="Times New Roman"/>
          <w:sz w:val="22"/>
        </w:rPr>
        <w:t xml:space="preserve"> </w:t>
      </w:r>
      <w:bookmarkStart w:id="13" w:name="_Hlk187934530"/>
      <w:r w:rsidR="000F0142" w:rsidRPr="00C2745A">
        <w:rPr>
          <w:rFonts w:ascii="Times New Roman" w:hAnsi="Times New Roman" w:cs="Times New Roman"/>
          <w:sz w:val="22"/>
        </w:rPr>
        <w:t>Prophylactic e</w:t>
      </w:r>
      <w:r w:rsidR="00DE38B1" w:rsidRPr="00C2745A">
        <w:rPr>
          <w:rFonts w:ascii="Times New Roman" w:hAnsi="Times New Roman" w:cs="Times New Roman"/>
          <w:sz w:val="22"/>
        </w:rPr>
        <w:t>ffect of w</w:t>
      </w:r>
      <w:r w:rsidR="002A6834" w:rsidRPr="00C2745A">
        <w:rPr>
          <w:rFonts w:ascii="Times New Roman" w:hAnsi="Times New Roman" w:cs="Times New Roman"/>
          <w:sz w:val="22"/>
        </w:rPr>
        <w:t xml:space="preserve">arfarin versus combination therapy </w:t>
      </w:r>
      <w:r w:rsidR="00DE38B1" w:rsidRPr="00C2745A">
        <w:rPr>
          <w:rFonts w:ascii="Times New Roman" w:hAnsi="Times New Roman" w:cs="Times New Roman"/>
          <w:sz w:val="22"/>
        </w:rPr>
        <w:t>on</w:t>
      </w:r>
      <w:r w:rsidR="002A6834" w:rsidRPr="00C2745A">
        <w:rPr>
          <w:rFonts w:ascii="Times New Roman" w:hAnsi="Times New Roman" w:cs="Times New Roman"/>
          <w:sz w:val="22"/>
        </w:rPr>
        <w:t xml:space="preserve"> bleeding events in patients with Fontan circulation: a meta-analysis of the East Asian subgroup</w:t>
      </w:r>
      <w:bookmarkEnd w:id="13"/>
    </w:p>
    <w:p w14:paraId="0F2325C9" w14:textId="77777777" w:rsidR="00BB6E06" w:rsidRPr="00E973D3" w:rsidRDefault="00BB6E06" w:rsidP="00377234">
      <w:pPr>
        <w:wordWrap/>
        <w:adjustRightInd w:val="0"/>
        <w:spacing w:line="480" w:lineRule="auto"/>
        <w:jc w:val="left"/>
        <w:rPr>
          <w:rFonts w:ascii="Times New Roman" w:eastAsiaTheme="minorHAnsi" w:hAnsi="Times New Roman" w:cs="Times New Roman"/>
          <w:b/>
          <w:kern w:val="0"/>
          <w:sz w:val="22"/>
        </w:rPr>
      </w:pPr>
    </w:p>
    <w:p w14:paraId="526D3FE6" w14:textId="77777777" w:rsidR="00516CBE" w:rsidRPr="00E973D3" w:rsidRDefault="00516CBE" w:rsidP="00377234">
      <w:pPr>
        <w:wordWrap/>
        <w:adjustRightInd w:val="0"/>
        <w:spacing w:line="480" w:lineRule="auto"/>
        <w:jc w:val="left"/>
        <w:rPr>
          <w:rFonts w:ascii="Times New Roman" w:eastAsiaTheme="minorHAnsi" w:hAnsi="Times New Roman" w:cs="Times New Roman"/>
          <w:b/>
          <w:kern w:val="0"/>
          <w:sz w:val="22"/>
        </w:rPr>
      </w:pPr>
    </w:p>
    <w:p w14:paraId="44393704" w14:textId="77777777" w:rsidR="00F3735D" w:rsidRPr="00E973D3" w:rsidRDefault="00F3735D" w:rsidP="00377234">
      <w:pPr>
        <w:wordWrap/>
        <w:adjustRightInd w:val="0"/>
        <w:spacing w:line="480" w:lineRule="auto"/>
        <w:jc w:val="left"/>
        <w:rPr>
          <w:rFonts w:ascii="Times New Roman" w:eastAsiaTheme="minorHAnsi" w:hAnsi="Times New Roman" w:cs="Times New Roman"/>
          <w:b/>
          <w:kern w:val="0"/>
          <w:sz w:val="22"/>
        </w:rPr>
      </w:pPr>
    </w:p>
    <w:p w14:paraId="620073D6" w14:textId="77777777" w:rsidR="002D51B3" w:rsidRPr="00E973D3" w:rsidRDefault="002D51B3" w:rsidP="00377234">
      <w:pPr>
        <w:wordWrap/>
        <w:adjustRightInd w:val="0"/>
        <w:spacing w:line="480" w:lineRule="auto"/>
        <w:jc w:val="left"/>
        <w:rPr>
          <w:rFonts w:ascii="Times New Roman" w:eastAsiaTheme="minorHAnsi" w:hAnsi="Times New Roman" w:cs="Times New Roman"/>
          <w:b/>
          <w:kern w:val="0"/>
          <w:sz w:val="22"/>
        </w:rPr>
      </w:pPr>
    </w:p>
    <w:p w14:paraId="4668BB59" w14:textId="77777777" w:rsidR="009110F8"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kern w:val="0"/>
          <w:sz w:val="22"/>
        </w:rPr>
        <w:br w:type="page"/>
      </w:r>
    </w:p>
    <w:p w14:paraId="3AE820AC" w14:textId="5BEF3376" w:rsidR="00CD7450" w:rsidRPr="00E973D3" w:rsidRDefault="00E973D3" w:rsidP="00377234">
      <w:pPr>
        <w:wordWrap/>
        <w:adjustRightInd w:val="0"/>
        <w:spacing w:line="480" w:lineRule="auto"/>
        <w:jc w:val="left"/>
        <w:rPr>
          <w:rFonts w:ascii="Times New Roman" w:hAnsi="Times New Roman" w:cs="Times New Roman"/>
          <w:sz w:val="22"/>
        </w:rPr>
      </w:pPr>
      <w:r w:rsidRPr="00E973D3">
        <w:rPr>
          <w:rFonts w:ascii="Times New Roman" w:eastAsiaTheme="minorHAnsi" w:hAnsi="Times New Roman" w:cs="Times New Roman"/>
          <w:b/>
          <w:bCs/>
          <w:kern w:val="0"/>
          <w:sz w:val="22"/>
        </w:rPr>
        <w:lastRenderedPageBreak/>
        <w:t>Online Resource</w:t>
      </w:r>
      <w:r w:rsidR="00D8040A" w:rsidRPr="00E973D3">
        <w:rPr>
          <w:rFonts w:ascii="Times New Roman" w:eastAsiaTheme="minorHAnsi" w:hAnsi="Times New Roman" w:cs="Times New Roman"/>
          <w:b/>
          <w:kern w:val="0"/>
          <w:sz w:val="22"/>
        </w:rPr>
        <w:t xml:space="preserve"> 1. Literature review search strategy</w:t>
      </w:r>
    </w:p>
    <w:p w14:paraId="763A2A11"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Database: PubMed (on December 11, 2023)</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8202"/>
      </w:tblGrid>
      <w:tr w:rsidR="00210EE5" w14:paraId="3C7428DF" w14:textId="77777777" w:rsidTr="0032439D">
        <w:trPr>
          <w:trHeight w:val="330"/>
        </w:trPr>
        <w:tc>
          <w:tcPr>
            <w:tcW w:w="1080" w:type="dxa"/>
            <w:hideMark/>
          </w:tcPr>
          <w:p w14:paraId="306CC83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w:t>
            </w:r>
          </w:p>
        </w:tc>
        <w:tc>
          <w:tcPr>
            <w:tcW w:w="13080" w:type="dxa"/>
            <w:hideMark/>
          </w:tcPr>
          <w:p w14:paraId="584A7B9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Fontan Procedure</w:t>
            </w:r>
            <w:r w:rsidR="002A6834" w:rsidRPr="00E973D3">
              <w:rPr>
                <w:rFonts w:ascii="Times New Roman" w:hAnsi="Times New Roman" w:cs="Times New Roman"/>
                <w:sz w:val="22"/>
              </w:rPr>
              <w:t xml:space="preserve"> </w:t>
            </w:r>
            <w:r w:rsidRPr="00E973D3">
              <w:rPr>
                <w:rFonts w:ascii="Times New Roman" w:hAnsi="Times New Roman" w:cs="Times New Roman" w:hint="eastAsia"/>
                <w:sz w:val="22"/>
              </w:rPr>
              <w:t>[mh] OR Fontan</w:t>
            </w:r>
            <w:r w:rsidR="002A6834" w:rsidRPr="00E973D3">
              <w:rPr>
                <w:rFonts w:ascii="Times New Roman" w:hAnsi="Times New Roman" w:cs="Times New Roman"/>
                <w:sz w:val="22"/>
              </w:rPr>
              <w:t xml:space="preserve"> </w:t>
            </w:r>
            <w:r w:rsidRPr="00E973D3">
              <w:rPr>
                <w:rFonts w:ascii="Times New Roman" w:hAnsi="Times New Roman" w:cs="Times New Roman" w:hint="eastAsia"/>
                <w:sz w:val="22"/>
              </w:rPr>
              <w:t>[tw]</w:t>
            </w:r>
          </w:p>
        </w:tc>
      </w:tr>
      <w:tr w:rsidR="00210EE5" w14:paraId="5673A9D8" w14:textId="77777777" w:rsidTr="0032439D">
        <w:trPr>
          <w:trHeight w:val="660"/>
        </w:trPr>
        <w:tc>
          <w:tcPr>
            <w:tcW w:w="1080" w:type="dxa"/>
            <w:hideMark/>
          </w:tcPr>
          <w:p w14:paraId="4F50C4C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w:t>
            </w:r>
          </w:p>
        </w:tc>
        <w:tc>
          <w:tcPr>
            <w:tcW w:w="13080" w:type="dxa"/>
            <w:hideMark/>
          </w:tcPr>
          <w:p w14:paraId="689926D5" w14:textId="1FCFDC55"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Univentricular Heart/surgery</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mh] OR univentricular heart*[tw] OR single ventric*[tw] OR hypoplastic left heart syndrome*[tw] </w:t>
            </w:r>
            <w:r w:rsidRPr="00E973D3">
              <w:rPr>
                <w:rFonts w:ascii="Times New Roman" w:hAnsi="Times New Roman" w:cs="Times New Roman" w:hint="eastAsia"/>
                <w:sz w:val="22"/>
              </w:rPr>
              <w:t>OR left heart hypoplasia syndrome*[tw]</w:t>
            </w:r>
          </w:p>
        </w:tc>
      </w:tr>
      <w:tr w:rsidR="00210EE5" w14:paraId="2CA178EE" w14:textId="77777777" w:rsidTr="0032439D">
        <w:trPr>
          <w:trHeight w:val="330"/>
        </w:trPr>
        <w:tc>
          <w:tcPr>
            <w:tcW w:w="1080" w:type="dxa"/>
            <w:hideMark/>
          </w:tcPr>
          <w:p w14:paraId="2E47B5F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w:t>
            </w:r>
          </w:p>
        </w:tc>
        <w:tc>
          <w:tcPr>
            <w:tcW w:w="13080" w:type="dxa"/>
            <w:hideMark/>
          </w:tcPr>
          <w:p w14:paraId="101C66D3"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 OR #2</w:t>
            </w:r>
          </w:p>
        </w:tc>
      </w:tr>
      <w:tr w:rsidR="00210EE5" w14:paraId="534C975C" w14:textId="77777777" w:rsidTr="0032439D">
        <w:trPr>
          <w:trHeight w:val="1320"/>
        </w:trPr>
        <w:tc>
          <w:tcPr>
            <w:tcW w:w="1080" w:type="dxa"/>
            <w:hideMark/>
          </w:tcPr>
          <w:p w14:paraId="49A918D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w:t>
            </w:r>
          </w:p>
        </w:tc>
        <w:tc>
          <w:tcPr>
            <w:tcW w:w="13080" w:type="dxa"/>
            <w:hideMark/>
          </w:tcPr>
          <w:p w14:paraId="772B4D9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Anticoagulants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anti-coagulant*[tw] OR anticoagulant*[tw] OR anti-coagulat*[tw] OR anticoagulat*[tw] OR antithrombotic*[tw] OR anti-thrombotic*[tw] OR antithrombin*[tw] OR anti-thrombin*[tw] OR</w:t>
            </w:r>
            <w:r w:rsidRPr="00E973D3">
              <w:rPr>
                <w:rFonts w:ascii="Times New Roman" w:hAnsi="Times New Roman" w:cs="Times New Roman" w:hint="eastAsia"/>
                <w:sz w:val="22"/>
              </w:rPr>
              <w:t xml:space="preserve"> thrombin inhibitor*[tw] OR factor Xa inhibitor*[tw] OR factor 10a inhibitor*[tw] OR vitamin K antagonist*[tw] OR antivitamin K</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anti-vitamin K</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antivitamins K</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NOAC</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NOACs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DOAC</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DOACs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nonvitamin K antagon</w:t>
            </w:r>
            <w:r w:rsidRPr="00E973D3">
              <w:rPr>
                <w:rFonts w:ascii="Times New Roman" w:hAnsi="Times New Roman" w:cs="Times New Roman" w:hint="eastAsia"/>
                <w:sz w:val="22"/>
              </w:rPr>
              <w:t>ist*[tw]</w:t>
            </w:r>
          </w:p>
        </w:tc>
      </w:tr>
      <w:tr w:rsidR="00210EE5" w14:paraId="74F0187B" w14:textId="77777777" w:rsidTr="0032439D">
        <w:trPr>
          <w:trHeight w:val="1320"/>
        </w:trPr>
        <w:tc>
          <w:tcPr>
            <w:tcW w:w="1080" w:type="dxa"/>
            <w:hideMark/>
          </w:tcPr>
          <w:p w14:paraId="3C5787D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#5</w:t>
            </w:r>
          </w:p>
        </w:tc>
        <w:tc>
          <w:tcPr>
            <w:tcW w:w="13080" w:type="dxa"/>
            <w:hideMark/>
          </w:tcPr>
          <w:p w14:paraId="0503917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Warfarin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warfarin*[tw] OR adoisine</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aldocumar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antrombin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athrombin*[tw] OR carfin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coumadin*[tw] OR </w:t>
            </w:r>
            <w:r w:rsidR="00F9310D" w:rsidRPr="00E973D3">
              <w:rPr>
                <w:rFonts w:ascii="Times New Roman" w:hAnsi="Times New Roman" w:cs="Times New Roman"/>
                <w:sz w:val="22"/>
              </w:rPr>
              <w:t xml:space="preserve">coumafene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coumaphene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jantoven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kumatox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w:t>
            </w:r>
            <w:r w:rsidR="00C511A2" w:rsidRPr="00E973D3">
              <w:rPr>
                <w:rFonts w:ascii="Times New Roman" w:hAnsi="Times New Roman" w:cs="Times New Roman"/>
                <w:sz w:val="22"/>
              </w:rPr>
              <w:t xml:space="preserve"> </w:t>
            </w:r>
            <w:r w:rsidR="00F9310D" w:rsidRPr="00E973D3">
              <w:rPr>
                <w:rFonts w:ascii="Times New Roman" w:hAnsi="Times New Roman" w:cs="Times New Roman"/>
                <w:sz w:val="22"/>
              </w:rPr>
              <w:t xml:space="preserve">lawarin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marevan</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panwarfarin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panwarfin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prothromadin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sofarin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tedicumar</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tintorane</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waran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 xml:space="preserve">tw] OR </w:t>
            </w:r>
            <w:r w:rsidR="00F9310D" w:rsidRPr="00E973D3">
              <w:rPr>
                <w:rFonts w:ascii="Times New Roman" w:hAnsi="Times New Roman" w:cs="Times New Roman"/>
                <w:sz w:val="22"/>
              </w:rPr>
              <w:t xml:space="preserve">warfant </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warfilone</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warnerin</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w:t>
            </w:r>
          </w:p>
        </w:tc>
      </w:tr>
      <w:tr w:rsidR="00210EE5" w14:paraId="02C0810F" w14:textId="77777777" w:rsidTr="0032439D">
        <w:trPr>
          <w:trHeight w:val="660"/>
        </w:trPr>
        <w:tc>
          <w:tcPr>
            <w:tcW w:w="1080" w:type="dxa"/>
            <w:hideMark/>
          </w:tcPr>
          <w:p w14:paraId="39E824DD"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#6</w:t>
            </w:r>
          </w:p>
        </w:tc>
        <w:tc>
          <w:tcPr>
            <w:tcW w:w="13080" w:type="dxa"/>
            <w:hideMark/>
          </w:tcPr>
          <w:p w14:paraId="19DB07A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Rivaroxaban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rivaroxaban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xarelto</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BAY-59-7939</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BAY-</w:t>
            </w:r>
            <w:r w:rsidRPr="00E973D3">
              <w:rPr>
                <w:rFonts w:ascii="Times New Roman" w:hAnsi="Times New Roman" w:cs="Times New Roman" w:hint="eastAsia"/>
                <w:sz w:val="22"/>
              </w:rPr>
              <w:t>597939</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BAY59-7939</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BAY597939</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6457B1AF" w14:textId="77777777" w:rsidTr="0032439D">
        <w:trPr>
          <w:trHeight w:val="330"/>
        </w:trPr>
        <w:tc>
          <w:tcPr>
            <w:tcW w:w="1080" w:type="dxa"/>
            <w:hideMark/>
          </w:tcPr>
          <w:p w14:paraId="2E23E08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#7</w:t>
            </w:r>
          </w:p>
        </w:tc>
        <w:tc>
          <w:tcPr>
            <w:tcW w:w="13080" w:type="dxa"/>
            <w:hideMark/>
          </w:tcPr>
          <w:p w14:paraId="316AAC1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Dabigatran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dabigatran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pradaxa</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BIBR-1048</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BIBR1048</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BIBR-953</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BIBR953</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1E7DB2E5" w14:textId="77777777" w:rsidTr="0032439D">
        <w:trPr>
          <w:trHeight w:val="330"/>
        </w:trPr>
        <w:tc>
          <w:tcPr>
            <w:tcW w:w="1080" w:type="dxa"/>
            <w:hideMark/>
          </w:tcPr>
          <w:p w14:paraId="1348788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#8</w:t>
            </w:r>
          </w:p>
        </w:tc>
        <w:tc>
          <w:tcPr>
            <w:tcW w:w="13080" w:type="dxa"/>
            <w:hideMark/>
          </w:tcPr>
          <w:p w14:paraId="5E452A8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apixaban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nm] OR apixaban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BMS-562247</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BMS562247</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w:t>
            </w:r>
            <w:r w:rsidR="0024567E" w:rsidRPr="00E973D3">
              <w:rPr>
                <w:rFonts w:ascii="Times New Roman" w:hAnsi="Times New Roman" w:cs="Times New Roman"/>
                <w:sz w:val="22"/>
              </w:rPr>
              <w:t>e</w:t>
            </w:r>
            <w:r w:rsidRPr="00E973D3">
              <w:rPr>
                <w:rFonts w:ascii="Times New Roman" w:hAnsi="Times New Roman" w:cs="Times New Roman" w:hint="eastAsia"/>
                <w:sz w:val="22"/>
              </w:rPr>
              <w:t>liqu</w:t>
            </w:r>
            <w:r w:rsidR="00D45DC7" w:rsidRPr="00E973D3">
              <w:rPr>
                <w:rFonts w:ascii="Times New Roman" w:hAnsi="Times New Roman" w:cs="Times New Roman"/>
                <w:sz w:val="22"/>
              </w:rPr>
              <w:t>e</w:t>
            </w:r>
            <w:r w:rsidRPr="00E973D3">
              <w:rPr>
                <w:rFonts w:ascii="Times New Roman" w:hAnsi="Times New Roman" w:cs="Times New Roman" w:hint="eastAsia"/>
                <w:sz w:val="22"/>
              </w:rPr>
              <w:t>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w:t>
            </w:r>
            <w:r w:rsidR="0024567E" w:rsidRPr="00E973D3">
              <w:rPr>
                <w:rFonts w:ascii="Times New Roman" w:hAnsi="Times New Roman" w:cs="Times New Roman"/>
                <w:sz w:val="22"/>
              </w:rPr>
              <w:t>e</w:t>
            </w:r>
            <w:r w:rsidRPr="00E973D3">
              <w:rPr>
                <w:rFonts w:ascii="Times New Roman" w:hAnsi="Times New Roman" w:cs="Times New Roman" w:hint="eastAsia"/>
                <w:sz w:val="22"/>
              </w:rPr>
              <w:t>liquis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60D73702" w14:textId="77777777" w:rsidTr="0032439D">
        <w:trPr>
          <w:trHeight w:val="330"/>
        </w:trPr>
        <w:tc>
          <w:tcPr>
            <w:tcW w:w="1080" w:type="dxa"/>
            <w:hideMark/>
          </w:tcPr>
          <w:p w14:paraId="5744CEF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#9</w:t>
            </w:r>
          </w:p>
        </w:tc>
        <w:tc>
          <w:tcPr>
            <w:tcW w:w="13080" w:type="dxa"/>
            <w:hideMark/>
          </w:tcPr>
          <w:p w14:paraId="05C4900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edoxaban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nm] OR edoxaban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DU-176</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DU176</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lixiana</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roteas</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tw] OR savaysa</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1F9BE1FE" w14:textId="77777777" w:rsidTr="0032439D">
        <w:trPr>
          <w:trHeight w:val="660"/>
        </w:trPr>
        <w:tc>
          <w:tcPr>
            <w:tcW w:w="1080" w:type="dxa"/>
            <w:hideMark/>
          </w:tcPr>
          <w:p w14:paraId="3B664455"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lastRenderedPageBreak/>
              <w:t>#10</w:t>
            </w:r>
          </w:p>
        </w:tc>
        <w:tc>
          <w:tcPr>
            <w:tcW w:w="13080" w:type="dxa"/>
            <w:hideMark/>
          </w:tcPr>
          <w:p w14:paraId="5D584D5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Heparin, Low-Molecular-Weight</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mh] OR low molecular weight heparin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LMWH</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dalteparin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enoxaparin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w:t>
            </w:r>
            <w:r w:rsidRPr="00E973D3">
              <w:rPr>
                <w:rFonts w:ascii="Times New Roman" w:hAnsi="Times New Roman" w:cs="Times New Roman" w:hint="eastAsia"/>
                <w:sz w:val="22"/>
              </w:rPr>
              <w:t>OR nadroparin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tinzaparin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3676C8D5" w14:textId="77777777" w:rsidTr="0032439D">
        <w:trPr>
          <w:trHeight w:val="660"/>
        </w:trPr>
        <w:tc>
          <w:tcPr>
            <w:tcW w:w="1080" w:type="dxa"/>
            <w:hideMark/>
          </w:tcPr>
          <w:p w14:paraId="3A39898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#11</w:t>
            </w:r>
          </w:p>
        </w:tc>
        <w:tc>
          <w:tcPr>
            <w:tcW w:w="13080" w:type="dxa"/>
            <w:hideMark/>
          </w:tcPr>
          <w:p w14:paraId="4C5D684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Platelet Aggregation Inhibitors</w:t>
            </w:r>
            <w:r w:rsidR="002A6834" w:rsidRPr="00E973D3">
              <w:rPr>
                <w:rFonts w:ascii="Times New Roman" w:hAnsi="Times New Roman" w:cs="Times New Roman" w:hint="eastAsia"/>
                <w:sz w:val="22"/>
              </w:rPr>
              <w:t>[</w:t>
            </w:r>
            <w:r w:rsidRPr="00E973D3">
              <w:rPr>
                <w:rFonts w:ascii="Times New Roman" w:hAnsi="Times New Roman" w:cs="Times New Roman" w:hint="eastAsia"/>
                <w:sz w:val="22"/>
              </w:rPr>
              <w:t>mh] OR antiplatelet*[tw] OR platelet aggregation inhibitor*[tw] OR platelet inhibitor*[tw] OR thrombocyte aggregation inhib*[tw] OR antithrombocytic agent*[tw]</w:t>
            </w:r>
          </w:p>
        </w:tc>
      </w:tr>
      <w:tr w:rsidR="00210EE5" w14:paraId="5861BACF" w14:textId="77777777" w:rsidTr="0032439D">
        <w:trPr>
          <w:trHeight w:val="990"/>
        </w:trPr>
        <w:tc>
          <w:tcPr>
            <w:tcW w:w="1080" w:type="dxa"/>
            <w:hideMark/>
          </w:tcPr>
          <w:p w14:paraId="0603671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#12</w:t>
            </w:r>
          </w:p>
        </w:tc>
        <w:tc>
          <w:tcPr>
            <w:tcW w:w="13080" w:type="dxa"/>
            <w:hideMark/>
          </w:tcPr>
          <w:p w14:paraId="4B96199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Aspirin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mh:noexp] OR aspirin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acetylsalicylic acid</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acylpyrin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aloxiprimum</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colfarit</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dispril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easprin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ecotrin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endosprin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magnecyl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micristin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polopirin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polopiryna</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solpr</w:t>
            </w:r>
            <w:r w:rsidRPr="00E973D3">
              <w:rPr>
                <w:rFonts w:ascii="Times New Roman" w:hAnsi="Times New Roman" w:cs="Times New Roman" w:hint="eastAsia"/>
                <w:sz w:val="22"/>
              </w:rPr>
              <w:t>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solupsan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zorprin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acetysal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360BC385" w14:textId="77777777" w:rsidTr="0032439D">
        <w:trPr>
          <w:trHeight w:val="330"/>
        </w:trPr>
        <w:tc>
          <w:tcPr>
            <w:tcW w:w="1080" w:type="dxa"/>
            <w:hideMark/>
          </w:tcPr>
          <w:p w14:paraId="38486D11"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#13</w:t>
            </w:r>
          </w:p>
        </w:tc>
        <w:tc>
          <w:tcPr>
            <w:tcW w:w="13080" w:type="dxa"/>
            <w:hideMark/>
          </w:tcPr>
          <w:p w14:paraId="4D8D052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Ticlopidine</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mh:noexp] OR ticlopidine</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ticlodix</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ticlodone</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53-32C</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5332C</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ticlid</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0D101960" w14:textId="77777777" w:rsidTr="0032439D">
        <w:trPr>
          <w:trHeight w:val="660"/>
        </w:trPr>
        <w:tc>
          <w:tcPr>
            <w:tcW w:w="1080" w:type="dxa"/>
            <w:hideMark/>
          </w:tcPr>
          <w:p w14:paraId="7C58A60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#14</w:t>
            </w:r>
          </w:p>
        </w:tc>
        <w:tc>
          <w:tcPr>
            <w:tcW w:w="13080" w:type="dxa"/>
            <w:hideMark/>
          </w:tcPr>
          <w:p w14:paraId="6FE7074D"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Clopidogrel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clopidogrel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SC-25989C</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w:t>
            </w:r>
            <w:r w:rsidRPr="00E973D3">
              <w:rPr>
                <w:rFonts w:ascii="Times New Roman" w:hAnsi="Times New Roman" w:cs="Times New Roman" w:hint="eastAsia"/>
                <w:sz w:val="22"/>
              </w:rPr>
              <w:t>SC-25990C</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SR-25989</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iscover</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PCR-4099</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plavix</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w:t>
            </w:r>
          </w:p>
        </w:tc>
      </w:tr>
      <w:tr w:rsidR="00210EE5" w14:paraId="5F17C2B9" w14:textId="77777777" w:rsidTr="0032439D">
        <w:trPr>
          <w:trHeight w:val="990"/>
        </w:trPr>
        <w:tc>
          <w:tcPr>
            <w:tcW w:w="1080" w:type="dxa"/>
            <w:hideMark/>
          </w:tcPr>
          <w:p w14:paraId="3DAA29D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#15</w:t>
            </w:r>
          </w:p>
        </w:tc>
        <w:tc>
          <w:tcPr>
            <w:tcW w:w="13080" w:type="dxa"/>
            <w:hideMark/>
          </w:tcPr>
          <w:p w14:paraId="44146FF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Thrombosis/prevention and control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mh:noexp] OR Thromboembolism/prevention and control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mh:noexp] OR thromboprophylaxis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thrombo-prophylaxis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tw] OR thrombosis </w:t>
            </w:r>
            <w:r w:rsidRPr="00E973D3">
              <w:rPr>
                <w:rFonts w:ascii="Times New Roman" w:hAnsi="Times New Roman" w:cs="Times New Roman" w:hint="eastAsia"/>
                <w:sz w:val="22"/>
              </w:rPr>
              <w:t>prophylaxis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tw] OR thrombosis prevent*[tw] OR thromboembolism prevent*[tw]</w:t>
            </w:r>
          </w:p>
        </w:tc>
      </w:tr>
      <w:tr w:rsidR="00210EE5" w14:paraId="14EAF533" w14:textId="77777777" w:rsidTr="0032439D">
        <w:trPr>
          <w:trHeight w:val="330"/>
        </w:trPr>
        <w:tc>
          <w:tcPr>
            <w:tcW w:w="1080" w:type="dxa"/>
            <w:hideMark/>
          </w:tcPr>
          <w:p w14:paraId="2D96204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#16</w:t>
            </w:r>
          </w:p>
        </w:tc>
        <w:tc>
          <w:tcPr>
            <w:tcW w:w="13080" w:type="dxa"/>
            <w:hideMark/>
          </w:tcPr>
          <w:p w14:paraId="736215C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 OR #5 OR #6 OR #7 OR #8 OR #9 OR #10 OR #11 OR #12 OR #13 OR #14 OR #15</w:t>
            </w:r>
          </w:p>
        </w:tc>
      </w:tr>
      <w:tr w:rsidR="00210EE5" w14:paraId="3838D7DA" w14:textId="77777777" w:rsidTr="0032439D">
        <w:trPr>
          <w:trHeight w:val="330"/>
        </w:trPr>
        <w:tc>
          <w:tcPr>
            <w:tcW w:w="1080" w:type="dxa"/>
            <w:hideMark/>
          </w:tcPr>
          <w:p w14:paraId="14CD611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#17</w:t>
            </w:r>
          </w:p>
        </w:tc>
        <w:tc>
          <w:tcPr>
            <w:tcW w:w="13080" w:type="dxa"/>
            <w:hideMark/>
          </w:tcPr>
          <w:p w14:paraId="2612BF1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 AND #16</w:t>
            </w:r>
          </w:p>
        </w:tc>
      </w:tr>
      <w:tr w:rsidR="00210EE5" w14:paraId="37A650E7" w14:textId="77777777" w:rsidTr="0032439D">
        <w:trPr>
          <w:trHeight w:val="660"/>
        </w:trPr>
        <w:tc>
          <w:tcPr>
            <w:tcW w:w="1080" w:type="dxa"/>
            <w:hideMark/>
          </w:tcPr>
          <w:p w14:paraId="77BD968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#18</w:t>
            </w:r>
          </w:p>
        </w:tc>
        <w:tc>
          <w:tcPr>
            <w:tcW w:w="13080" w:type="dxa"/>
            <w:hideMark/>
          </w:tcPr>
          <w:p w14:paraId="3F443B5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(Animals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NOT Humans</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Models, Animal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mh:noexp] OR Disease Models, </w:t>
            </w:r>
            <w:r w:rsidRPr="00E973D3">
              <w:rPr>
                <w:rFonts w:ascii="Times New Roman" w:hAnsi="Times New Roman" w:cs="Times New Roman" w:hint="eastAsia"/>
                <w:sz w:val="22"/>
              </w:rPr>
              <w:t>Animal</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 OR Animal Experimentation</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mh]</w:t>
            </w:r>
          </w:p>
        </w:tc>
      </w:tr>
      <w:tr w:rsidR="00210EE5" w14:paraId="211ED86D" w14:textId="77777777" w:rsidTr="0032439D">
        <w:trPr>
          <w:trHeight w:val="330"/>
        </w:trPr>
        <w:tc>
          <w:tcPr>
            <w:tcW w:w="1080" w:type="dxa"/>
            <w:hideMark/>
          </w:tcPr>
          <w:p w14:paraId="027A79E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#19</w:t>
            </w:r>
          </w:p>
        </w:tc>
        <w:tc>
          <w:tcPr>
            <w:tcW w:w="13080" w:type="dxa"/>
            <w:hideMark/>
          </w:tcPr>
          <w:p w14:paraId="2FA32713"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English</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la]</w:t>
            </w:r>
          </w:p>
        </w:tc>
      </w:tr>
      <w:tr w:rsidR="00210EE5" w14:paraId="18E4BE5A" w14:textId="77777777" w:rsidTr="0032439D">
        <w:trPr>
          <w:trHeight w:val="330"/>
        </w:trPr>
        <w:tc>
          <w:tcPr>
            <w:tcW w:w="1080" w:type="dxa"/>
            <w:hideMark/>
          </w:tcPr>
          <w:p w14:paraId="376193E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#20</w:t>
            </w:r>
          </w:p>
        </w:tc>
        <w:tc>
          <w:tcPr>
            <w:tcW w:w="13080" w:type="dxa"/>
            <w:hideMark/>
          </w:tcPr>
          <w:p w14:paraId="3573071D"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#17 NOT #18 AND #19</w:t>
            </w:r>
          </w:p>
        </w:tc>
      </w:tr>
    </w:tbl>
    <w:p w14:paraId="1A673BDE" w14:textId="77777777" w:rsidR="00F3735D" w:rsidRPr="00E973D3" w:rsidRDefault="00F3735D" w:rsidP="0032439D">
      <w:pPr>
        <w:spacing w:line="480" w:lineRule="auto"/>
        <w:rPr>
          <w:rFonts w:ascii="Times New Roman" w:hAnsi="Times New Roman" w:cs="Times New Roman"/>
          <w:sz w:val="22"/>
        </w:rPr>
      </w:pPr>
    </w:p>
    <w:p w14:paraId="05707DD5" w14:textId="77777777" w:rsidR="00F3735D" w:rsidRPr="00E973D3" w:rsidRDefault="00F3735D" w:rsidP="0032439D">
      <w:pPr>
        <w:spacing w:line="480" w:lineRule="auto"/>
        <w:rPr>
          <w:rFonts w:ascii="Times New Roman" w:hAnsi="Times New Roman" w:cs="Times New Roman"/>
          <w:sz w:val="22"/>
        </w:rPr>
      </w:pPr>
    </w:p>
    <w:p w14:paraId="4798011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Database: Embase (on December 11, 2023)</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8199"/>
      </w:tblGrid>
      <w:tr w:rsidR="00210EE5" w14:paraId="16F548A2" w14:textId="77777777" w:rsidTr="0032439D">
        <w:trPr>
          <w:trHeight w:val="330"/>
        </w:trPr>
        <w:tc>
          <w:tcPr>
            <w:tcW w:w="1080" w:type="dxa"/>
            <w:hideMark/>
          </w:tcPr>
          <w:p w14:paraId="2D6F79D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lastRenderedPageBreak/>
              <w:t>#1</w:t>
            </w:r>
          </w:p>
        </w:tc>
        <w:tc>
          <w:tcPr>
            <w:tcW w:w="13080" w:type="dxa"/>
            <w:hideMark/>
          </w:tcPr>
          <w:p w14:paraId="28A32CAA" w14:textId="538F67AA"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('Fontan procedure'/de OR Fontan:ti,ab,kw)</w:t>
            </w:r>
          </w:p>
        </w:tc>
      </w:tr>
      <w:tr w:rsidR="00210EE5" w14:paraId="03892EBC" w14:textId="77777777" w:rsidTr="0032439D">
        <w:trPr>
          <w:trHeight w:val="660"/>
        </w:trPr>
        <w:tc>
          <w:tcPr>
            <w:tcW w:w="1080" w:type="dxa"/>
            <w:hideMark/>
          </w:tcPr>
          <w:p w14:paraId="5AF01E48"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w:t>
            </w:r>
          </w:p>
        </w:tc>
        <w:tc>
          <w:tcPr>
            <w:tcW w:w="13080" w:type="dxa"/>
            <w:hideMark/>
          </w:tcPr>
          <w:p w14:paraId="48C6892C" w14:textId="5376D5B8"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('heart single ventricle'/de/dm_su OR ('univentricular heart*' OR 'single </w:t>
            </w:r>
            <w:r w:rsidRPr="00E973D3">
              <w:rPr>
                <w:rFonts w:ascii="Times New Roman" w:hAnsi="Times New Roman" w:cs="Times New Roman" w:hint="eastAsia"/>
                <w:sz w:val="22"/>
              </w:rPr>
              <w:t>ventric*' OR 'hypoplastic left heart syndrome*' OR 'left heart hypoplasia syndrome*'):ti,ab,kw)</w:t>
            </w:r>
          </w:p>
        </w:tc>
      </w:tr>
      <w:tr w:rsidR="00210EE5" w14:paraId="4A674FD2" w14:textId="77777777" w:rsidTr="0032439D">
        <w:trPr>
          <w:trHeight w:val="330"/>
        </w:trPr>
        <w:tc>
          <w:tcPr>
            <w:tcW w:w="1080" w:type="dxa"/>
            <w:hideMark/>
          </w:tcPr>
          <w:p w14:paraId="40D29C4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w:t>
            </w:r>
          </w:p>
        </w:tc>
        <w:tc>
          <w:tcPr>
            <w:tcW w:w="13080" w:type="dxa"/>
            <w:hideMark/>
          </w:tcPr>
          <w:p w14:paraId="6AC2B35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 OR #2</w:t>
            </w:r>
          </w:p>
        </w:tc>
      </w:tr>
      <w:tr w:rsidR="00210EE5" w14:paraId="33A2C252" w14:textId="77777777" w:rsidTr="0032439D">
        <w:trPr>
          <w:trHeight w:val="1320"/>
        </w:trPr>
        <w:tc>
          <w:tcPr>
            <w:tcW w:w="1080" w:type="dxa"/>
            <w:hideMark/>
          </w:tcPr>
          <w:p w14:paraId="786E1A1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w:t>
            </w:r>
          </w:p>
        </w:tc>
        <w:tc>
          <w:tcPr>
            <w:tcW w:w="13080" w:type="dxa"/>
            <w:hideMark/>
          </w:tcPr>
          <w:p w14:paraId="32EC7073" w14:textId="3081A732"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('anticoagulant agent'/</w:t>
            </w:r>
            <w:r w:rsidR="009B37AD" w:rsidRPr="00E973D3">
              <w:rPr>
                <w:rFonts w:ascii="Times New Roman" w:hAnsi="Times New Roman" w:cs="Times New Roman"/>
                <w:sz w:val="22"/>
              </w:rPr>
              <w:t xml:space="preserve">exp OR (anti-coagulant* OR anticoagulant* OR anti-coagulat* OR anticoagulat* OR antithrombotic* OR anti-thrombotic* OR antithrombin* OR anti-thrombin* OR </w:t>
            </w:r>
            <w:r w:rsidRPr="00E973D3">
              <w:rPr>
                <w:rFonts w:ascii="Times New Roman" w:hAnsi="Times New Roman" w:cs="Times New Roman" w:hint="eastAsia"/>
                <w:sz w:val="22"/>
              </w:rPr>
              <w:t>'antivitamin* K'</w:t>
            </w:r>
            <w:r w:rsidR="009B37AD" w:rsidRPr="00E973D3">
              <w:rPr>
                <w:rFonts w:ascii="Times New Roman" w:hAnsi="Times New Roman" w:cs="Times New Roman"/>
                <w:sz w:val="22"/>
              </w:rPr>
              <w:t xml:space="preserve"> OR </w:t>
            </w:r>
            <w:r w:rsidRPr="00E973D3">
              <w:rPr>
                <w:rFonts w:ascii="Times New Roman" w:hAnsi="Times New Roman" w:cs="Times New Roman" w:hint="eastAsia"/>
                <w:sz w:val="22"/>
              </w:rPr>
              <w:t>'anti</w:t>
            </w:r>
            <w:r w:rsidR="009B37AD" w:rsidRPr="00E973D3">
              <w:rPr>
                <w:rFonts w:ascii="Times New Roman" w:hAnsi="Times New Roman" w:cs="Times New Roman"/>
                <w:sz w:val="22"/>
              </w:rPr>
              <w:t xml:space="preserve">-vitamin </w:t>
            </w:r>
            <w:r w:rsidRPr="00E973D3">
              <w:rPr>
                <w:rFonts w:ascii="Times New Roman" w:hAnsi="Times New Roman" w:cs="Times New Roman" w:hint="eastAsia"/>
                <w:sz w:val="22"/>
              </w:rPr>
              <w:t>K'</w:t>
            </w:r>
            <w:r w:rsidR="009B37AD" w:rsidRPr="00E973D3">
              <w:rPr>
                <w:rFonts w:ascii="Times New Roman" w:hAnsi="Times New Roman" w:cs="Times New Roman"/>
                <w:sz w:val="22"/>
              </w:rPr>
              <w:t xml:space="preserve"> OR NOAC OR NOACs OR DOAC OR DOACs):ti,ab,kw OR ((thrombin OR </w:t>
            </w:r>
            <w:r w:rsidRPr="00E973D3">
              <w:rPr>
                <w:rFonts w:ascii="Times New Roman" w:hAnsi="Times New Roman" w:cs="Times New Roman" w:hint="eastAsia"/>
                <w:sz w:val="22"/>
              </w:rPr>
              <w:t>'fac</w:t>
            </w:r>
            <w:r w:rsidRPr="00E973D3">
              <w:rPr>
                <w:rFonts w:ascii="Times New Roman" w:hAnsi="Times New Roman" w:cs="Times New Roman" w:hint="eastAsia"/>
                <w:sz w:val="22"/>
              </w:rPr>
              <w:t>tor Xa'</w:t>
            </w:r>
            <w:r w:rsidR="009B37AD" w:rsidRPr="00E973D3">
              <w:rPr>
                <w:rFonts w:ascii="Times New Roman" w:hAnsi="Times New Roman" w:cs="Times New Roman"/>
                <w:sz w:val="22"/>
              </w:rPr>
              <w:t xml:space="preserve"> OR </w:t>
            </w:r>
            <w:r w:rsidRPr="00E973D3">
              <w:rPr>
                <w:rFonts w:ascii="Times New Roman" w:hAnsi="Times New Roman" w:cs="Times New Roman" w:hint="eastAsia"/>
                <w:sz w:val="22"/>
              </w:rPr>
              <w:t>'factor 10a')</w:t>
            </w:r>
            <w:r w:rsidR="009B37AD" w:rsidRPr="00E973D3">
              <w:rPr>
                <w:rFonts w:ascii="Times New Roman" w:hAnsi="Times New Roman" w:cs="Times New Roman"/>
                <w:sz w:val="22"/>
              </w:rPr>
              <w:t xml:space="preserve"> NEXT/1 inhibit*):ti,ab,kw OR </w:t>
            </w:r>
            <w:r w:rsidRPr="00E973D3">
              <w:rPr>
                <w:rFonts w:ascii="Times New Roman" w:hAnsi="Times New Roman" w:cs="Times New Roman" w:hint="eastAsia"/>
                <w:sz w:val="22"/>
              </w:rPr>
              <w:t>(('vitamin K'</w:t>
            </w:r>
            <w:r w:rsidR="009B37AD" w:rsidRPr="00E973D3">
              <w:rPr>
                <w:rFonts w:ascii="Times New Roman" w:hAnsi="Times New Roman" w:cs="Times New Roman"/>
                <w:sz w:val="22"/>
              </w:rPr>
              <w:t xml:space="preserve"> OR </w:t>
            </w:r>
            <w:r w:rsidRPr="00E973D3">
              <w:rPr>
                <w:rFonts w:ascii="Times New Roman" w:hAnsi="Times New Roman" w:cs="Times New Roman" w:hint="eastAsia"/>
                <w:sz w:val="22"/>
              </w:rPr>
              <w:t>'nonvitamin K')</w:t>
            </w:r>
            <w:r w:rsidR="009B37AD" w:rsidRPr="00E973D3">
              <w:rPr>
                <w:rFonts w:ascii="Times New Roman" w:hAnsi="Times New Roman" w:cs="Times New Roman"/>
                <w:sz w:val="22"/>
              </w:rPr>
              <w:t xml:space="preserve"> NEXT/1 antagonist*):ti,ab,kw)</w:t>
            </w:r>
          </w:p>
        </w:tc>
      </w:tr>
      <w:tr w:rsidR="00210EE5" w14:paraId="3ADABEC4" w14:textId="77777777" w:rsidTr="0032439D">
        <w:trPr>
          <w:trHeight w:val="990"/>
        </w:trPr>
        <w:tc>
          <w:tcPr>
            <w:tcW w:w="1080" w:type="dxa"/>
            <w:hideMark/>
          </w:tcPr>
          <w:p w14:paraId="060595C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#5</w:t>
            </w:r>
          </w:p>
        </w:tc>
        <w:tc>
          <w:tcPr>
            <w:tcW w:w="13080" w:type="dxa"/>
            <w:hideMark/>
          </w:tcPr>
          <w:p w14:paraId="1F4F28BE" w14:textId="7B704E96"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 xml:space="preserve">warfarin/de OR (warfarin* OR adoisine OR aldocumar OR antrombin OR athrombin* OR carfin OR coumadin* OR coumafene OR coumaphene OR </w:t>
            </w:r>
            <w:r w:rsidRPr="00E973D3">
              <w:rPr>
                <w:rFonts w:ascii="Times New Roman" w:hAnsi="Times New Roman" w:cs="Times New Roman"/>
                <w:sz w:val="22"/>
              </w:rPr>
              <w:t>jantoven OR kumatox OR lawarin OR marevan OR panwarfarin OR panwarfin OR prothromadin OR sofarin OR tedicumar OR tintorane OR waran OR warfant OR warfilone OR warnerin):ti,ab,kw</w:t>
            </w:r>
          </w:p>
        </w:tc>
      </w:tr>
      <w:tr w:rsidR="00210EE5" w14:paraId="62CDAE07" w14:textId="77777777" w:rsidTr="0032439D">
        <w:trPr>
          <w:trHeight w:val="330"/>
        </w:trPr>
        <w:tc>
          <w:tcPr>
            <w:tcW w:w="1080" w:type="dxa"/>
            <w:hideMark/>
          </w:tcPr>
          <w:p w14:paraId="74D5327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#6</w:t>
            </w:r>
          </w:p>
        </w:tc>
        <w:tc>
          <w:tcPr>
            <w:tcW w:w="13080" w:type="dxa"/>
            <w:hideMark/>
          </w:tcPr>
          <w:p w14:paraId="31FD7065"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rivaroxaban/de OR (rivaroxaban OR xarelto OR BAY-59-7939 OR BAY-597939 OR </w:t>
            </w:r>
            <w:r w:rsidRPr="00E973D3">
              <w:rPr>
                <w:rFonts w:ascii="Times New Roman" w:hAnsi="Times New Roman" w:cs="Times New Roman" w:hint="eastAsia"/>
                <w:sz w:val="22"/>
              </w:rPr>
              <w:t>BAY59-7939 OR BAY597939):ti,ab,kw</w:t>
            </w:r>
          </w:p>
        </w:tc>
      </w:tr>
      <w:tr w:rsidR="00210EE5" w14:paraId="490A1E50" w14:textId="77777777" w:rsidTr="0032439D">
        <w:trPr>
          <w:trHeight w:val="330"/>
        </w:trPr>
        <w:tc>
          <w:tcPr>
            <w:tcW w:w="1080" w:type="dxa"/>
            <w:hideMark/>
          </w:tcPr>
          <w:p w14:paraId="079A2C7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#7</w:t>
            </w:r>
          </w:p>
        </w:tc>
        <w:tc>
          <w:tcPr>
            <w:tcW w:w="13080" w:type="dxa"/>
            <w:hideMark/>
          </w:tcPr>
          <w:p w14:paraId="40A9B178"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dabigatran/de OR (dabigatran OR pradaxa OR BIBR-1048 OR BIBR1048 OR BIBR-953 OR BIBR953):ti,ab,kw</w:t>
            </w:r>
          </w:p>
        </w:tc>
      </w:tr>
      <w:tr w:rsidR="00210EE5" w14:paraId="0E5E649F" w14:textId="77777777" w:rsidTr="0032439D">
        <w:trPr>
          <w:trHeight w:val="330"/>
        </w:trPr>
        <w:tc>
          <w:tcPr>
            <w:tcW w:w="1080" w:type="dxa"/>
            <w:hideMark/>
          </w:tcPr>
          <w:p w14:paraId="2439B51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#8</w:t>
            </w:r>
          </w:p>
        </w:tc>
        <w:tc>
          <w:tcPr>
            <w:tcW w:w="13080" w:type="dxa"/>
            <w:hideMark/>
          </w:tcPr>
          <w:p w14:paraId="54E5C90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apixaban/de OR (apixaban OR BMS-562247 OR BMS562247 OR eliques OR eliquis):ti,ab,kw</w:t>
            </w:r>
          </w:p>
        </w:tc>
      </w:tr>
      <w:tr w:rsidR="00210EE5" w14:paraId="70004C96" w14:textId="77777777" w:rsidTr="0032439D">
        <w:trPr>
          <w:trHeight w:val="330"/>
        </w:trPr>
        <w:tc>
          <w:tcPr>
            <w:tcW w:w="1080" w:type="dxa"/>
            <w:hideMark/>
          </w:tcPr>
          <w:p w14:paraId="5646CF0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#9</w:t>
            </w:r>
          </w:p>
        </w:tc>
        <w:tc>
          <w:tcPr>
            <w:tcW w:w="13080" w:type="dxa"/>
            <w:hideMark/>
          </w:tcPr>
          <w:p w14:paraId="7580F9E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edoxaban/de OR (edoxaban OR </w:t>
            </w:r>
            <w:r w:rsidRPr="00E973D3">
              <w:rPr>
                <w:rFonts w:ascii="Times New Roman" w:hAnsi="Times New Roman" w:cs="Times New Roman" w:hint="eastAsia"/>
                <w:sz w:val="22"/>
              </w:rPr>
              <w:t>DU-176 OR DU176 OR lixiana OR roteas OR savaysa):ti,ab,kw</w:t>
            </w:r>
          </w:p>
        </w:tc>
      </w:tr>
      <w:tr w:rsidR="00210EE5" w14:paraId="09DED262" w14:textId="77777777" w:rsidTr="0032439D">
        <w:trPr>
          <w:trHeight w:val="660"/>
        </w:trPr>
        <w:tc>
          <w:tcPr>
            <w:tcW w:w="1080" w:type="dxa"/>
            <w:hideMark/>
          </w:tcPr>
          <w:p w14:paraId="56871AE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#10</w:t>
            </w:r>
          </w:p>
        </w:tc>
        <w:tc>
          <w:tcPr>
            <w:tcW w:w="13080" w:type="dxa"/>
            <w:hideMark/>
          </w:tcPr>
          <w:p w14:paraId="181F752C" w14:textId="694B0E80"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('low molecular weight heparin'/exp OR ('low molecular weight heparin' OR LMWH OR dalteparin OR enoxaparin OR nadroparin OR tinzaparin):ti,ab,kw)</w:t>
            </w:r>
          </w:p>
        </w:tc>
      </w:tr>
      <w:tr w:rsidR="00210EE5" w14:paraId="291229ED" w14:textId="77777777" w:rsidTr="0032439D">
        <w:trPr>
          <w:trHeight w:val="660"/>
        </w:trPr>
        <w:tc>
          <w:tcPr>
            <w:tcW w:w="1080" w:type="dxa"/>
            <w:hideMark/>
          </w:tcPr>
          <w:p w14:paraId="4439B253"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#11</w:t>
            </w:r>
          </w:p>
        </w:tc>
        <w:tc>
          <w:tcPr>
            <w:tcW w:w="13080" w:type="dxa"/>
            <w:hideMark/>
          </w:tcPr>
          <w:p w14:paraId="747AE0E2" w14:textId="6669ACB8"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('antithrombocytic agent'/exp OR </w:t>
            </w:r>
            <w:r w:rsidRPr="00E973D3">
              <w:rPr>
                <w:rFonts w:ascii="Times New Roman" w:hAnsi="Times New Roman" w:cs="Times New Roman" w:hint="eastAsia"/>
                <w:sz w:val="22"/>
              </w:rPr>
              <w:t>antiplatelet</w:t>
            </w:r>
            <w:proofErr w:type="gramStart"/>
            <w:r w:rsidRPr="00E973D3">
              <w:rPr>
                <w:rFonts w:ascii="Times New Roman" w:hAnsi="Times New Roman" w:cs="Times New Roman" w:hint="eastAsia"/>
                <w:sz w:val="22"/>
              </w:rPr>
              <w:t>*:ti</w:t>
            </w:r>
            <w:proofErr w:type="gramEnd"/>
            <w:r w:rsidRPr="00E973D3">
              <w:rPr>
                <w:rFonts w:ascii="Times New Roman" w:hAnsi="Times New Roman" w:cs="Times New Roman" w:hint="eastAsia"/>
                <w:sz w:val="22"/>
              </w:rPr>
              <w:t>,ab,kw OR ((platelet OR thrombocyte) NEXT/2 inhibitor*):</w:t>
            </w:r>
            <w:proofErr w:type="spellStart"/>
            <w:r w:rsidRPr="00E973D3">
              <w:rPr>
                <w:rFonts w:ascii="Times New Roman" w:hAnsi="Times New Roman" w:cs="Times New Roman" w:hint="eastAsia"/>
                <w:sz w:val="22"/>
              </w:rPr>
              <w:t>ti,ab,kw</w:t>
            </w:r>
            <w:proofErr w:type="spellEnd"/>
            <w:r w:rsidRPr="00E973D3">
              <w:rPr>
                <w:rFonts w:ascii="Times New Roman" w:hAnsi="Times New Roman" w:cs="Times New Roman" w:hint="eastAsia"/>
                <w:sz w:val="22"/>
              </w:rPr>
              <w:t xml:space="preserve"> OR</w:t>
            </w:r>
            <w:r w:rsidR="000F0142" w:rsidRPr="00E973D3">
              <w:rPr>
                <w:rFonts w:ascii="Times New Roman" w:hAnsi="Times New Roman" w:cs="Times New Roman"/>
                <w:sz w:val="22"/>
              </w:rPr>
              <w:t xml:space="preserve"> </w:t>
            </w:r>
            <w:r w:rsidRPr="00E973D3">
              <w:rPr>
                <w:rFonts w:ascii="Times New Roman" w:hAnsi="Times New Roman" w:cs="Times New Roman" w:hint="eastAsia"/>
                <w:sz w:val="22"/>
              </w:rPr>
              <w:t>'</w:t>
            </w:r>
            <w:proofErr w:type="spellStart"/>
            <w:r w:rsidRPr="00E973D3">
              <w:rPr>
                <w:rFonts w:ascii="Times New Roman" w:hAnsi="Times New Roman" w:cs="Times New Roman" w:hint="eastAsia"/>
                <w:sz w:val="22"/>
              </w:rPr>
              <w:t>antithrombocytic</w:t>
            </w:r>
            <w:proofErr w:type="spellEnd"/>
            <w:r w:rsidRPr="00E973D3">
              <w:rPr>
                <w:rFonts w:ascii="Times New Roman" w:hAnsi="Times New Roman" w:cs="Times New Roman" w:hint="eastAsia"/>
                <w:sz w:val="22"/>
              </w:rPr>
              <w:t xml:space="preserve"> agent*':</w:t>
            </w:r>
            <w:proofErr w:type="spellStart"/>
            <w:r w:rsidRPr="00E973D3">
              <w:rPr>
                <w:rFonts w:ascii="Times New Roman" w:hAnsi="Times New Roman" w:cs="Times New Roman" w:hint="eastAsia"/>
                <w:sz w:val="22"/>
              </w:rPr>
              <w:t>ti,ab,kw</w:t>
            </w:r>
            <w:proofErr w:type="spellEnd"/>
            <w:r w:rsidRPr="00E973D3">
              <w:rPr>
                <w:rFonts w:ascii="Times New Roman" w:hAnsi="Times New Roman" w:cs="Times New Roman" w:hint="eastAsia"/>
                <w:sz w:val="22"/>
              </w:rPr>
              <w:t>)</w:t>
            </w:r>
          </w:p>
        </w:tc>
      </w:tr>
      <w:tr w:rsidR="00210EE5" w14:paraId="53B095DC" w14:textId="77777777" w:rsidTr="0032439D">
        <w:trPr>
          <w:trHeight w:val="990"/>
        </w:trPr>
        <w:tc>
          <w:tcPr>
            <w:tcW w:w="1080" w:type="dxa"/>
            <w:hideMark/>
          </w:tcPr>
          <w:p w14:paraId="38DF2B43"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lastRenderedPageBreak/>
              <w:t>#12</w:t>
            </w:r>
          </w:p>
        </w:tc>
        <w:tc>
          <w:tcPr>
            <w:tcW w:w="13080" w:type="dxa"/>
            <w:hideMark/>
          </w:tcPr>
          <w:p w14:paraId="648B6BB9" w14:textId="718A5D14"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('acetylsalicylic acid'/de OR (aspirin OR 'acetylsalicylic acid' OR acylpyrin OR aloxiprimum OR colfarit OR dispril OR easprin OR </w:t>
            </w:r>
            <w:r w:rsidRPr="00E973D3">
              <w:rPr>
                <w:rFonts w:ascii="Times New Roman" w:hAnsi="Times New Roman" w:cs="Times New Roman" w:hint="eastAsia"/>
                <w:sz w:val="22"/>
              </w:rPr>
              <w:t>ecotrin OR endosprin OR magnecyl OR micristin OR polopirin OR polopiryna OR solprin OR solupsan OR zorprin OR acetysal):ti,ab,kw)</w:t>
            </w:r>
          </w:p>
        </w:tc>
      </w:tr>
      <w:tr w:rsidR="00210EE5" w14:paraId="0A1A96C3" w14:textId="77777777" w:rsidTr="0032439D">
        <w:trPr>
          <w:trHeight w:val="330"/>
        </w:trPr>
        <w:tc>
          <w:tcPr>
            <w:tcW w:w="1080" w:type="dxa"/>
            <w:hideMark/>
          </w:tcPr>
          <w:p w14:paraId="38720A3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#13</w:t>
            </w:r>
          </w:p>
        </w:tc>
        <w:tc>
          <w:tcPr>
            <w:tcW w:w="13080" w:type="dxa"/>
            <w:hideMark/>
          </w:tcPr>
          <w:p w14:paraId="09FEAC0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ticlopidine/de OR (ticlopidine OR ticlodix OR ticlodone OR 53-32C OR 5332C OR ticlid):ti,ab,kw</w:t>
            </w:r>
          </w:p>
        </w:tc>
      </w:tr>
      <w:tr w:rsidR="00210EE5" w14:paraId="55B2B53F" w14:textId="77777777" w:rsidTr="0032439D">
        <w:trPr>
          <w:trHeight w:val="330"/>
        </w:trPr>
        <w:tc>
          <w:tcPr>
            <w:tcW w:w="1080" w:type="dxa"/>
            <w:hideMark/>
          </w:tcPr>
          <w:p w14:paraId="391660E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#14</w:t>
            </w:r>
          </w:p>
        </w:tc>
        <w:tc>
          <w:tcPr>
            <w:tcW w:w="13080" w:type="dxa"/>
            <w:hideMark/>
          </w:tcPr>
          <w:p w14:paraId="2A8F4765"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clopidogrel/de OR </w:t>
            </w:r>
            <w:r w:rsidRPr="00E973D3">
              <w:rPr>
                <w:rFonts w:ascii="Times New Roman" w:hAnsi="Times New Roman" w:cs="Times New Roman" w:hint="eastAsia"/>
                <w:sz w:val="22"/>
              </w:rPr>
              <w:t>(clopidogrel OR SC-25989C OR SC-25990C OR SR-25989 OR iscover OR PCR-4099 OR plavix):ti,ab,kw</w:t>
            </w:r>
          </w:p>
        </w:tc>
      </w:tr>
      <w:tr w:rsidR="00210EE5" w14:paraId="5EE8EFC8" w14:textId="77777777" w:rsidTr="0032439D">
        <w:trPr>
          <w:trHeight w:val="660"/>
        </w:trPr>
        <w:tc>
          <w:tcPr>
            <w:tcW w:w="1080" w:type="dxa"/>
            <w:hideMark/>
          </w:tcPr>
          <w:p w14:paraId="43E01DA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#15</w:t>
            </w:r>
          </w:p>
        </w:tc>
        <w:tc>
          <w:tcPr>
            <w:tcW w:w="13080" w:type="dxa"/>
            <w:hideMark/>
          </w:tcPr>
          <w:p w14:paraId="07DDB156" w14:textId="1F2545FD"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thrombosis/de/dm_pc OR thromboembolism/de/dm_pc OR (thromboprophylaxis OR thrombo-prophylaxis OR 'thrombosis prophylaxis'):ti,ab,kw OR ((thrombosis OR thromb</w:t>
            </w:r>
            <w:r w:rsidRPr="00E973D3">
              <w:rPr>
                <w:rFonts w:ascii="Times New Roman" w:hAnsi="Times New Roman" w:cs="Times New Roman" w:hint="eastAsia"/>
                <w:sz w:val="22"/>
              </w:rPr>
              <w:t>oembolism) NEAR/2 prevent*):ti,ab,kw</w:t>
            </w:r>
          </w:p>
        </w:tc>
      </w:tr>
      <w:tr w:rsidR="00210EE5" w14:paraId="0647DED8" w14:textId="77777777" w:rsidTr="0032439D">
        <w:trPr>
          <w:trHeight w:val="330"/>
        </w:trPr>
        <w:tc>
          <w:tcPr>
            <w:tcW w:w="1080" w:type="dxa"/>
            <w:hideMark/>
          </w:tcPr>
          <w:p w14:paraId="2943A6B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#16</w:t>
            </w:r>
          </w:p>
        </w:tc>
        <w:tc>
          <w:tcPr>
            <w:tcW w:w="13080" w:type="dxa"/>
            <w:hideMark/>
          </w:tcPr>
          <w:p w14:paraId="235EC8B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 OR #5 OR #6 OR #7 OR #8 OR #9 OR #10 OR #11 OR #12 OR #13 OR #14 OR #15</w:t>
            </w:r>
          </w:p>
        </w:tc>
      </w:tr>
      <w:tr w:rsidR="00210EE5" w14:paraId="003B9E16" w14:textId="77777777" w:rsidTr="0032439D">
        <w:trPr>
          <w:trHeight w:val="330"/>
        </w:trPr>
        <w:tc>
          <w:tcPr>
            <w:tcW w:w="1080" w:type="dxa"/>
            <w:hideMark/>
          </w:tcPr>
          <w:p w14:paraId="0E3CB25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#17</w:t>
            </w:r>
          </w:p>
        </w:tc>
        <w:tc>
          <w:tcPr>
            <w:tcW w:w="13080" w:type="dxa"/>
            <w:hideMark/>
          </w:tcPr>
          <w:p w14:paraId="4991FA4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 AND #16</w:t>
            </w:r>
          </w:p>
        </w:tc>
      </w:tr>
      <w:tr w:rsidR="00210EE5" w14:paraId="652E6C70" w14:textId="77777777" w:rsidTr="0032439D">
        <w:trPr>
          <w:trHeight w:val="660"/>
        </w:trPr>
        <w:tc>
          <w:tcPr>
            <w:tcW w:w="1080" w:type="dxa"/>
            <w:hideMark/>
          </w:tcPr>
          <w:p w14:paraId="0A2C641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#18</w:t>
            </w:r>
          </w:p>
        </w:tc>
        <w:tc>
          <w:tcPr>
            <w:tcW w:w="13080" w:type="dxa"/>
            <w:hideMark/>
          </w:tcPr>
          <w:p w14:paraId="6409C098" w14:textId="2A1C536C"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(animal/exp NOT human/exp) OR 'animal model'/exp OR 'animal experiment'/exp OR</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animal cell]/lim OR</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 xml:space="preserve">animal </w:t>
            </w:r>
            <w:r w:rsidRPr="00E973D3">
              <w:rPr>
                <w:rFonts w:ascii="Times New Roman" w:hAnsi="Times New Roman" w:cs="Times New Roman" w:hint="eastAsia"/>
                <w:sz w:val="22"/>
              </w:rPr>
              <w:t>experiment]/lim OR</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animal model]/lim OR</w:t>
            </w:r>
            <w:r w:rsidR="002A6834" w:rsidRPr="00E973D3">
              <w:rPr>
                <w:rFonts w:ascii="Times New Roman" w:hAnsi="Times New Roman" w:cs="Times New Roman" w:hint="eastAsia"/>
                <w:sz w:val="22"/>
              </w:rPr>
              <w:t xml:space="preserve"> [</w:t>
            </w:r>
            <w:r w:rsidRPr="00E973D3">
              <w:rPr>
                <w:rFonts w:ascii="Times New Roman" w:hAnsi="Times New Roman" w:cs="Times New Roman" w:hint="eastAsia"/>
                <w:sz w:val="22"/>
              </w:rPr>
              <w:t>animal tissue]/lim</w:t>
            </w:r>
          </w:p>
        </w:tc>
      </w:tr>
      <w:tr w:rsidR="00210EE5" w14:paraId="3AD185FB" w14:textId="77777777" w:rsidTr="0032439D">
        <w:trPr>
          <w:trHeight w:val="330"/>
        </w:trPr>
        <w:tc>
          <w:tcPr>
            <w:tcW w:w="1080" w:type="dxa"/>
            <w:hideMark/>
          </w:tcPr>
          <w:p w14:paraId="4102DE7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#19</w:t>
            </w:r>
          </w:p>
        </w:tc>
        <w:tc>
          <w:tcPr>
            <w:tcW w:w="13080" w:type="dxa"/>
            <w:hideMark/>
          </w:tcPr>
          <w:p w14:paraId="261CD2D9" w14:textId="299E8446"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[english]/lim</w:t>
            </w:r>
          </w:p>
        </w:tc>
      </w:tr>
      <w:tr w:rsidR="00210EE5" w14:paraId="66CAD914" w14:textId="77777777" w:rsidTr="0032439D">
        <w:trPr>
          <w:trHeight w:val="330"/>
        </w:trPr>
        <w:tc>
          <w:tcPr>
            <w:tcW w:w="1080" w:type="dxa"/>
            <w:hideMark/>
          </w:tcPr>
          <w:p w14:paraId="130DBC0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#20</w:t>
            </w:r>
          </w:p>
        </w:tc>
        <w:tc>
          <w:tcPr>
            <w:tcW w:w="13080" w:type="dxa"/>
            <w:hideMark/>
          </w:tcPr>
          <w:p w14:paraId="10F3748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#17 NOT #18 AND #19</w:t>
            </w:r>
          </w:p>
        </w:tc>
      </w:tr>
      <w:tr w:rsidR="00210EE5" w14:paraId="5A2CB987" w14:textId="77777777" w:rsidTr="0032439D">
        <w:trPr>
          <w:trHeight w:val="330"/>
        </w:trPr>
        <w:tc>
          <w:tcPr>
            <w:tcW w:w="1080" w:type="dxa"/>
            <w:tcBorders>
              <w:bottom w:val="nil"/>
            </w:tcBorders>
            <w:hideMark/>
          </w:tcPr>
          <w:p w14:paraId="0EF6B34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#21</w:t>
            </w:r>
          </w:p>
        </w:tc>
        <w:tc>
          <w:tcPr>
            <w:tcW w:w="13080" w:type="dxa"/>
            <w:tcBorders>
              <w:bottom w:val="nil"/>
            </w:tcBorders>
            <w:hideMark/>
          </w:tcPr>
          <w:p w14:paraId="29486A8F" w14:textId="1D7D0C13"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#20 AND ('conference abstract'/it OR 'conference paper'/it OR 'conference review'/it)</w:t>
            </w:r>
          </w:p>
        </w:tc>
      </w:tr>
      <w:tr w:rsidR="00210EE5" w14:paraId="1481008D" w14:textId="77777777" w:rsidTr="0032439D">
        <w:trPr>
          <w:trHeight w:val="330"/>
        </w:trPr>
        <w:tc>
          <w:tcPr>
            <w:tcW w:w="1080" w:type="dxa"/>
            <w:tcBorders>
              <w:top w:val="nil"/>
              <w:bottom w:val="single" w:sz="4" w:space="0" w:color="auto"/>
            </w:tcBorders>
            <w:hideMark/>
          </w:tcPr>
          <w:p w14:paraId="00D6581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#22</w:t>
            </w:r>
          </w:p>
        </w:tc>
        <w:tc>
          <w:tcPr>
            <w:tcW w:w="13080" w:type="dxa"/>
            <w:tcBorders>
              <w:top w:val="nil"/>
              <w:bottom w:val="single" w:sz="4" w:space="0" w:color="auto"/>
            </w:tcBorders>
            <w:hideMark/>
          </w:tcPr>
          <w:p w14:paraId="39FF5C3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#20 NOT #21</w:t>
            </w:r>
          </w:p>
        </w:tc>
      </w:tr>
    </w:tbl>
    <w:p w14:paraId="33FECF01" w14:textId="77777777" w:rsidR="00F3735D" w:rsidRPr="00E973D3" w:rsidRDefault="00F3735D" w:rsidP="0032439D">
      <w:pPr>
        <w:spacing w:line="480" w:lineRule="auto"/>
        <w:rPr>
          <w:rFonts w:ascii="Times New Roman" w:hAnsi="Times New Roman" w:cs="Times New Roman"/>
          <w:sz w:val="22"/>
        </w:rPr>
      </w:pPr>
    </w:p>
    <w:p w14:paraId="51583287" w14:textId="77777777" w:rsidR="00F3735D" w:rsidRPr="00E973D3" w:rsidRDefault="00F3735D" w:rsidP="0032439D">
      <w:pPr>
        <w:spacing w:line="480" w:lineRule="auto"/>
        <w:rPr>
          <w:rFonts w:ascii="Times New Roman" w:hAnsi="Times New Roman" w:cs="Times New Roman"/>
          <w:sz w:val="22"/>
        </w:rPr>
      </w:pPr>
    </w:p>
    <w:p w14:paraId="3F9744B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 xml:space="preserve">Database: Cochrane (on December 11, </w:t>
      </w:r>
      <w:r w:rsidRPr="00E973D3">
        <w:rPr>
          <w:rFonts w:ascii="Times New Roman" w:hAnsi="Times New Roman" w:cs="Times New Roman"/>
          <w:sz w:val="22"/>
        </w:rPr>
        <w:t>2023)</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8190"/>
      </w:tblGrid>
      <w:tr w:rsidR="00210EE5" w14:paraId="2AC875D5" w14:textId="77777777" w:rsidTr="0032439D">
        <w:trPr>
          <w:trHeight w:val="330"/>
        </w:trPr>
        <w:tc>
          <w:tcPr>
            <w:tcW w:w="826" w:type="dxa"/>
            <w:hideMark/>
          </w:tcPr>
          <w:p w14:paraId="29346BB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w:t>
            </w:r>
          </w:p>
        </w:tc>
        <w:tc>
          <w:tcPr>
            <w:tcW w:w="8190" w:type="dxa"/>
            <w:hideMark/>
          </w:tcPr>
          <w:p w14:paraId="5B1409CA" w14:textId="4FDEB549"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 [</w:t>
            </w:r>
            <w:r w:rsidR="00C021A4" w:rsidRPr="00E973D3">
              <w:rPr>
                <w:rFonts w:ascii="Times New Roman" w:hAnsi="Times New Roman" w:cs="Times New Roman" w:hint="eastAsia"/>
                <w:sz w:val="22"/>
              </w:rPr>
              <w:t>mh "Fontan Procedure"] OR Fontan:ti,ab,kw</w:t>
            </w:r>
          </w:p>
        </w:tc>
      </w:tr>
      <w:tr w:rsidR="00210EE5" w14:paraId="086C585E" w14:textId="77777777" w:rsidTr="0032439D">
        <w:trPr>
          <w:trHeight w:val="660"/>
        </w:trPr>
        <w:tc>
          <w:tcPr>
            <w:tcW w:w="826" w:type="dxa"/>
            <w:hideMark/>
          </w:tcPr>
          <w:p w14:paraId="675D31F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w:t>
            </w:r>
          </w:p>
        </w:tc>
        <w:tc>
          <w:tcPr>
            <w:tcW w:w="8190" w:type="dxa"/>
            <w:hideMark/>
          </w:tcPr>
          <w:p w14:paraId="7D5386EE" w14:textId="1BD8F5C1"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 [</w:t>
            </w:r>
            <w:r w:rsidR="00C021A4" w:rsidRPr="00E973D3">
              <w:rPr>
                <w:rFonts w:ascii="Times New Roman" w:hAnsi="Times New Roman" w:cs="Times New Roman" w:hint="eastAsia"/>
                <w:sz w:val="22"/>
              </w:rPr>
              <w:t xml:space="preserve">mh "Univentricular Heart"] OR (univentricular NEXT heart*):ti,ab,kw OR (single NEXT ventric*):ti,ab,kw OR ("hypoplastic left heart" NEXT syndrome*):ti,ab,kw OR ("left heart </w:t>
            </w:r>
            <w:r w:rsidR="00C021A4" w:rsidRPr="00E973D3">
              <w:rPr>
                <w:rFonts w:ascii="Times New Roman" w:hAnsi="Times New Roman" w:cs="Times New Roman" w:hint="eastAsia"/>
                <w:sz w:val="22"/>
              </w:rPr>
              <w:lastRenderedPageBreak/>
              <w:t>hypoplasia" NEXT syndrome*):ti,ab,kw</w:t>
            </w:r>
          </w:p>
        </w:tc>
      </w:tr>
      <w:tr w:rsidR="00210EE5" w14:paraId="12C2F001" w14:textId="77777777" w:rsidTr="0032439D">
        <w:trPr>
          <w:trHeight w:val="330"/>
        </w:trPr>
        <w:tc>
          <w:tcPr>
            <w:tcW w:w="826" w:type="dxa"/>
            <w:hideMark/>
          </w:tcPr>
          <w:p w14:paraId="3F86C40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lastRenderedPageBreak/>
              <w:t>#3</w:t>
            </w:r>
          </w:p>
        </w:tc>
        <w:tc>
          <w:tcPr>
            <w:tcW w:w="8190" w:type="dxa"/>
            <w:hideMark/>
          </w:tcPr>
          <w:p w14:paraId="301AE4A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 OR #2</w:t>
            </w:r>
          </w:p>
        </w:tc>
      </w:tr>
      <w:tr w:rsidR="00210EE5" w14:paraId="6AD71322" w14:textId="77777777" w:rsidTr="0032439D">
        <w:trPr>
          <w:trHeight w:val="1320"/>
        </w:trPr>
        <w:tc>
          <w:tcPr>
            <w:tcW w:w="826" w:type="dxa"/>
            <w:hideMark/>
          </w:tcPr>
          <w:p w14:paraId="5B7E0A3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w:t>
            </w:r>
          </w:p>
        </w:tc>
        <w:tc>
          <w:tcPr>
            <w:tcW w:w="8190" w:type="dxa"/>
            <w:hideMark/>
          </w:tcPr>
          <w:p w14:paraId="0D5AAE22" w14:textId="5A1C3B9B"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Anticoagulants] OR (anti-coagulant* OR anticoagulant* OR anti-coagulat* OR anticoagulat* OR antithrombotic* OR anti-thrombotic* OR antithrombin* OR anti-thrombin* OR "antivitamin K" OR "anti-vitamin K" OR "antivitamins K" OR NOAC OR NOACs OR DOAC OR DOACs):ti,ab,kw OR ((thrombin OR "factor Xa" OR "factor 10a") NEXT inhibit*):ti,ab,kw OR (("vitamin K" OR "nonvitamin K") NEXT antagonist*):ti,ab,kw</w:t>
            </w:r>
          </w:p>
        </w:tc>
      </w:tr>
      <w:tr w:rsidR="00210EE5" w14:paraId="51692373" w14:textId="77777777" w:rsidTr="0032439D">
        <w:trPr>
          <w:trHeight w:val="990"/>
        </w:trPr>
        <w:tc>
          <w:tcPr>
            <w:tcW w:w="826" w:type="dxa"/>
            <w:hideMark/>
          </w:tcPr>
          <w:p w14:paraId="5805F5D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#5</w:t>
            </w:r>
          </w:p>
        </w:tc>
        <w:tc>
          <w:tcPr>
            <w:tcW w:w="8190" w:type="dxa"/>
            <w:hideMark/>
          </w:tcPr>
          <w:p w14:paraId="77B40D24" w14:textId="3BD3A299"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Warfarin] OR (warfarin* OR adoisine OR aldocumar OR antrombin OR athrombin* OR carfin OR coumadin* OR coumafene OR coumaphene OR jantoven OR kumatox OR lawarin OR marevan OR panwarfarin OR panwarfin OR prothromadin OR sofarin OR tedicumar OR tintorane OR waran OR warfant OR warfilone OR warnerin):ti,ab,kw</w:t>
            </w:r>
          </w:p>
        </w:tc>
      </w:tr>
      <w:tr w:rsidR="00210EE5" w14:paraId="45CCB0FF" w14:textId="77777777" w:rsidTr="0032439D">
        <w:trPr>
          <w:trHeight w:val="330"/>
        </w:trPr>
        <w:tc>
          <w:tcPr>
            <w:tcW w:w="826" w:type="dxa"/>
            <w:hideMark/>
          </w:tcPr>
          <w:p w14:paraId="4981D8E8"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#6</w:t>
            </w:r>
          </w:p>
        </w:tc>
        <w:tc>
          <w:tcPr>
            <w:tcW w:w="8190" w:type="dxa"/>
            <w:hideMark/>
          </w:tcPr>
          <w:p w14:paraId="156B05DD" w14:textId="41118A91"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Rivaroxaban] OR (rivaroxaban OR xarelto OR BAY-59-7939 OR BAY-597939 OR BAY59-7939 OR BAY597939):ti,ab,kw</w:t>
            </w:r>
          </w:p>
        </w:tc>
      </w:tr>
      <w:tr w:rsidR="00210EE5" w14:paraId="4FB147EF" w14:textId="77777777" w:rsidTr="0032439D">
        <w:trPr>
          <w:trHeight w:val="330"/>
        </w:trPr>
        <w:tc>
          <w:tcPr>
            <w:tcW w:w="826" w:type="dxa"/>
            <w:hideMark/>
          </w:tcPr>
          <w:p w14:paraId="58AF0BF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#7</w:t>
            </w:r>
          </w:p>
        </w:tc>
        <w:tc>
          <w:tcPr>
            <w:tcW w:w="8190" w:type="dxa"/>
            <w:hideMark/>
          </w:tcPr>
          <w:p w14:paraId="4E69E634" w14:textId="58FDC559"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Dabigatran] OR (dabigatran OR pradaxa OR BIBR-1048 OR BIBR1048 OR BIBR-953 OR BIBR953):ti,ab,kw</w:t>
            </w:r>
          </w:p>
        </w:tc>
      </w:tr>
      <w:tr w:rsidR="00210EE5" w14:paraId="0DC2FAA4" w14:textId="77777777" w:rsidTr="0032439D">
        <w:trPr>
          <w:trHeight w:val="330"/>
        </w:trPr>
        <w:tc>
          <w:tcPr>
            <w:tcW w:w="826" w:type="dxa"/>
            <w:hideMark/>
          </w:tcPr>
          <w:p w14:paraId="5F217D01"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#8</w:t>
            </w:r>
          </w:p>
        </w:tc>
        <w:tc>
          <w:tcPr>
            <w:tcW w:w="8190" w:type="dxa"/>
            <w:hideMark/>
          </w:tcPr>
          <w:p w14:paraId="22C57FC2" w14:textId="2F6E1F89"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(apixaban OR BMS-562247 OR BMS562247 </w:t>
            </w:r>
            <w:r w:rsidRPr="00E973D3">
              <w:rPr>
                <w:rFonts w:ascii="Times New Roman" w:hAnsi="Times New Roman" w:cs="Times New Roman" w:hint="eastAsia"/>
                <w:sz w:val="22"/>
              </w:rPr>
              <w:t xml:space="preserve">OR eliques OR </w:t>
            </w:r>
            <w:r w:rsidR="00360335" w:rsidRPr="00E973D3">
              <w:rPr>
                <w:rFonts w:ascii="Times New Roman" w:hAnsi="Times New Roman" w:cs="Times New Roman"/>
                <w:sz w:val="22"/>
              </w:rPr>
              <w:t>e</w:t>
            </w:r>
            <w:r w:rsidRPr="00E973D3">
              <w:rPr>
                <w:rFonts w:ascii="Times New Roman" w:hAnsi="Times New Roman" w:cs="Times New Roman" w:hint="eastAsia"/>
                <w:sz w:val="22"/>
              </w:rPr>
              <w:t>liquis):ti,ab,kw</w:t>
            </w:r>
          </w:p>
        </w:tc>
      </w:tr>
      <w:tr w:rsidR="00210EE5" w14:paraId="5C705838" w14:textId="77777777" w:rsidTr="0032439D">
        <w:trPr>
          <w:trHeight w:val="330"/>
        </w:trPr>
        <w:tc>
          <w:tcPr>
            <w:tcW w:w="826" w:type="dxa"/>
            <w:hideMark/>
          </w:tcPr>
          <w:p w14:paraId="0C160BC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#9</w:t>
            </w:r>
          </w:p>
        </w:tc>
        <w:tc>
          <w:tcPr>
            <w:tcW w:w="8190" w:type="dxa"/>
            <w:hideMark/>
          </w:tcPr>
          <w:p w14:paraId="44CF36A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(edoxaban OR DU-176 OR DU176 OR lixiana OR roteas OR savaysa):ti,ab,kw</w:t>
            </w:r>
          </w:p>
        </w:tc>
      </w:tr>
      <w:tr w:rsidR="00210EE5" w14:paraId="4F072C86" w14:textId="77777777" w:rsidTr="0032439D">
        <w:trPr>
          <w:trHeight w:val="660"/>
        </w:trPr>
        <w:tc>
          <w:tcPr>
            <w:tcW w:w="826" w:type="dxa"/>
            <w:hideMark/>
          </w:tcPr>
          <w:p w14:paraId="5CF534F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#10</w:t>
            </w:r>
          </w:p>
        </w:tc>
        <w:tc>
          <w:tcPr>
            <w:tcW w:w="8190" w:type="dxa"/>
            <w:hideMark/>
          </w:tcPr>
          <w:p w14:paraId="45FE7CD1" w14:textId="653EBBD6"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proofErr w:type="spellStart"/>
            <w:r w:rsidR="00C021A4" w:rsidRPr="00E973D3">
              <w:rPr>
                <w:rFonts w:ascii="Times New Roman" w:hAnsi="Times New Roman" w:cs="Times New Roman" w:hint="eastAsia"/>
                <w:sz w:val="22"/>
              </w:rPr>
              <w:t>mh</w:t>
            </w:r>
            <w:proofErr w:type="spellEnd"/>
            <w:r w:rsidR="00C021A4" w:rsidRPr="00E973D3">
              <w:rPr>
                <w:rFonts w:ascii="Times New Roman" w:hAnsi="Times New Roman" w:cs="Times New Roman" w:hint="eastAsia"/>
                <w:sz w:val="22"/>
              </w:rPr>
              <w:t xml:space="preserve"> "Heparin, Low-Molecular-Weight"] OR ("</w:t>
            </w:r>
            <w:r w:rsidR="00063621" w:rsidRPr="00E973D3">
              <w:rPr>
                <w:rFonts w:ascii="Times New Roman" w:hAnsi="Times New Roman" w:cs="Times New Roman"/>
                <w:sz w:val="22"/>
              </w:rPr>
              <w:t>low</w:t>
            </w:r>
            <w:r w:rsidR="00FE538F">
              <w:rPr>
                <w:rFonts w:ascii="Times New Roman" w:hAnsi="Times New Roman" w:cs="Times New Roman"/>
                <w:sz w:val="22"/>
              </w:rPr>
              <w:t xml:space="preserve"> </w:t>
            </w:r>
            <w:r w:rsidR="00063621" w:rsidRPr="00E973D3">
              <w:rPr>
                <w:rFonts w:ascii="Times New Roman" w:hAnsi="Times New Roman" w:cs="Times New Roman"/>
                <w:sz w:val="22"/>
              </w:rPr>
              <w:t>molecular</w:t>
            </w:r>
            <w:r w:rsidR="00FE538F">
              <w:rPr>
                <w:rFonts w:ascii="Times New Roman" w:hAnsi="Times New Roman" w:cs="Times New Roman"/>
                <w:sz w:val="22"/>
              </w:rPr>
              <w:t xml:space="preserve"> </w:t>
            </w:r>
            <w:r w:rsidR="00063621" w:rsidRPr="00E973D3">
              <w:rPr>
                <w:rFonts w:ascii="Times New Roman" w:hAnsi="Times New Roman" w:cs="Times New Roman"/>
                <w:sz w:val="22"/>
              </w:rPr>
              <w:t>weig</w:t>
            </w:r>
            <w:r w:rsidR="00C021A4" w:rsidRPr="00E973D3">
              <w:rPr>
                <w:rFonts w:ascii="Times New Roman" w:hAnsi="Times New Roman" w:cs="Times New Roman" w:hint="eastAsia"/>
                <w:sz w:val="22"/>
              </w:rPr>
              <w:t>ht heparin" OR LMWH OR dalteparin OR enoxaparin OR nadroparin OR tinzaparin</w:t>
            </w:r>
            <w:proofErr w:type="gramStart"/>
            <w:r w:rsidR="00C021A4" w:rsidRPr="00E973D3">
              <w:rPr>
                <w:rFonts w:ascii="Times New Roman" w:hAnsi="Times New Roman" w:cs="Times New Roman" w:hint="eastAsia"/>
                <w:sz w:val="22"/>
              </w:rPr>
              <w:t>):ti</w:t>
            </w:r>
            <w:proofErr w:type="gramEnd"/>
            <w:r w:rsidR="00C021A4" w:rsidRPr="00E973D3">
              <w:rPr>
                <w:rFonts w:ascii="Times New Roman" w:hAnsi="Times New Roman" w:cs="Times New Roman" w:hint="eastAsia"/>
                <w:sz w:val="22"/>
              </w:rPr>
              <w:t>,ab,kw</w:t>
            </w:r>
          </w:p>
        </w:tc>
      </w:tr>
      <w:tr w:rsidR="00210EE5" w14:paraId="3CB77404" w14:textId="77777777" w:rsidTr="0032439D">
        <w:trPr>
          <w:trHeight w:val="660"/>
        </w:trPr>
        <w:tc>
          <w:tcPr>
            <w:tcW w:w="826" w:type="dxa"/>
            <w:hideMark/>
          </w:tcPr>
          <w:p w14:paraId="6143FF4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#11</w:t>
            </w:r>
          </w:p>
        </w:tc>
        <w:tc>
          <w:tcPr>
            <w:tcW w:w="8190" w:type="dxa"/>
            <w:hideMark/>
          </w:tcPr>
          <w:p w14:paraId="08A4FE2B" w14:textId="5DF38AD5"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[mh "Platelet Aggregation Inhibitors"] OR antiplatelet*:ti,ab,kw OR ((platelet OR thrombocyte) NEXT/2 inhibitor*):ti,ab,kw OR</w:t>
            </w:r>
            <w:r w:rsidR="000F0142" w:rsidRPr="00E973D3">
              <w:rPr>
                <w:rFonts w:ascii="Times New Roman" w:hAnsi="Times New Roman" w:cs="Times New Roman"/>
                <w:sz w:val="22"/>
              </w:rPr>
              <w:t xml:space="preserve"> </w:t>
            </w:r>
            <w:r w:rsidRPr="00E973D3">
              <w:rPr>
                <w:rFonts w:ascii="Times New Roman" w:hAnsi="Times New Roman" w:cs="Times New Roman" w:hint="eastAsia"/>
                <w:sz w:val="22"/>
              </w:rPr>
              <w:t>(antithrombocytic NEXT agent*):ti,ab,kw</w:t>
            </w:r>
          </w:p>
        </w:tc>
      </w:tr>
      <w:tr w:rsidR="00210EE5" w14:paraId="4B822338" w14:textId="77777777" w:rsidTr="0032439D">
        <w:trPr>
          <w:trHeight w:val="660"/>
        </w:trPr>
        <w:tc>
          <w:tcPr>
            <w:tcW w:w="826" w:type="dxa"/>
            <w:hideMark/>
          </w:tcPr>
          <w:p w14:paraId="64EA805D"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#12</w:t>
            </w:r>
          </w:p>
        </w:tc>
        <w:tc>
          <w:tcPr>
            <w:tcW w:w="8190" w:type="dxa"/>
            <w:hideMark/>
          </w:tcPr>
          <w:p w14:paraId="134B517F" w14:textId="2A8A14A9"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^Aspirin] OR (aspirin OR "acetylsalicylic acid" OR acylpyrin OR aloxiprimum OR colfarit OR dispril OR easprin OR ecotrin OR endosprin OR magnecyl OR micristin OR polopirin OR polopiryna OR solprin OR solupsan OR zorprin OR acetysal):ti,ab,kw</w:t>
            </w:r>
          </w:p>
        </w:tc>
      </w:tr>
      <w:tr w:rsidR="00210EE5" w14:paraId="67632011" w14:textId="77777777" w:rsidTr="0032439D">
        <w:trPr>
          <w:trHeight w:val="330"/>
        </w:trPr>
        <w:tc>
          <w:tcPr>
            <w:tcW w:w="826" w:type="dxa"/>
            <w:hideMark/>
          </w:tcPr>
          <w:p w14:paraId="5A8DEA0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#13</w:t>
            </w:r>
          </w:p>
        </w:tc>
        <w:tc>
          <w:tcPr>
            <w:tcW w:w="8190" w:type="dxa"/>
            <w:hideMark/>
          </w:tcPr>
          <w:p w14:paraId="11579105" w14:textId="5C61540A"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 xml:space="preserve">mh ^Ticlopidine] OR (ticlopidine OR ticlodix OR ticlodone OR 53-32C OR 5332C OR </w:t>
            </w:r>
            <w:r w:rsidR="00C021A4" w:rsidRPr="00E973D3">
              <w:rPr>
                <w:rFonts w:ascii="Times New Roman" w:hAnsi="Times New Roman" w:cs="Times New Roman" w:hint="eastAsia"/>
                <w:sz w:val="22"/>
              </w:rPr>
              <w:lastRenderedPageBreak/>
              <w:t>ticlid):ti,ab,kw</w:t>
            </w:r>
          </w:p>
        </w:tc>
      </w:tr>
      <w:tr w:rsidR="00210EE5" w14:paraId="64438474" w14:textId="77777777" w:rsidTr="0032439D">
        <w:trPr>
          <w:trHeight w:val="330"/>
        </w:trPr>
        <w:tc>
          <w:tcPr>
            <w:tcW w:w="826" w:type="dxa"/>
            <w:hideMark/>
          </w:tcPr>
          <w:p w14:paraId="60D20F4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lastRenderedPageBreak/>
              <w:t>#14</w:t>
            </w:r>
          </w:p>
        </w:tc>
        <w:tc>
          <w:tcPr>
            <w:tcW w:w="8190" w:type="dxa"/>
            <w:hideMark/>
          </w:tcPr>
          <w:p w14:paraId="75A20916" w14:textId="1F98810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Clopidogrel] OR (clopidogrel OR SC-25989C OR SC-25990C OR SR-25989 OR iscover OR PCR-4099 OR plavix):ti,ab,kw</w:t>
            </w:r>
          </w:p>
        </w:tc>
      </w:tr>
      <w:tr w:rsidR="00210EE5" w14:paraId="56BD48FF" w14:textId="77777777" w:rsidTr="0032439D">
        <w:trPr>
          <w:trHeight w:val="660"/>
        </w:trPr>
        <w:tc>
          <w:tcPr>
            <w:tcW w:w="826" w:type="dxa"/>
            <w:hideMark/>
          </w:tcPr>
          <w:p w14:paraId="0D3D52E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#15</w:t>
            </w:r>
          </w:p>
        </w:tc>
        <w:tc>
          <w:tcPr>
            <w:tcW w:w="8190" w:type="dxa"/>
            <w:hideMark/>
          </w:tcPr>
          <w:p w14:paraId="04A20598" w14:textId="578A2AFB"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w:t>
            </w:r>
            <w:r w:rsidR="00C021A4" w:rsidRPr="00E973D3">
              <w:rPr>
                <w:rFonts w:ascii="Times New Roman" w:hAnsi="Times New Roman" w:cs="Times New Roman" w:hint="eastAsia"/>
                <w:sz w:val="22"/>
              </w:rPr>
              <w:t>mh ^Thrombosis/PC] OR</w:t>
            </w:r>
            <w:r w:rsidRPr="00E973D3">
              <w:rPr>
                <w:rFonts w:ascii="Times New Roman" w:hAnsi="Times New Roman" w:cs="Times New Roman" w:hint="eastAsia"/>
                <w:sz w:val="22"/>
              </w:rPr>
              <w:t xml:space="preserve"> [</w:t>
            </w:r>
            <w:r w:rsidR="00C021A4" w:rsidRPr="00E973D3">
              <w:rPr>
                <w:rFonts w:ascii="Times New Roman" w:hAnsi="Times New Roman" w:cs="Times New Roman" w:hint="eastAsia"/>
                <w:sz w:val="22"/>
              </w:rPr>
              <w:t>mh ^Thromboembolism/PC] OR (thromboprophylaxis OR thrombo-prophylaxis OR "thrombosis prophylaxis"):ti,ab,kw OR ((thrombosis OR thromboembolism) NEAR/2 prevent*):ti,ab,kw</w:t>
            </w:r>
          </w:p>
        </w:tc>
      </w:tr>
      <w:tr w:rsidR="00210EE5" w14:paraId="2FFD7EC7" w14:textId="77777777" w:rsidTr="0032439D">
        <w:trPr>
          <w:trHeight w:val="330"/>
        </w:trPr>
        <w:tc>
          <w:tcPr>
            <w:tcW w:w="826" w:type="dxa"/>
            <w:hideMark/>
          </w:tcPr>
          <w:p w14:paraId="36A641F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#16</w:t>
            </w:r>
          </w:p>
        </w:tc>
        <w:tc>
          <w:tcPr>
            <w:tcW w:w="8190" w:type="dxa"/>
            <w:hideMark/>
          </w:tcPr>
          <w:p w14:paraId="233E8192" w14:textId="0EE591B2"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{OR #4-#15}</w:t>
            </w:r>
          </w:p>
        </w:tc>
      </w:tr>
      <w:tr w:rsidR="00210EE5" w14:paraId="4E5F0711" w14:textId="77777777" w:rsidTr="0032439D">
        <w:trPr>
          <w:trHeight w:val="330"/>
        </w:trPr>
        <w:tc>
          <w:tcPr>
            <w:tcW w:w="826" w:type="dxa"/>
            <w:hideMark/>
          </w:tcPr>
          <w:p w14:paraId="2AF56FB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#17</w:t>
            </w:r>
          </w:p>
        </w:tc>
        <w:tc>
          <w:tcPr>
            <w:tcW w:w="8190" w:type="dxa"/>
            <w:hideMark/>
          </w:tcPr>
          <w:p w14:paraId="24CC582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 AND #16</w:t>
            </w:r>
          </w:p>
        </w:tc>
      </w:tr>
      <w:tr w:rsidR="00210EE5" w14:paraId="0ABB397B" w14:textId="77777777" w:rsidTr="0032439D">
        <w:trPr>
          <w:trHeight w:val="330"/>
        </w:trPr>
        <w:tc>
          <w:tcPr>
            <w:tcW w:w="826" w:type="dxa"/>
            <w:hideMark/>
          </w:tcPr>
          <w:p w14:paraId="2E9EFFC7" w14:textId="77777777" w:rsidR="00F3735D" w:rsidRPr="00E973D3" w:rsidRDefault="00F3735D" w:rsidP="0032439D">
            <w:pPr>
              <w:spacing w:line="480" w:lineRule="auto"/>
              <w:rPr>
                <w:rFonts w:ascii="Times New Roman" w:hAnsi="Times New Roman" w:cs="Times New Roman"/>
                <w:sz w:val="22"/>
              </w:rPr>
            </w:pPr>
          </w:p>
        </w:tc>
        <w:tc>
          <w:tcPr>
            <w:tcW w:w="8190" w:type="dxa"/>
            <w:hideMark/>
          </w:tcPr>
          <w:p w14:paraId="24C73EA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limits for language (English)</w:t>
            </w:r>
          </w:p>
        </w:tc>
      </w:tr>
    </w:tbl>
    <w:p w14:paraId="4B98C89F" w14:textId="77777777" w:rsidR="00F3735D" w:rsidRPr="00E973D3" w:rsidRDefault="00F3735D" w:rsidP="0032439D">
      <w:pPr>
        <w:spacing w:line="480" w:lineRule="auto"/>
        <w:rPr>
          <w:rFonts w:ascii="Times New Roman" w:hAnsi="Times New Roman" w:cs="Times New Roman"/>
          <w:sz w:val="22"/>
        </w:rPr>
      </w:pPr>
    </w:p>
    <w:p w14:paraId="3F556AA8" w14:textId="77777777" w:rsidR="00F3735D" w:rsidRPr="00E973D3" w:rsidRDefault="00F3735D" w:rsidP="0032439D">
      <w:pPr>
        <w:spacing w:line="480" w:lineRule="auto"/>
        <w:rPr>
          <w:rFonts w:ascii="Times New Roman" w:hAnsi="Times New Roman" w:cs="Times New Roman"/>
          <w:sz w:val="22"/>
        </w:rPr>
      </w:pPr>
    </w:p>
    <w:p w14:paraId="4AE9824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 xml:space="preserve">Database: </w:t>
      </w:r>
      <w:r w:rsidRPr="00E973D3">
        <w:rPr>
          <w:rFonts w:ascii="Times New Roman" w:hAnsi="Times New Roman" w:cs="Times New Roman" w:hint="eastAsia"/>
          <w:sz w:val="22"/>
        </w:rPr>
        <w:t>S</w:t>
      </w:r>
      <w:r w:rsidRPr="00E973D3">
        <w:rPr>
          <w:rFonts w:ascii="Times New Roman" w:hAnsi="Times New Roman" w:cs="Times New Roman"/>
          <w:sz w:val="22"/>
        </w:rPr>
        <w:t>copus (on December</w:t>
      </w:r>
      <w:r w:rsidRPr="00E973D3">
        <w:rPr>
          <w:rFonts w:ascii="Times New Roman" w:hAnsi="Times New Roman" w:cs="Times New Roman"/>
          <w:sz w:val="22"/>
        </w:rPr>
        <w:t xml:space="preserve"> 11, 2023)</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8193"/>
      </w:tblGrid>
      <w:tr w:rsidR="00210EE5" w14:paraId="613C8E2F" w14:textId="77777777" w:rsidTr="0032439D">
        <w:trPr>
          <w:trHeight w:val="330"/>
        </w:trPr>
        <w:tc>
          <w:tcPr>
            <w:tcW w:w="1080" w:type="dxa"/>
            <w:hideMark/>
          </w:tcPr>
          <w:p w14:paraId="7B37B01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w:t>
            </w:r>
          </w:p>
        </w:tc>
        <w:tc>
          <w:tcPr>
            <w:tcW w:w="13080" w:type="dxa"/>
            <w:hideMark/>
          </w:tcPr>
          <w:p w14:paraId="226A409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TITLE-ABS-KEY(Fontan)</w:t>
            </w:r>
          </w:p>
        </w:tc>
      </w:tr>
      <w:tr w:rsidR="00210EE5" w14:paraId="3FDBD8B5" w14:textId="77777777" w:rsidTr="0032439D">
        <w:trPr>
          <w:trHeight w:val="660"/>
        </w:trPr>
        <w:tc>
          <w:tcPr>
            <w:tcW w:w="1080" w:type="dxa"/>
            <w:hideMark/>
          </w:tcPr>
          <w:p w14:paraId="6B279D27"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#2</w:t>
            </w:r>
          </w:p>
        </w:tc>
        <w:tc>
          <w:tcPr>
            <w:tcW w:w="13080" w:type="dxa"/>
            <w:hideMark/>
          </w:tcPr>
          <w:p w14:paraId="69C4D993" w14:textId="4ACA2731"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TITLE-ABS-KEY("univentricular heart*" OR "single ventric*" OR "hypoplastic left heart syndrome*" OR "left heart hypoplasia syndrome*")</w:t>
            </w:r>
          </w:p>
        </w:tc>
      </w:tr>
      <w:tr w:rsidR="00210EE5" w14:paraId="46125829" w14:textId="77777777" w:rsidTr="0032439D">
        <w:trPr>
          <w:trHeight w:val="330"/>
        </w:trPr>
        <w:tc>
          <w:tcPr>
            <w:tcW w:w="1080" w:type="dxa"/>
            <w:hideMark/>
          </w:tcPr>
          <w:p w14:paraId="70157EB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w:t>
            </w:r>
          </w:p>
        </w:tc>
        <w:tc>
          <w:tcPr>
            <w:tcW w:w="13080" w:type="dxa"/>
            <w:hideMark/>
          </w:tcPr>
          <w:p w14:paraId="03AAAF43"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 OR #2</w:t>
            </w:r>
          </w:p>
        </w:tc>
      </w:tr>
      <w:tr w:rsidR="00210EE5" w14:paraId="2F25CB8E" w14:textId="77777777" w:rsidTr="0032439D">
        <w:trPr>
          <w:trHeight w:val="1320"/>
        </w:trPr>
        <w:tc>
          <w:tcPr>
            <w:tcW w:w="1080" w:type="dxa"/>
            <w:hideMark/>
          </w:tcPr>
          <w:p w14:paraId="48CCE6EC"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w:t>
            </w:r>
          </w:p>
        </w:tc>
        <w:tc>
          <w:tcPr>
            <w:tcW w:w="13080" w:type="dxa"/>
            <w:hideMark/>
          </w:tcPr>
          <w:p w14:paraId="77C3D741" w14:textId="66CAA4A3"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TITLE-ABS-KEY(anti-coagulant* OR anticoagulant* OR </w:t>
            </w:r>
            <w:r w:rsidRPr="00E973D3">
              <w:rPr>
                <w:rFonts w:ascii="Times New Roman" w:hAnsi="Times New Roman" w:cs="Times New Roman" w:hint="eastAsia"/>
                <w:sz w:val="22"/>
              </w:rPr>
              <w:t>anti-coagulat* OR anticoagulat* OR antithrombotic* OR anti-thrombotic* OR antithrombin* OR anti-thrombin* OR "antivitamin K" OR "anti-vitamin K" OR "antivitamins K" OR NOAC OR NOACs OR DOAC OR DOACs) OR TITLE-ABS-KEY((thrombin OR "factor Xa" OR "factor 10a</w:t>
            </w:r>
            <w:r w:rsidRPr="00E973D3">
              <w:rPr>
                <w:rFonts w:ascii="Times New Roman" w:hAnsi="Times New Roman" w:cs="Times New Roman" w:hint="eastAsia"/>
                <w:sz w:val="22"/>
              </w:rPr>
              <w:t>") PRE/0 inhibit*) OR TITLE-ABS-KEY(("vitamin K" OR "nonvitamin K") PRE/0 antagonist*)</w:t>
            </w:r>
          </w:p>
        </w:tc>
      </w:tr>
      <w:tr w:rsidR="00210EE5" w14:paraId="685A1F92" w14:textId="77777777" w:rsidTr="0032439D">
        <w:trPr>
          <w:trHeight w:val="990"/>
        </w:trPr>
        <w:tc>
          <w:tcPr>
            <w:tcW w:w="1080" w:type="dxa"/>
            <w:hideMark/>
          </w:tcPr>
          <w:p w14:paraId="57FED2A3"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#5</w:t>
            </w:r>
          </w:p>
        </w:tc>
        <w:tc>
          <w:tcPr>
            <w:tcW w:w="13080" w:type="dxa"/>
            <w:hideMark/>
          </w:tcPr>
          <w:p w14:paraId="65E39F1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TITLE-ABS-KEY(warfarin* OR adoisine OR aldocumar OR antrombin OR athrombin* OR carfin OR coumadin* OR coumafene OR coumaphene OR jantoven OR kumatox OR lawarin OR </w:t>
            </w:r>
            <w:r w:rsidRPr="00E973D3">
              <w:rPr>
                <w:rFonts w:ascii="Times New Roman" w:hAnsi="Times New Roman" w:cs="Times New Roman" w:hint="eastAsia"/>
                <w:sz w:val="22"/>
              </w:rPr>
              <w:t>marevan OR panwarfarin OR panwarfin OR prothromadin OR sofarin OR tedicumar OR tintorane OR waran OR warfant OR warfilone OR warnerin)</w:t>
            </w:r>
          </w:p>
        </w:tc>
      </w:tr>
      <w:tr w:rsidR="00210EE5" w14:paraId="2EB7AF22" w14:textId="77777777" w:rsidTr="0032439D">
        <w:trPr>
          <w:trHeight w:val="330"/>
        </w:trPr>
        <w:tc>
          <w:tcPr>
            <w:tcW w:w="1080" w:type="dxa"/>
            <w:hideMark/>
          </w:tcPr>
          <w:p w14:paraId="647A206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lastRenderedPageBreak/>
              <w:t>#6</w:t>
            </w:r>
          </w:p>
        </w:tc>
        <w:tc>
          <w:tcPr>
            <w:tcW w:w="13080" w:type="dxa"/>
            <w:hideMark/>
          </w:tcPr>
          <w:p w14:paraId="3C3A96C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TITLE-ABS-KEY(rivaroxaban OR xarelto OR BAY-59-7939 OR BAY-597939 OR BAY59-7939 OR BAY597939)</w:t>
            </w:r>
          </w:p>
        </w:tc>
      </w:tr>
      <w:tr w:rsidR="00210EE5" w14:paraId="08D1B62E" w14:textId="77777777" w:rsidTr="0032439D">
        <w:trPr>
          <w:trHeight w:val="330"/>
        </w:trPr>
        <w:tc>
          <w:tcPr>
            <w:tcW w:w="1080" w:type="dxa"/>
            <w:hideMark/>
          </w:tcPr>
          <w:p w14:paraId="57C66678"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#7</w:t>
            </w:r>
          </w:p>
        </w:tc>
        <w:tc>
          <w:tcPr>
            <w:tcW w:w="13080" w:type="dxa"/>
            <w:hideMark/>
          </w:tcPr>
          <w:p w14:paraId="7155EF7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TITLE-ABS-KEY(dabigatran OR pradaxa OR BIBR-1048 OR BIBR1048 OR BIBR-953 OR BIBR953)</w:t>
            </w:r>
          </w:p>
        </w:tc>
      </w:tr>
      <w:tr w:rsidR="00210EE5" w14:paraId="5CC281C4" w14:textId="77777777" w:rsidTr="0032439D">
        <w:trPr>
          <w:trHeight w:val="330"/>
        </w:trPr>
        <w:tc>
          <w:tcPr>
            <w:tcW w:w="1080" w:type="dxa"/>
            <w:hideMark/>
          </w:tcPr>
          <w:p w14:paraId="7046AA7F"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#8</w:t>
            </w:r>
          </w:p>
        </w:tc>
        <w:tc>
          <w:tcPr>
            <w:tcW w:w="13080" w:type="dxa"/>
            <w:hideMark/>
          </w:tcPr>
          <w:p w14:paraId="6207B548"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TITLE-ABS-KEY(apixaban OR BMS-562247 OR BMS562247 OR eliques OR eliquis)</w:t>
            </w:r>
          </w:p>
        </w:tc>
      </w:tr>
      <w:tr w:rsidR="00210EE5" w14:paraId="2985BA72" w14:textId="77777777" w:rsidTr="0032439D">
        <w:trPr>
          <w:trHeight w:val="330"/>
        </w:trPr>
        <w:tc>
          <w:tcPr>
            <w:tcW w:w="1080" w:type="dxa"/>
            <w:hideMark/>
          </w:tcPr>
          <w:p w14:paraId="2CF92AA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#9</w:t>
            </w:r>
          </w:p>
        </w:tc>
        <w:tc>
          <w:tcPr>
            <w:tcW w:w="13080" w:type="dxa"/>
            <w:hideMark/>
          </w:tcPr>
          <w:p w14:paraId="6DE5F21A"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TITLE-ABS-KEY(edoxaban OR DU-176 OR DU176 OR lixiana OR roteas OR savaysa)</w:t>
            </w:r>
          </w:p>
        </w:tc>
      </w:tr>
      <w:tr w:rsidR="00210EE5" w14:paraId="78795075" w14:textId="77777777" w:rsidTr="0032439D">
        <w:trPr>
          <w:trHeight w:val="330"/>
        </w:trPr>
        <w:tc>
          <w:tcPr>
            <w:tcW w:w="1080" w:type="dxa"/>
            <w:hideMark/>
          </w:tcPr>
          <w:p w14:paraId="0A4E699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#10</w:t>
            </w:r>
          </w:p>
        </w:tc>
        <w:tc>
          <w:tcPr>
            <w:tcW w:w="13080" w:type="dxa"/>
            <w:hideMark/>
          </w:tcPr>
          <w:p w14:paraId="7D351526" w14:textId="74DDA7D2"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w:t>
            </w:r>
            <w:r w:rsidRPr="00E973D3">
              <w:rPr>
                <w:rFonts w:ascii="Times New Roman" w:hAnsi="Times New Roman" w:cs="Times New Roman" w:hint="eastAsia"/>
                <w:sz w:val="22"/>
              </w:rPr>
              <w:t>KEY("low molecular weight heparin" OR LMWH OR dalteparin OR enoxaparin OR nadroparin OR tinzaparin)</w:t>
            </w:r>
          </w:p>
        </w:tc>
      </w:tr>
      <w:tr w:rsidR="00210EE5" w14:paraId="7A320D81" w14:textId="77777777" w:rsidTr="0032439D">
        <w:trPr>
          <w:trHeight w:val="660"/>
        </w:trPr>
        <w:tc>
          <w:tcPr>
            <w:tcW w:w="1080" w:type="dxa"/>
            <w:hideMark/>
          </w:tcPr>
          <w:p w14:paraId="611089D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#11</w:t>
            </w:r>
          </w:p>
        </w:tc>
        <w:tc>
          <w:tcPr>
            <w:tcW w:w="13080" w:type="dxa"/>
            <w:hideMark/>
          </w:tcPr>
          <w:p w14:paraId="5286031B" w14:textId="0C7F6AE2"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TITLE-ABS-KEY(antiplatelet*) OR TITLE-ABS-KEY((platelet OR thrombocyte) PRE/1 inhibitor*) OR TITLE-ABS-KEY("antithrombocytic agent*")</w:t>
            </w:r>
          </w:p>
        </w:tc>
      </w:tr>
      <w:tr w:rsidR="00210EE5" w14:paraId="31703869" w14:textId="77777777" w:rsidTr="0032439D">
        <w:trPr>
          <w:trHeight w:val="660"/>
        </w:trPr>
        <w:tc>
          <w:tcPr>
            <w:tcW w:w="1080" w:type="dxa"/>
            <w:hideMark/>
          </w:tcPr>
          <w:p w14:paraId="6D3D00E0"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#12</w:t>
            </w:r>
          </w:p>
        </w:tc>
        <w:tc>
          <w:tcPr>
            <w:tcW w:w="13080" w:type="dxa"/>
            <w:hideMark/>
          </w:tcPr>
          <w:p w14:paraId="58578AAF" w14:textId="5F2460CD"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TITLE-ABS-KEY(aspirin OR "acetylsalicylic acid" OR acylpyrin OR aloxiprimum OR colfarit OR dispril OR easprin OR ecotrin OR endosprin OR magnecyl OR micristin OR polopirin OR polopiryna OR solprin OR solupsan OR zorprin OR acetysal)</w:t>
            </w:r>
          </w:p>
        </w:tc>
      </w:tr>
      <w:tr w:rsidR="00210EE5" w14:paraId="79639EC7" w14:textId="77777777" w:rsidTr="0032439D">
        <w:trPr>
          <w:trHeight w:val="330"/>
        </w:trPr>
        <w:tc>
          <w:tcPr>
            <w:tcW w:w="1080" w:type="dxa"/>
            <w:hideMark/>
          </w:tcPr>
          <w:p w14:paraId="3930F002"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#13</w:t>
            </w:r>
          </w:p>
        </w:tc>
        <w:tc>
          <w:tcPr>
            <w:tcW w:w="13080" w:type="dxa"/>
            <w:hideMark/>
          </w:tcPr>
          <w:p w14:paraId="25744ABB"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TITLE-ABS-KEY(ticl</w:t>
            </w:r>
            <w:r w:rsidRPr="00E973D3">
              <w:rPr>
                <w:rFonts w:ascii="Times New Roman" w:hAnsi="Times New Roman" w:cs="Times New Roman" w:hint="eastAsia"/>
                <w:sz w:val="22"/>
              </w:rPr>
              <w:t>opidine OR ticlodix OR ticlodone OR 53-32C OR 5332C OR ticlid)</w:t>
            </w:r>
          </w:p>
        </w:tc>
      </w:tr>
      <w:tr w:rsidR="00210EE5" w14:paraId="1E8145B9" w14:textId="77777777" w:rsidTr="0032439D">
        <w:trPr>
          <w:trHeight w:val="330"/>
        </w:trPr>
        <w:tc>
          <w:tcPr>
            <w:tcW w:w="1080" w:type="dxa"/>
            <w:hideMark/>
          </w:tcPr>
          <w:p w14:paraId="7DCF36F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#14</w:t>
            </w:r>
          </w:p>
        </w:tc>
        <w:tc>
          <w:tcPr>
            <w:tcW w:w="13080" w:type="dxa"/>
            <w:hideMark/>
          </w:tcPr>
          <w:p w14:paraId="117DB47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TITLE-ABS-KEY(clopidogrel OR SC-25989C OR SC-25990C OR SR-25989 OR iscover OR PCR-4099 OR plavix)</w:t>
            </w:r>
          </w:p>
        </w:tc>
      </w:tr>
      <w:tr w:rsidR="00210EE5" w14:paraId="0AF27406" w14:textId="77777777" w:rsidTr="0032439D">
        <w:trPr>
          <w:trHeight w:val="660"/>
        </w:trPr>
        <w:tc>
          <w:tcPr>
            <w:tcW w:w="1080" w:type="dxa"/>
            <w:hideMark/>
          </w:tcPr>
          <w:p w14:paraId="605C93C9"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#15</w:t>
            </w:r>
          </w:p>
        </w:tc>
        <w:tc>
          <w:tcPr>
            <w:tcW w:w="13080" w:type="dxa"/>
            <w:hideMark/>
          </w:tcPr>
          <w:p w14:paraId="5A9E6E18" w14:textId="4350BA6D"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 xml:space="preserve">TITLE-ABS-KEY(thromboprophylaxis OR thrombo-prophylaxis OR "thrombosis prophylaxis") </w:t>
            </w:r>
            <w:r w:rsidRPr="00E973D3">
              <w:rPr>
                <w:rFonts w:ascii="Times New Roman" w:hAnsi="Times New Roman" w:cs="Times New Roman" w:hint="eastAsia"/>
                <w:sz w:val="22"/>
              </w:rPr>
              <w:t>OR TITLE-ABS-KEY((thrombosis OR thromboembolism) W/1 prevent*)</w:t>
            </w:r>
          </w:p>
        </w:tc>
      </w:tr>
      <w:tr w:rsidR="00210EE5" w14:paraId="4911ED6B" w14:textId="77777777" w:rsidTr="0032439D">
        <w:trPr>
          <w:trHeight w:val="330"/>
        </w:trPr>
        <w:tc>
          <w:tcPr>
            <w:tcW w:w="1080" w:type="dxa"/>
            <w:hideMark/>
          </w:tcPr>
          <w:p w14:paraId="1259D3D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#16</w:t>
            </w:r>
          </w:p>
        </w:tc>
        <w:tc>
          <w:tcPr>
            <w:tcW w:w="13080" w:type="dxa"/>
            <w:hideMark/>
          </w:tcPr>
          <w:p w14:paraId="1B20816D"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#4 OR #5 OR #6 OR #7 OR #8 OR #9 OR #10 OR #11 OR #12 OR #13 OR #14 OR #15</w:t>
            </w:r>
          </w:p>
        </w:tc>
      </w:tr>
      <w:tr w:rsidR="00210EE5" w14:paraId="082545D9" w14:textId="77777777" w:rsidTr="0032439D">
        <w:trPr>
          <w:trHeight w:val="330"/>
        </w:trPr>
        <w:tc>
          <w:tcPr>
            <w:tcW w:w="1080" w:type="dxa"/>
            <w:hideMark/>
          </w:tcPr>
          <w:p w14:paraId="4FCDEBE6"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#17</w:t>
            </w:r>
          </w:p>
        </w:tc>
        <w:tc>
          <w:tcPr>
            <w:tcW w:w="13080" w:type="dxa"/>
            <w:hideMark/>
          </w:tcPr>
          <w:p w14:paraId="29DFC214"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hint="eastAsia"/>
                <w:sz w:val="22"/>
              </w:rPr>
              <w:t>#3 AND #16</w:t>
            </w:r>
          </w:p>
        </w:tc>
      </w:tr>
      <w:tr w:rsidR="00210EE5" w14:paraId="23527F3D" w14:textId="77777777" w:rsidTr="0032439D">
        <w:trPr>
          <w:trHeight w:val="330"/>
        </w:trPr>
        <w:tc>
          <w:tcPr>
            <w:tcW w:w="1080" w:type="dxa"/>
            <w:hideMark/>
          </w:tcPr>
          <w:p w14:paraId="18F53B60" w14:textId="77777777" w:rsidR="00F3735D" w:rsidRPr="00E973D3" w:rsidRDefault="00F3735D" w:rsidP="0032439D">
            <w:pPr>
              <w:spacing w:line="480" w:lineRule="auto"/>
              <w:rPr>
                <w:rFonts w:ascii="Times New Roman" w:hAnsi="Times New Roman" w:cs="Times New Roman"/>
                <w:sz w:val="22"/>
              </w:rPr>
            </w:pPr>
          </w:p>
        </w:tc>
        <w:tc>
          <w:tcPr>
            <w:tcW w:w="13080" w:type="dxa"/>
            <w:hideMark/>
          </w:tcPr>
          <w:p w14:paraId="12F3856E" w14:textId="77777777" w:rsidR="00F3735D" w:rsidRPr="00E973D3" w:rsidRDefault="00DC19F7" w:rsidP="0032439D">
            <w:pPr>
              <w:spacing w:line="480" w:lineRule="auto"/>
              <w:rPr>
                <w:rFonts w:ascii="Times New Roman" w:hAnsi="Times New Roman" w:cs="Times New Roman"/>
                <w:sz w:val="22"/>
              </w:rPr>
            </w:pPr>
            <w:r w:rsidRPr="00E973D3">
              <w:rPr>
                <w:rFonts w:ascii="Times New Roman" w:hAnsi="Times New Roman" w:cs="Times New Roman"/>
                <w:sz w:val="22"/>
              </w:rPr>
              <w:t>limits for language (English)</w:t>
            </w:r>
          </w:p>
        </w:tc>
      </w:tr>
    </w:tbl>
    <w:p w14:paraId="2EE81C6E" w14:textId="77777777" w:rsidR="00F3735D" w:rsidRPr="00E973D3" w:rsidRDefault="00F3735D" w:rsidP="0032439D">
      <w:pPr>
        <w:spacing w:line="480" w:lineRule="auto"/>
        <w:rPr>
          <w:rFonts w:ascii="Times New Roman" w:hAnsi="Times New Roman" w:cs="Times New Roman"/>
          <w:sz w:val="22"/>
        </w:rPr>
      </w:pPr>
    </w:p>
    <w:p w14:paraId="044EC43C" w14:textId="77777777" w:rsidR="00E2368A" w:rsidRPr="00E973D3" w:rsidRDefault="00E2368A" w:rsidP="0032439D">
      <w:pPr>
        <w:wordWrap/>
        <w:adjustRightInd w:val="0"/>
        <w:spacing w:line="480" w:lineRule="auto"/>
        <w:jc w:val="left"/>
        <w:rPr>
          <w:rFonts w:ascii="Times New Roman" w:hAnsi="Times New Roman"/>
          <w:b/>
          <w:kern w:val="0"/>
          <w:sz w:val="22"/>
        </w:rPr>
      </w:pPr>
    </w:p>
    <w:p w14:paraId="5CCAEE30" w14:textId="77777777" w:rsidR="00E2368A" w:rsidRPr="00E973D3" w:rsidRDefault="00E2368A" w:rsidP="00377234">
      <w:pPr>
        <w:wordWrap/>
        <w:adjustRightInd w:val="0"/>
        <w:spacing w:line="480" w:lineRule="auto"/>
        <w:jc w:val="left"/>
        <w:rPr>
          <w:rFonts w:ascii="Times New Roman" w:eastAsiaTheme="minorHAnsi" w:hAnsi="Times New Roman" w:cs="Times New Roman"/>
          <w:b/>
          <w:kern w:val="0"/>
          <w:sz w:val="22"/>
        </w:rPr>
      </w:pPr>
    </w:p>
    <w:p w14:paraId="423D4353" w14:textId="77777777" w:rsidR="00C13618" w:rsidRPr="00C2745A" w:rsidRDefault="00DC19F7" w:rsidP="00377234">
      <w:pPr>
        <w:spacing w:line="480" w:lineRule="auto"/>
        <w:rPr>
          <w:rFonts w:ascii="Times New Roman" w:hAnsi="Times New Roman" w:cs="Times New Roman"/>
          <w:noProof/>
          <w:sz w:val="22"/>
        </w:rPr>
      </w:pPr>
      <w:r w:rsidRPr="00C2745A">
        <w:rPr>
          <w:rFonts w:ascii="Times New Roman" w:hAnsi="Times New Roman" w:cs="Times New Roman"/>
          <w:noProof/>
          <w:sz w:val="22"/>
        </w:rPr>
        <w:br w:type="page"/>
      </w:r>
    </w:p>
    <w:p w14:paraId="74BCC3C1" w14:textId="42DA0D4E" w:rsidR="00E95F8B" w:rsidRPr="00C2745A" w:rsidRDefault="00DC19F7" w:rsidP="0032439D">
      <w:pPr>
        <w:spacing w:line="480" w:lineRule="auto"/>
        <w:rPr>
          <w:sz w:val="22"/>
        </w:rPr>
      </w:pPr>
      <w:r w:rsidRPr="00E973D3">
        <w:rPr>
          <w:rFonts w:ascii="Times New Roman" w:eastAsiaTheme="minorHAnsi" w:hAnsi="Times New Roman" w:cs="Times New Roman"/>
          <w:noProof/>
          <w:kern w:val="0"/>
          <w:sz w:val="22"/>
        </w:rPr>
        <w:lastRenderedPageBreak/>
        <w:drawing>
          <wp:inline distT="0" distB="0" distL="0" distR="0">
            <wp:extent cx="2722880" cy="6519545"/>
            <wp:effectExtent l="0" t="0" r="0" b="0"/>
            <wp:docPr id="1009822165" name="내용 개체 틀 4">
              <a:extLst xmlns:a="http://schemas.openxmlformats.org/drawingml/2006/main">
                <a:ext uri="{FF2B5EF4-FFF2-40B4-BE49-F238E27FC236}">
                  <a16:creationId xmlns:a16="http://schemas.microsoft.com/office/drawing/2014/main" id="{C8B19D8F-0F5F-4E9B-A01F-240B4F9B45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9822165" name="내용 개체 틀 4">
                      <a:extLst>
                        <a:ext uri="{FF2B5EF4-FFF2-40B4-BE49-F238E27FC236}">
                          <a16:creationId xmlns:a16="http://schemas.microsoft.com/office/drawing/2014/main" id="{C8B19D8F-0F5F-4E9B-A01F-240B4F9B45A8}"/>
                        </a:ext>
                      </a:extLst>
                    </pic:cNvPr>
                    <pic:cNvPicPr>
                      <a:picLocks noGrp="1"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22880" cy="6519545"/>
                    </a:xfrm>
                    <a:prstGeom prst="rect">
                      <a:avLst/>
                    </a:prstGeom>
                  </pic:spPr>
                </pic:pic>
              </a:graphicData>
            </a:graphic>
          </wp:inline>
        </w:drawing>
      </w:r>
      <w:r w:rsidRPr="00C2745A">
        <w:rPr>
          <w:rFonts w:ascii="Times New Roman" w:hAnsi="Times New Roman" w:cs="Times New Roman"/>
          <w:noProof/>
          <w:sz w:val="22"/>
        </w:rPr>
        <w:t xml:space="preserve"> </w:t>
      </w:r>
      <w:r w:rsidRPr="00C2745A">
        <w:rPr>
          <w:rFonts w:ascii="Times New Roman" w:hAnsi="Times New Roman" w:cs="Times New Roman"/>
          <w:noProof/>
          <w:sz w:val="22"/>
        </w:rPr>
        <w:drawing>
          <wp:inline distT="0" distB="0" distL="0" distR="0">
            <wp:extent cx="1695450" cy="1235936"/>
            <wp:effectExtent l="0" t="0" r="0" b="0"/>
            <wp:docPr id="875651012" name="그림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51012" name="그림 3" descr="A black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95450" cy="1235936"/>
                    </a:xfrm>
                    <a:prstGeom prst="rect">
                      <a:avLst/>
                    </a:prstGeom>
                  </pic:spPr>
                </pic:pic>
              </a:graphicData>
            </a:graphic>
          </wp:inline>
        </w:drawing>
      </w:r>
    </w:p>
    <w:p w14:paraId="08AEB8D4" w14:textId="77777777" w:rsidR="00E95F8B" w:rsidRPr="00C2745A" w:rsidRDefault="00DC19F7" w:rsidP="0032439D">
      <w:pPr>
        <w:spacing w:line="480" w:lineRule="auto"/>
        <w:ind w:firstLine="720"/>
        <w:rPr>
          <w:sz w:val="22"/>
        </w:rPr>
      </w:pPr>
      <w:r w:rsidRPr="00C2745A">
        <w:rPr>
          <w:sz w:val="22"/>
        </w:rPr>
        <w:t>(A)</w:t>
      </w:r>
    </w:p>
    <w:p w14:paraId="31F55E48" w14:textId="77777777" w:rsidR="00E95F8B" w:rsidRPr="00C2745A" w:rsidRDefault="00E95F8B" w:rsidP="0032439D">
      <w:pPr>
        <w:spacing w:line="480" w:lineRule="auto"/>
        <w:ind w:firstLine="720"/>
        <w:rPr>
          <w:sz w:val="22"/>
        </w:rPr>
      </w:pPr>
    </w:p>
    <w:p w14:paraId="2D2EABA7" w14:textId="77777777" w:rsidR="00E95F8B" w:rsidRPr="00C2745A" w:rsidRDefault="00E95F8B" w:rsidP="0032439D">
      <w:pPr>
        <w:spacing w:line="480" w:lineRule="auto"/>
        <w:ind w:firstLine="720"/>
        <w:rPr>
          <w:sz w:val="22"/>
        </w:rPr>
      </w:pPr>
    </w:p>
    <w:p w14:paraId="727BE1AF" w14:textId="77777777" w:rsidR="00E95F8B" w:rsidRPr="00C2745A" w:rsidRDefault="00DC19F7" w:rsidP="0032439D">
      <w:pPr>
        <w:spacing w:line="480" w:lineRule="auto"/>
        <w:rPr>
          <w:sz w:val="22"/>
        </w:rPr>
      </w:pPr>
      <w:r w:rsidRPr="00E973D3">
        <w:rPr>
          <w:rFonts w:ascii="Times New Roman" w:eastAsiaTheme="minorHAnsi" w:hAnsi="Times New Roman" w:cs="Times New Roman"/>
          <w:noProof/>
          <w:kern w:val="0"/>
          <w:sz w:val="22"/>
        </w:rPr>
        <w:lastRenderedPageBreak/>
        <w:drawing>
          <wp:inline distT="0" distB="0" distL="0" distR="0">
            <wp:extent cx="2718435" cy="3903980"/>
            <wp:effectExtent l="0" t="0" r="0" b="0"/>
            <wp:docPr id="1864591021" name="그림 35" descr="A chart with red and green dots and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91021" name="그림 35" descr="A chart with red and green dots and a question mar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18435" cy="3903980"/>
                    </a:xfrm>
                    <a:prstGeom prst="rect">
                      <a:avLst/>
                    </a:prstGeom>
                    <a:noFill/>
                  </pic:spPr>
                </pic:pic>
              </a:graphicData>
            </a:graphic>
          </wp:inline>
        </w:drawing>
      </w:r>
      <w:r w:rsidRPr="00C2745A">
        <w:rPr>
          <w:rFonts w:ascii="Times New Roman" w:hAnsi="Times New Roman" w:cs="Times New Roman"/>
          <w:noProof/>
          <w:sz w:val="22"/>
        </w:rPr>
        <w:t xml:space="preserve"> </w:t>
      </w:r>
      <w:r w:rsidRPr="00C2745A">
        <w:rPr>
          <w:rFonts w:ascii="Times New Roman" w:hAnsi="Times New Roman" w:cs="Times New Roman"/>
          <w:noProof/>
          <w:sz w:val="22"/>
        </w:rPr>
        <w:drawing>
          <wp:inline distT="0" distB="0" distL="0" distR="0">
            <wp:extent cx="2752725" cy="1080770"/>
            <wp:effectExtent l="0" t="0" r="3175" b="0"/>
            <wp:docPr id="340820198" name="그림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20198" name="그림 5" descr="A black text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52725" cy="1080770"/>
                    </a:xfrm>
                    <a:prstGeom prst="rect">
                      <a:avLst/>
                    </a:prstGeom>
                  </pic:spPr>
                </pic:pic>
              </a:graphicData>
            </a:graphic>
          </wp:inline>
        </w:drawing>
      </w:r>
    </w:p>
    <w:p w14:paraId="158DE35F" w14:textId="77777777" w:rsidR="00E95F8B" w:rsidRPr="00C2745A" w:rsidRDefault="00DC19F7" w:rsidP="0032439D">
      <w:pPr>
        <w:spacing w:line="480" w:lineRule="auto"/>
        <w:ind w:firstLine="720"/>
        <w:rPr>
          <w:sz w:val="22"/>
        </w:rPr>
      </w:pPr>
      <w:r w:rsidRPr="00C2745A">
        <w:rPr>
          <w:sz w:val="22"/>
        </w:rPr>
        <w:t>(B)</w:t>
      </w:r>
    </w:p>
    <w:p w14:paraId="0B9922E5" w14:textId="22EED329" w:rsidR="004B0055" w:rsidRPr="00E973D3" w:rsidRDefault="00DC19F7" w:rsidP="00377234">
      <w:pPr>
        <w:wordWrap/>
        <w:adjustRightInd w:val="0"/>
        <w:spacing w:line="480" w:lineRule="auto"/>
        <w:jc w:val="left"/>
        <w:rPr>
          <w:rFonts w:ascii="Times New Roman" w:hAnsi="Times New Roman"/>
          <w:kern w:val="0"/>
          <w:sz w:val="22"/>
        </w:rPr>
      </w:pPr>
      <w:r w:rsidRPr="00C2745A">
        <w:rPr>
          <w:rFonts w:ascii="Times New Roman" w:hAnsi="Times New Roman" w:cs="Times New Roman"/>
          <w:b/>
          <w:bCs/>
          <w:sz w:val="22"/>
        </w:rPr>
        <w:t>Online Resource</w:t>
      </w:r>
      <w:r w:rsidRPr="00E973D3">
        <w:rPr>
          <w:rFonts w:ascii="Times New Roman" w:eastAsiaTheme="minorHAnsi" w:hAnsi="Times New Roman" w:cs="Times New Roman"/>
          <w:b/>
          <w:kern w:val="0"/>
          <w:sz w:val="22"/>
        </w:rPr>
        <w:t xml:space="preserve"> </w:t>
      </w:r>
      <w:r w:rsidRPr="00E973D3">
        <w:rPr>
          <w:rFonts w:ascii="Times New Roman" w:eastAsiaTheme="minorHAnsi" w:hAnsi="Times New Roman" w:cs="Times New Roman"/>
          <w:b/>
          <w:kern w:val="0"/>
          <w:sz w:val="22"/>
        </w:rPr>
        <w:t>2</w:t>
      </w:r>
      <w:r w:rsidR="00D8040A" w:rsidRPr="00E973D3">
        <w:rPr>
          <w:rFonts w:ascii="Times New Roman" w:eastAsiaTheme="minorHAnsi" w:hAnsi="Times New Roman" w:cs="Times New Roman"/>
          <w:b/>
          <w:kern w:val="0"/>
          <w:sz w:val="22"/>
        </w:rPr>
        <w:t xml:space="preserve"> </w:t>
      </w:r>
      <w:r w:rsidR="00224D21" w:rsidRPr="00E973D3">
        <w:rPr>
          <w:rFonts w:ascii="Times New Roman" w:hAnsi="Times New Roman"/>
          <w:kern w:val="0"/>
          <w:sz w:val="22"/>
        </w:rPr>
        <w:t>Risk of bias assessment for the outcomes of events among the included studies</w:t>
      </w:r>
      <w:bookmarkStart w:id="14" w:name="_Hlk187933927"/>
    </w:p>
    <w:p w14:paraId="7F588375" w14:textId="59E8755A" w:rsidR="001E0C5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Cs/>
          <w:kern w:val="0"/>
          <w:sz w:val="22"/>
        </w:rPr>
        <w:t xml:space="preserve">(A) Risk of bias assessment tool for nonrandomized studies (RoBANS) assessment of the quality of the included observational studies. </w:t>
      </w:r>
      <w:bookmarkEnd w:id="14"/>
      <w:r w:rsidRPr="00E973D3">
        <w:rPr>
          <w:rFonts w:ascii="Times New Roman" w:hAnsi="Times New Roman"/>
          <w:kern w:val="0"/>
          <w:sz w:val="22"/>
        </w:rPr>
        <w:t xml:space="preserve">(B) Risk of bias assessment tool for </w:t>
      </w:r>
      <w:r w:rsidRPr="00E973D3">
        <w:rPr>
          <w:rFonts w:ascii="Times New Roman" w:hAnsi="Times New Roman"/>
          <w:kern w:val="0"/>
          <w:sz w:val="22"/>
        </w:rPr>
        <w:t>randomized studies (ROB) assessment of the quality of the included randomized controlled trial studies</w:t>
      </w:r>
      <w:r w:rsidR="00D8040A" w:rsidRPr="00E973D3">
        <w:rPr>
          <w:rFonts w:ascii="Times New Roman" w:eastAsiaTheme="minorHAnsi" w:hAnsi="Times New Roman" w:cs="Times New Roman"/>
          <w:kern w:val="0"/>
          <w:sz w:val="22"/>
        </w:rPr>
        <w:t>.</w:t>
      </w:r>
    </w:p>
    <w:p w14:paraId="01B81871" w14:textId="0E4E885C" w:rsidR="002D51B3" w:rsidRPr="00E973D3" w:rsidRDefault="002D51B3" w:rsidP="00377234">
      <w:pPr>
        <w:wordWrap/>
        <w:adjustRightInd w:val="0"/>
        <w:spacing w:line="480" w:lineRule="auto"/>
        <w:jc w:val="left"/>
        <w:rPr>
          <w:rFonts w:ascii="Times New Roman" w:hAnsi="Times New Roman"/>
          <w:kern w:val="0"/>
          <w:sz w:val="22"/>
        </w:rPr>
      </w:pPr>
    </w:p>
    <w:p w14:paraId="3AEC9539" w14:textId="670407FC" w:rsidR="004A437F"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kern w:val="0"/>
          <w:sz w:val="22"/>
        </w:rPr>
        <w:br w:type="page"/>
      </w:r>
    </w:p>
    <w:p w14:paraId="2AA5C0BE" w14:textId="469B75E2" w:rsidR="001E0C51" w:rsidRPr="00C2745A" w:rsidRDefault="00DC19F7" w:rsidP="00377234">
      <w:pPr>
        <w:wordWrap/>
        <w:adjustRightInd w:val="0"/>
        <w:spacing w:line="480" w:lineRule="auto"/>
        <w:jc w:val="left"/>
        <w:rPr>
          <w:rFonts w:ascii="Times New Roman" w:hAnsi="Times New Roman" w:cs="Times New Roman"/>
          <w:noProof/>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695950" cy="1557024"/>
            <wp:effectExtent l="0" t="0" r="0" b="5080"/>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06595" cy="1559934"/>
                    </a:xfrm>
                    <a:prstGeom prst="rect">
                      <a:avLst/>
                    </a:prstGeom>
                    <a:noFill/>
                    <a:ln>
                      <a:noFill/>
                    </a:ln>
                  </pic:spPr>
                </pic:pic>
              </a:graphicData>
            </a:graphic>
          </wp:anchor>
        </w:drawing>
      </w:r>
      <w:r w:rsidR="00E973D3" w:rsidRPr="00C2745A">
        <w:rPr>
          <w:rFonts w:ascii="Times New Roman" w:hAnsi="Times New Roman" w:cs="Times New Roman"/>
          <w:b/>
          <w:bCs/>
          <w:sz w:val="22"/>
        </w:rPr>
        <w:t>Online Resource</w:t>
      </w:r>
      <w:r w:rsidR="004B0055" w:rsidRPr="00E973D3">
        <w:rPr>
          <w:rFonts w:ascii="Times New Roman" w:eastAsiaTheme="minorHAnsi" w:hAnsi="Times New Roman" w:cs="Times New Roman"/>
          <w:b/>
          <w:kern w:val="0"/>
          <w:sz w:val="22"/>
        </w:rPr>
        <w:t xml:space="preserve"> </w:t>
      </w:r>
      <w:r w:rsidR="00E973D3" w:rsidRPr="00E973D3">
        <w:rPr>
          <w:rFonts w:ascii="Times New Roman" w:eastAsiaTheme="minorHAnsi" w:hAnsi="Times New Roman" w:cs="Times New Roman"/>
          <w:b/>
          <w:kern w:val="0"/>
          <w:sz w:val="22"/>
        </w:rPr>
        <w:t>3</w:t>
      </w:r>
      <w:r w:rsidRPr="00E973D3">
        <w:rPr>
          <w:rFonts w:ascii="Times New Roman" w:eastAsiaTheme="minorHAnsi" w:hAnsi="Times New Roman" w:cs="Times New Roman"/>
          <w:b/>
          <w:kern w:val="0"/>
          <w:sz w:val="22"/>
        </w:rPr>
        <w:t xml:space="preserve">. </w:t>
      </w:r>
      <w:r w:rsidR="00E56965" w:rsidRPr="00E973D3">
        <w:rPr>
          <w:rFonts w:ascii="Times New Roman" w:eastAsiaTheme="minorHAnsi" w:hAnsi="Times New Roman" w:cs="Times New Roman"/>
          <w:bCs/>
          <w:kern w:val="0"/>
          <w:sz w:val="22"/>
        </w:rPr>
        <w:t>Prophylactic effect of a</w:t>
      </w:r>
      <w:r w:rsidRPr="00E973D3">
        <w:rPr>
          <w:rFonts w:ascii="Times New Roman" w:eastAsiaTheme="minorHAnsi" w:hAnsi="Times New Roman" w:cs="Times New Roman"/>
          <w:bCs/>
          <w:kern w:val="0"/>
          <w:sz w:val="22"/>
        </w:rPr>
        <w:t>spirin</w:t>
      </w:r>
      <w:r w:rsidRPr="00E973D3">
        <w:rPr>
          <w:rFonts w:ascii="Times New Roman" w:hAnsi="Times New Roman"/>
          <w:kern w:val="0"/>
          <w:sz w:val="22"/>
        </w:rPr>
        <w:t xml:space="preserve"> versus warfarin </w:t>
      </w:r>
      <w:r w:rsidR="00E56965" w:rsidRPr="00E973D3">
        <w:rPr>
          <w:rFonts w:ascii="Times New Roman" w:eastAsiaTheme="minorHAnsi" w:hAnsi="Times New Roman" w:cs="Times New Roman"/>
          <w:bCs/>
          <w:kern w:val="0"/>
          <w:sz w:val="22"/>
        </w:rPr>
        <w:t>on</w:t>
      </w:r>
      <w:r w:rsidR="00E56965" w:rsidRPr="00E973D3">
        <w:rPr>
          <w:rFonts w:ascii="Times New Roman" w:hAnsi="Times New Roman"/>
          <w:kern w:val="0"/>
          <w:sz w:val="22"/>
        </w:rPr>
        <w:t xml:space="preserve"> </w:t>
      </w:r>
      <w:r w:rsidRPr="00E973D3">
        <w:rPr>
          <w:rFonts w:ascii="Times New Roman" w:hAnsi="Times New Roman"/>
          <w:kern w:val="0"/>
          <w:sz w:val="22"/>
        </w:rPr>
        <w:t xml:space="preserve">thromboembolic events in patients with Fontan </w:t>
      </w:r>
      <w:r w:rsidRPr="00E973D3">
        <w:rPr>
          <w:rFonts w:ascii="Times New Roman" w:hAnsi="Times New Roman"/>
          <w:kern w:val="0"/>
          <w:sz w:val="22"/>
        </w:rPr>
        <w:t>circulation: a meta-analysis of randomized controlled trials.</w:t>
      </w:r>
    </w:p>
    <w:p w14:paraId="33E014D0" w14:textId="2958500A" w:rsidR="001E0C51"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CI, confidence interval; DOAC, direct oral anticoagulant; RCT, randomized controlled trial</w:t>
      </w:r>
    </w:p>
    <w:p w14:paraId="368B3698" w14:textId="77777777" w:rsidR="006E6E1D" w:rsidRPr="00E973D3" w:rsidRDefault="006E6E1D" w:rsidP="00377234">
      <w:pPr>
        <w:wordWrap/>
        <w:adjustRightInd w:val="0"/>
        <w:spacing w:line="480" w:lineRule="auto"/>
        <w:jc w:val="left"/>
        <w:rPr>
          <w:rFonts w:ascii="Times New Roman" w:eastAsiaTheme="minorHAnsi" w:hAnsi="Times New Roman" w:cs="Times New Roman"/>
          <w:b/>
          <w:kern w:val="0"/>
          <w:sz w:val="22"/>
        </w:rPr>
      </w:pPr>
    </w:p>
    <w:p w14:paraId="485409AA" w14:textId="0A34C3BE" w:rsidR="004A437F"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26316731" w14:textId="581AD86C"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693167" cy="2657475"/>
            <wp:effectExtent l="0" t="0" r="3175" b="0"/>
            <wp:wrapTopAndBottom/>
            <wp:docPr id="386253149" name="그림 23" descr="A black and white graph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53149" name="그림 23" descr="A black and white graph with numbers and a numb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94623" cy="2658155"/>
                    </a:xfrm>
                    <a:prstGeom prst="rect">
                      <a:avLst/>
                    </a:prstGeom>
                    <a:noFill/>
                    <a:ln>
                      <a:noFill/>
                    </a:ln>
                  </pic:spPr>
                </pic:pic>
              </a:graphicData>
            </a:graphic>
          </wp:anchor>
        </w:drawing>
      </w:r>
      <w:r w:rsidR="00E973D3" w:rsidRPr="00C2745A">
        <w:rPr>
          <w:rFonts w:ascii="Times New Roman" w:hAnsi="Times New Roman" w:cs="Times New Roman"/>
          <w:b/>
          <w:bCs/>
          <w:sz w:val="22"/>
        </w:rPr>
        <w:t>Online Resource</w:t>
      </w:r>
      <w:r w:rsidR="00BB1B16" w:rsidRPr="00E973D3">
        <w:rPr>
          <w:rFonts w:ascii="Times New Roman" w:eastAsiaTheme="minorHAnsi" w:hAnsi="Times New Roman" w:cs="Times New Roman"/>
          <w:b/>
          <w:kern w:val="0"/>
          <w:sz w:val="22"/>
        </w:rPr>
        <w:t xml:space="preserve"> </w:t>
      </w:r>
      <w:r w:rsidR="00E973D3" w:rsidRPr="00E973D3">
        <w:rPr>
          <w:rFonts w:ascii="Times New Roman" w:eastAsiaTheme="minorHAnsi" w:hAnsi="Times New Roman" w:cs="Times New Roman"/>
          <w:b/>
          <w:kern w:val="0"/>
          <w:sz w:val="22"/>
        </w:rPr>
        <w:t>4</w:t>
      </w:r>
      <w:r w:rsidR="00BB1B16" w:rsidRPr="00E973D3">
        <w:rPr>
          <w:rFonts w:ascii="Times New Roman" w:eastAsiaTheme="minorHAnsi" w:hAnsi="Times New Roman" w:cs="Times New Roman"/>
          <w:b/>
          <w:kern w:val="0"/>
          <w:sz w:val="22"/>
        </w:rPr>
        <w:t>.</w:t>
      </w:r>
      <w:r w:rsidR="002B2C3D" w:rsidRPr="00E973D3">
        <w:rPr>
          <w:rFonts w:ascii="Times New Roman" w:eastAsiaTheme="minorHAnsi" w:hAnsi="Times New Roman" w:cs="Times New Roman"/>
          <w:b/>
          <w:kern w:val="0"/>
          <w:sz w:val="22"/>
        </w:rPr>
        <w:t xml:space="preserve"> </w:t>
      </w:r>
      <w:r w:rsidR="00E56965" w:rsidRPr="00E973D3">
        <w:rPr>
          <w:rFonts w:ascii="Times New Roman" w:eastAsiaTheme="minorHAnsi" w:hAnsi="Times New Roman" w:cs="Times New Roman"/>
          <w:bCs/>
          <w:kern w:val="0"/>
          <w:sz w:val="22"/>
        </w:rPr>
        <w:t>Prophylactic effect of aspirin</w:t>
      </w:r>
      <w:r w:rsidR="00E56965" w:rsidRPr="00E973D3">
        <w:rPr>
          <w:rFonts w:ascii="Times New Roman" w:hAnsi="Times New Roman"/>
          <w:kern w:val="0"/>
          <w:sz w:val="22"/>
        </w:rPr>
        <w:t xml:space="preserve"> versus direct oral anticoagulants </w:t>
      </w:r>
      <w:r w:rsidR="00E56965" w:rsidRPr="00E973D3">
        <w:rPr>
          <w:rFonts w:ascii="Times New Roman" w:eastAsiaTheme="minorHAnsi" w:hAnsi="Times New Roman" w:cs="Times New Roman"/>
          <w:bCs/>
          <w:kern w:val="0"/>
          <w:sz w:val="22"/>
        </w:rPr>
        <w:t>on</w:t>
      </w:r>
      <w:r w:rsidR="00E56965" w:rsidRPr="00E973D3">
        <w:rPr>
          <w:rFonts w:ascii="Times New Roman" w:hAnsi="Times New Roman"/>
          <w:kern w:val="0"/>
          <w:sz w:val="22"/>
        </w:rPr>
        <w:t xml:space="preserve"> thromboembolic events in patients with Fontan circulation: a meta-analysis including the overall and non-East Asian subgroups</w:t>
      </w:r>
      <w:r w:rsidR="002B2C3D" w:rsidRPr="00E973D3">
        <w:rPr>
          <w:rFonts w:ascii="Times New Roman" w:hAnsi="Times New Roman"/>
          <w:kern w:val="0"/>
          <w:sz w:val="22"/>
        </w:rPr>
        <w:t>.</w:t>
      </w:r>
    </w:p>
    <w:p w14:paraId="50507FB8" w14:textId="2102391D"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CI, confidence interval; DOAC, direct oral anticoagulant; RCT, randomized controlled trial</w:t>
      </w:r>
    </w:p>
    <w:p w14:paraId="3B40832C" w14:textId="77777777" w:rsidR="00AD3F97" w:rsidRPr="00E973D3" w:rsidRDefault="00AD3F97" w:rsidP="00377234">
      <w:pPr>
        <w:wordWrap/>
        <w:adjustRightInd w:val="0"/>
        <w:spacing w:line="480" w:lineRule="auto"/>
        <w:jc w:val="left"/>
        <w:rPr>
          <w:rFonts w:ascii="Times New Roman" w:hAnsi="Times New Roman"/>
          <w:kern w:val="0"/>
          <w:sz w:val="22"/>
        </w:rPr>
      </w:pPr>
    </w:p>
    <w:p w14:paraId="5C6F2253" w14:textId="568FF281" w:rsidR="004A437F"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69257027" w14:textId="442C647B" w:rsidR="00063621" w:rsidRPr="00E973D3" w:rsidRDefault="00DC19F7" w:rsidP="00377234">
      <w:pPr>
        <w:wordWrap/>
        <w:adjustRightInd w:val="0"/>
        <w:spacing w:line="480" w:lineRule="auto"/>
        <w:jc w:val="left"/>
        <w:rPr>
          <w:rFonts w:ascii="Times New Roman" w:hAnsi="Times New Roman"/>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731510" cy="2675255"/>
            <wp:effectExtent l="0" t="0" r="2540" b="0"/>
            <wp:wrapTopAndBottom/>
            <wp:docPr id="341692236" name="그림 22" descr="A white paper with numbers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36" name="그림 22" descr="A white paper with numbers and a black tex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1510" cy="2675255"/>
                    </a:xfrm>
                    <a:prstGeom prst="rect">
                      <a:avLst/>
                    </a:prstGeom>
                    <a:noFill/>
                    <a:ln>
                      <a:noFill/>
                    </a:ln>
                  </pic:spPr>
                </pic:pic>
              </a:graphicData>
            </a:graphic>
          </wp:anchor>
        </w:drawing>
      </w:r>
      <w:r w:rsidR="00E973D3" w:rsidRPr="00C2745A">
        <w:rPr>
          <w:rFonts w:ascii="Times New Roman" w:hAnsi="Times New Roman" w:cs="Times New Roman"/>
          <w:b/>
          <w:bCs/>
          <w:sz w:val="22"/>
        </w:rPr>
        <w:t>Online Resource</w:t>
      </w:r>
      <w:r w:rsidR="00BB1B16" w:rsidRPr="00E973D3">
        <w:rPr>
          <w:rFonts w:ascii="Times New Roman" w:eastAsiaTheme="minorHAnsi" w:hAnsi="Times New Roman" w:cs="Times New Roman"/>
          <w:b/>
          <w:kern w:val="0"/>
          <w:sz w:val="22"/>
        </w:rPr>
        <w:t xml:space="preserve"> </w:t>
      </w:r>
      <w:r w:rsidR="00E973D3" w:rsidRPr="00E973D3">
        <w:rPr>
          <w:rFonts w:ascii="Times New Roman" w:hAnsi="Times New Roman"/>
          <w:b/>
          <w:kern w:val="0"/>
          <w:sz w:val="22"/>
        </w:rPr>
        <w:t>5</w:t>
      </w:r>
      <w:r w:rsidR="00BB1B16" w:rsidRPr="00E973D3">
        <w:rPr>
          <w:rFonts w:ascii="Times New Roman" w:eastAsiaTheme="minorHAnsi" w:hAnsi="Times New Roman" w:cs="Times New Roman"/>
          <w:b/>
          <w:kern w:val="0"/>
          <w:sz w:val="22"/>
        </w:rPr>
        <w:t xml:space="preserve">. </w:t>
      </w:r>
      <w:r w:rsidR="00E56965" w:rsidRPr="00E973D3">
        <w:rPr>
          <w:rFonts w:ascii="Times New Roman" w:eastAsiaTheme="minorHAnsi" w:hAnsi="Times New Roman" w:cs="Times New Roman"/>
          <w:bCs/>
          <w:kern w:val="0"/>
          <w:sz w:val="22"/>
        </w:rPr>
        <w:t>Prophylactic effect of w</w:t>
      </w:r>
      <w:r w:rsidR="002B2C3D" w:rsidRPr="00E973D3">
        <w:rPr>
          <w:rFonts w:ascii="Times New Roman" w:eastAsiaTheme="minorHAnsi" w:hAnsi="Times New Roman" w:cs="Times New Roman"/>
          <w:bCs/>
          <w:kern w:val="0"/>
          <w:sz w:val="22"/>
        </w:rPr>
        <w:t>arfarin</w:t>
      </w:r>
      <w:r w:rsidR="002B2C3D" w:rsidRPr="00E973D3">
        <w:rPr>
          <w:rFonts w:ascii="Times New Roman" w:hAnsi="Times New Roman"/>
          <w:kern w:val="0"/>
          <w:sz w:val="22"/>
        </w:rPr>
        <w:t xml:space="preserve"> versus direct oral anticoagulants </w:t>
      </w:r>
      <w:r w:rsidR="00E56965" w:rsidRPr="00E973D3">
        <w:rPr>
          <w:rFonts w:ascii="Times New Roman" w:eastAsiaTheme="minorHAnsi" w:hAnsi="Times New Roman" w:cs="Times New Roman"/>
          <w:bCs/>
          <w:kern w:val="0"/>
          <w:sz w:val="22"/>
        </w:rPr>
        <w:t>on</w:t>
      </w:r>
      <w:r w:rsidR="00E56965" w:rsidRPr="00E973D3">
        <w:rPr>
          <w:rFonts w:ascii="Times New Roman" w:hAnsi="Times New Roman"/>
          <w:kern w:val="0"/>
          <w:sz w:val="22"/>
        </w:rPr>
        <w:t xml:space="preserve"> </w:t>
      </w:r>
      <w:r w:rsidR="002B2C3D" w:rsidRPr="00E973D3">
        <w:rPr>
          <w:rFonts w:ascii="Times New Roman" w:hAnsi="Times New Roman"/>
          <w:kern w:val="0"/>
          <w:sz w:val="22"/>
        </w:rPr>
        <w:t>thromboembolic events in patients with Fontan circulation: a meta-analysis including the overall and non-East Asian subgroups.</w:t>
      </w:r>
    </w:p>
    <w:p w14:paraId="5C4C86F2" w14:textId="04461E03"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1A356D39" w14:textId="77777777" w:rsidR="00DA7151" w:rsidRPr="00E973D3" w:rsidRDefault="00DA7151" w:rsidP="00377234">
      <w:pPr>
        <w:wordWrap/>
        <w:adjustRightInd w:val="0"/>
        <w:spacing w:line="480" w:lineRule="auto"/>
        <w:jc w:val="left"/>
        <w:rPr>
          <w:rFonts w:ascii="Times New Roman" w:hAnsi="Times New Roman"/>
          <w:kern w:val="0"/>
          <w:sz w:val="22"/>
        </w:rPr>
      </w:pPr>
    </w:p>
    <w:p w14:paraId="486A59E8" w14:textId="54628B57" w:rsidR="004A437F"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6B23A0FC" w14:textId="05BB5615" w:rsidR="0006362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659338" cy="1190625"/>
            <wp:effectExtent l="0" t="0" r="0" b="0"/>
            <wp:wrapTopAndBottom/>
            <wp:docPr id="1748662600" name="그림 20"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2600" name="그림 20" descr="A table with numbers and symbol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4940" cy="1206530"/>
                    </a:xfrm>
                    <a:prstGeom prst="rect">
                      <a:avLst/>
                    </a:prstGeom>
                    <a:noFill/>
                    <a:ln>
                      <a:noFill/>
                    </a:ln>
                  </pic:spPr>
                </pic:pic>
              </a:graphicData>
            </a:graphic>
          </wp:anchor>
        </w:drawing>
      </w:r>
      <w:r w:rsidR="00E973D3" w:rsidRPr="00C2745A">
        <w:rPr>
          <w:rFonts w:ascii="Times New Roman" w:hAnsi="Times New Roman" w:cs="Times New Roman"/>
          <w:b/>
          <w:bCs/>
          <w:sz w:val="22"/>
        </w:rPr>
        <w:t>Online Resource</w:t>
      </w:r>
      <w:r w:rsidR="00BB1B16" w:rsidRPr="00E973D3">
        <w:rPr>
          <w:rFonts w:ascii="Times New Roman" w:eastAsiaTheme="minorHAnsi" w:hAnsi="Times New Roman" w:cs="Times New Roman"/>
          <w:b/>
          <w:kern w:val="0"/>
          <w:sz w:val="22"/>
        </w:rPr>
        <w:t xml:space="preserve"> </w:t>
      </w:r>
      <w:r w:rsidR="00E973D3" w:rsidRPr="00E973D3">
        <w:rPr>
          <w:rFonts w:ascii="Times New Roman" w:eastAsiaTheme="minorHAnsi" w:hAnsi="Times New Roman" w:cs="Times New Roman"/>
          <w:b/>
          <w:kern w:val="0"/>
          <w:sz w:val="22"/>
        </w:rPr>
        <w:t>6</w:t>
      </w:r>
      <w:r w:rsidR="00BB1B16" w:rsidRPr="00E973D3">
        <w:rPr>
          <w:rFonts w:ascii="Times New Roman" w:eastAsiaTheme="minorHAnsi" w:hAnsi="Times New Roman" w:cs="Times New Roman"/>
          <w:b/>
          <w:kern w:val="0"/>
          <w:sz w:val="22"/>
        </w:rPr>
        <w:t xml:space="preserve">. </w:t>
      </w:r>
      <w:r w:rsidR="00E56965" w:rsidRPr="00E973D3">
        <w:rPr>
          <w:rFonts w:ascii="Times New Roman" w:eastAsiaTheme="minorHAnsi" w:hAnsi="Times New Roman" w:cs="Times New Roman"/>
          <w:bCs/>
          <w:kern w:val="0"/>
          <w:sz w:val="22"/>
        </w:rPr>
        <w:t>Prophylactic effect of direct</w:t>
      </w:r>
      <w:r w:rsidR="00E56965" w:rsidRPr="00E973D3">
        <w:rPr>
          <w:rFonts w:ascii="Times New Roman" w:hAnsi="Times New Roman"/>
          <w:kern w:val="0"/>
          <w:sz w:val="22"/>
        </w:rPr>
        <w:t xml:space="preserve"> oral anticoagulants versus no prophylaxis </w:t>
      </w:r>
      <w:r w:rsidR="00E56965" w:rsidRPr="00E973D3">
        <w:rPr>
          <w:rFonts w:ascii="Times New Roman" w:eastAsiaTheme="minorHAnsi" w:hAnsi="Times New Roman" w:cs="Times New Roman"/>
          <w:bCs/>
          <w:kern w:val="0"/>
          <w:sz w:val="22"/>
        </w:rPr>
        <w:t>on</w:t>
      </w:r>
      <w:r w:rsidR="00E56965" w:rsidRPr="00E973D3">
        <w:rPr>
          <w:rFonts w:ascii="Times New Roman" w:hAnsi="Times New Roman"/>
          <w:kern w:val="0"/>
          <w:sz w:val="22"/>
        </w:rPr>
        <w:t xml:space="preserve"> thromboembolic events in patients with Fontan circulation: a meta-analysis of the East Asian subgroup</w:t>
      </w:r>
      <w:r w:rsidR="00BB1B16" w:rsidRPr="00E973D3">
        <w:rPr>
          <w:rFonts w:ascii="Times New Roman" w:hAnsi="Times New Roman"/>
          <w:kern w:val="0"/>
          <w:sz w:val="22"/>
        </w:rPr>
        <w:t>.</w:t>
      </w:r>
    </w:p>
    <w:p w14:paraId="50E3D583" w14:textId="2213FFFE"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50B63D21" w14:textId="36BE7635" w:rsidR="004A437F"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6BE76744" w14:textId="7F71EA05" w:rsidR="001072FE"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03058" cy="3933825"/>
            <wp:effectExtent l="0" t="0" r="0" b="0"/>
            <wp:wrapTopAndBottom/>
            <wp:docPr id="1609836572" name="그림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36572" name="그림 19" descr="A screenshot of a grap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07671" cy="3937007"/>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BB1B16" w:rsidRPr="00E973D3">
        <w:rPr>
          <w:rFonts w:ascii="Times New Roman" w:eastAsiaTheme="minorHAnsi" w:hAnsi="Times New Roman" w:cs="Times New Roman"/>
          <w:b/>
          <w:kern w:val="0"/>
          <w:sz w:val="22"/>
        </w:rPr>
        <w:t xml:space="preserve"> </w:t>
      </w:r>
      <w:r w:rsidR="00E973D3">
        <w:rPr>
          <w:rFonts w:ascii="Times New Roman" w:eastAsiaTheme="minorHAnsi" w:hAnsi="Times New Roman" w:cs="Times New Roman"/>
          <w:b/>
          <w:kern w:val="0"/>
          <w:sz w:val="22"/>
        </w:rPr>
        <w:t>7</w:t>
      </w:r>
      <w:r w:rsidR="00BB1B16" w:rsidRPr="00E973D3">
        <w:rPr>
          <w:rFonts w:ascii="Times New Roman" w:eastAsiaTheme="minorHAnsi" w:hAnsi="Times New Roman" w:cs="Times New Roman"/>
          <w:b/>
          <w:kern w:val="0"/>
          <w:sz w:val="22"/>
        </w:rPr>
        <w:t xml:space="preserve">. </w:t>
      </w:r>
      <w:r w:rsidR="009D7EB6" w:rsidRPr="00E973D3">
        <w:rPr>
          <w:rFonts w:ascii="Times New Roman" w:eastAsiaTheme="minorHAnsi" w:hAnsi="Times New Roman" w:cs="Times New Roman"/>
          <w:bCs/>
          <w:kern w:val="0"/>
          <w:sz w:val="22"/>
        </w:rPr>
        <w:t>Prophylactic effect of a</w:t>
      </w:r>
      <w:r w:rsidR="002B2C3D" w:rsidRPr="00E973D3">
        <w:rPr>
          <w:rFonts w:ascii="Times New Roman" w:eastAsiaTheme="minorHAnsi" w:hAnsi="Times New Roman" w:cs="Times New Roman"/>
          <w:bCs/>
          <w:kern w:val="0"/>
          <w:sz w:val="22"/>
        </w:rPr>
        <w:t>spirin</w:t>
      </w:r>
      <w:r w:rsidR="002B2C3D" w:rsidRPr="00E973D3">
        <w:rPr>
          <w:rFonts w:ascii="Times New Roman" w:hAnsi="Times New Roman"/>
          <w:kern w:val="0"/>
          <w:sz w:val="22"/>
        </w:rPr>
        <w:t xml:space="preserve"> versus combination therapy </w:t>
      </w:r>
      <w:r w:rsidR="009D7EB6" w:rsidRPr="00E973D3">
        <w:rPr>
          <w:rFonts w:ascii="Times New Roman" w:eastAsiaTheme="minorHAnsi" w:hAnsi="Times New Roman" w:cs="Times New Roman"/>
          <w:bCs/>
          <w:kern w:val="0"/>
          <w:sz w:val="22"/>
        </w:rPr>
        <w:t>on</w:t>
      </w:r>
      <w:r w:rsidR="009D7EB6" w:rsidRPr="00E973D3">
        <w:rPr>
          <w:rFonts w:ascii="Times New Roman" w:hAnsi="Times New Roman"/>
          <w:kern w:val="0"/>
          <w:sz w:val="22"/>
        </w:rPr>
        <w:t xml:space="preserve"> </w:t>
      </w:r>
      <w:r w:rsidR="002B2C3D" w:rsidRPr="00E973D3">
        <w:rPr>
          <w:rFonts w:ascii="Times New Roman" w:hAnsi="Times New Roman"/>
          <w:kern w:val="0"/>
          <w:sz w:val="22"/>
        </w:rPr>
        <w:t>thromboembolic events in patients with Fontan circulation: a meta-analysis including the overall, East Asian, and non-East Asian subgroups</w:t>
      </w:r>
      <w:r w:rsidR="00BB1B16" w:rsidRPr="00E973D3">
        <w:rPr>
          <w:rFonts w:ascii="Times New Roman" w:hAnsi="Times New Roman"/>
          <w:kern w:val="0"/>
          <w:sz w:val="22"/>
        </w:rPr>
        <w:t>.</w:t>
      </w:r>
    </w:p>
    <w:p w14:paraId="277191B8" w14:textId="385CA41A"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4AEFF69E" w14:textId="77777777" w:rsidR="001072FE" w:rsidRPr="00E973D3" w:rsidRDefault="001072FE" w:rsidP="00377234">
      <w:pPr>
        <w:wordWrap/>
        <w:adjustRightInd w:val="0"/>
        <w:spacing w:line="480" w:lineRule="auto"/>
        <w:jc w:val="left"/>
        <w:rPr>
          <w:rFonts w:ascii="Times New Roman" w:eastAsiaTheme="minorHAnsi" w:hAnsi="Times New Roman" w:cs="Times New Roman"/>
          <w:b/>
          <w:kern w:val="0"/>
          <w:sz w:val="22"/>
        </w:rPr>
      </w:pPr>
    </w:p>
    <w:p w14:paraId="1946AE92" w14:textId="70A29843" w:rsidR="00C13618"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07C93991" w14:textId="665AD33D" w:rsidR="0097294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25160" cy="3733800"/>
            <wp:effectExtent l="0" t="0" r="8890" b="0"/>
            <wp:wrapTopAndBottom/>
            <wp:docPr id="894916322" name="그림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6322" name="그림 18" descr="A screenshot of a graph&#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28883" cy="3736228"/>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063621" w:rsidRPr="00E973D3">
        <w:rPr>
          <w:rFonts w:ascii="Times New Roman" w:eastAsiaTheme="minorHAnsi" w:hAnsi="Times New Roman" w:cs="Times New Roman"/>
          <w:b/>
          <w:kern w:val="0"/>
          <w:sz w:val="22"/>
        </w:rPr>
        <w:t xml:space="preserve"> </w:t>
      </w:r>
      <w:r w:rsidR="00E973D3">
        <w:rPr>
          <w:rFonts w:ascii="Times New Roman" w:hAnsi="Times New Roman"/>
          <w:b/>
          <w:kern w:val="0"/>
          <w:sz w:val="22"/>
        </w:rPr>
        <w:t>8</w:t>
      </w:r>
      <w:r w:rsidR="00BB1B16" w:rsidRPr="00E973D3">
        <w:rPr>
          <w:rFonts w:ascii="Times New Roman" w:eastAsiaTheme="minorHAnsi" w:hAnsi="Times New Roman" w:cs="Times New Roman"/>
          <w:b/>
          <w:kern w:val="0"/>
          <w:sz w:val="22"/>
        </w:rPr>
        <w:t>.</w:t>
      </w:r>
      <w:r w:rsidR="00BB1B16" w:rsidRPr="00E973D3">
        <w:rPr>
          <w:rFonts w:ascii="Times New Roman" w:hAnsi="Times New Roman"/>
          <w:kern w:val="0"/>
          <w:sz w:val="22"/>
        </w:rPr>
        <w:t xml:space="preserve"> </w:t>
      </w:r>
      <w:r w:rsidR="00DE38B1" w:rsidRPr="00E973D3">
        <w:rPr>
          <w:rFonts w:ascii="Times New Roman" w:eastAsiaTheme="minorHAnsi" w:hAnsi="Times New Roman" w:cs="Times New Roman"/>
          <w:bCs/>
          <w:kern w:val="0"/>
          <w:sz w:val="22"/>
        </w:rPr>
        <w:t>Prophylactic effect of warfarin</w:t>
      </w:r>
      <w:r w:rsidR="00DE38B1" w:rsidRPr="00E973D3">
        <w:rPr>
          <w:rFonts w:ascii="Times New Roman" w:hAnsi="Times New Roman"/>
          <w:kern w:val="0"/>
          <w:sz w:val="22"/>
        </w:rPr>
        <w:t xml:space="preserve"> versus combination therapy </w:t>
      </w:r>
      <w:r w:rsidR="00DE38B1" w:rsidRPr="00E973D3">
        <w:rPr>
          <w:rFonts w:ascii="Times New Roman" w:eastAsiaTheme="minorHAnsi" w:hAnsi="Times New Roman" w:cs="Times New Roman"/>
          <w:bCs/>
          <w:kern w:val="0"/>
          <w:sz w:val="22"/>
        </w:rPr>
        <w:t>on</w:t>
      </w:r>
      <w:r w:rsidR="00DE38B1" w:rsidRPr="00E973D3">
        <w:rPr>
          <w:rFonts w:ascii="Times New Roman" w:hAnsi="Times New Roman"/>
          <w:kern w:val="0"/>
          <w:sz w:val="22"/>
        </w:rPr>
        <w:t xml:space="preserve"> thromboembolic events in patients with Fontan circulation: a meta-analysis including the overall, East Asian, and non-East Asian subgroups</w:t>
      </w:r>
      <w:r w:rsidR="004A6020" w:rsidRPr="00E973D3">
        <w:rPr>
          <w:rFonts w:ascii="Times New Roman" w:hAnsi="Times New Roman"/>
          <w:kern w:val="0"/>
          <w:sz w:val="22"/>
        </w:rPr>
        <w:t>.</w:t>
      </w:r>
    </w:p>
    <w:p w14:paraId="4DB22C24" w14:textId="576D17B4"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47545152" w14:textId="77777777" w:rsidR="00FB28C8" w:rsidRPr="00E973D3" w:rsidRDefault="00FB28C8" w:rsidP="00377234">
      <w:pPr>
        <w:wordWrap/>
        <w:adjustRightInd w:val="0"/>
        <w:spacing w:line="480" w:lineRule="auto"/>
        <w:jc w:val="left"/>
        <w:rPr>
          <w:rFonts w:ascii="Times New Roman" w:eastAsiaTheme="minorHAnsi" w:hAnsi="Times New Roman" w:cs="Times New Roman"/>
          <w:b/>
          <w:kern w:val="0"/>
          <w:sz w:val="22"/>
        </w:rPr>
      </w:pPr>
    </w:p>
    <w:p w14:paraId="52635379" w14:textId="03CF6C02" w:rsidR="0006362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kern w:val="0"/>
          <w:sz w:val="22"/>
        </w:rPr>
        <w:br w:type="page"/>
      </w:r>
    </w:p>
    <w:p w14:paraId="4786202C" w14:textId="1B088720" w:rsidR="001072FE"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731510" cy="2652307"/>
            <wp:effectExtent l="0" t="0" r="2540" b="0"/>
            <wp:wrapTopAndBottom/>
            <wp:docPr id="406428830" name="그림 16" descr="A white paper with numb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28830" name="그림 16" descr="A white paper with numbers and a black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2652307"/>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BB1B16" w:rsidRPr="00E973D3">
        <w:rPr>
          <w:rFonts w:ascii="Times New Roman" w:eastAsiaTheme="minorHAnsi" w:hAnsi="Times New Roman" w:cs="Times New Roman"/>
          <w:b/>
          <w:kern w:val="0"/>
          <w:sz w:val="22"/>
        </w:rPr>
        <w:t xml:space="preserve"> </w:t>
      </w:r>
      <w:r w:rsidR="00E973D3">
        <w:rPr>
          <w:rFonts w:ascii="Times New Roman" w:eastAsiaTheme="minorHAnsi" w:hAnsi="Times New Roman" w:cs="Times New Roman"/>
          <w:b/>
          <w:kern w:val="0"/>
          <w:sz w:val="22"/>
        </w:rPr>
        <w:t>9</w:t>
      </w:r>
      <w:r w:rsidR="00BB1B16" w:rsidRPr="00E973D3">
        <w:rPr>
          <w:rFonts w:ascii="Times New Roman" w:eastAsiaTheme="minorHAnsi" w:hAnsi="Times New Roman" w:cs="Times New Roman"/>
          <w:b/>
          <w:kern w:val="0"/>
          <w:sz w:val="22"/>
        </w:rPr>
        <w:t>.</w:t>
      </w:r>
      <w:r w:rsidR="00BB1B16" w:rsidRPr="00E973D3">
        <w:rPr>
          <w:rFonts w:ascii="Times New Roman" w:hAnsi="Times New Roman"/>
          <w:kern w:val="0"/>
          <w:sz w:val="22"/>
        </w:rPr>
        <w:t xml:space="preserve"> </w:t>
      </w:r>
      <w:r w:rsidR="001844C7" w:rsidRPr="00E973D3">
        <w:rPr>
          <w:rFonts w:ascii="Times New Roman" w:hAnsi="Times New Roman"/>
          <w:kern w:val="0"/>
          <w:sz w:val="22"/>
        </w:rPr>
        <w:t>N</w:t>
      </w:r>
      <w:r w:rsidR="00DE38B1" w:rsidRPr="00E973D3">
        <w:rPr>
          <w:rFonts w:ascii="Times New Roman" w:hAnsi="Times New Roman"/>
          <w:kern w:val="0"/>
          <w:sz w:val="22"/>
        </w:rPr>
        <w:t xml:space="preserve">o prophylaxis versus </w:t>
      </w:r>
      <w:r w:rsidR="001844C7" w:rsidRPr="00E973D3">
        <w:rPr>
          <w:rFonts w:ascii="Times New Roman" w:eastAsiaTheme="minorHAnsi" w:hAnsi="Times New Roman" w:cs="Times New Roman"/>
          <w:bCs/>
          <w:kern w:val="0"/>
          <w:sz w:val="22"/>
        </w:rPr>
        <w:t xml:space="preserve">the prophylactic effect of </w:t>
      </w:r>
      <w:r w:rsidR="00DE38B1" w:rsidRPr="00E973D3">
        <w:rPr>
          <w:rFonts w:ascii="Times New Roman" w:hAnsi="Times New Roman"/>
          <w:kern w:val="0"/>
          <w:sz w:val="22"/>
        </w:rPr>
        <w:t xml:space="preserve">combination therapy </w:t>
      </w:r>
      <w:r w:rsidR="00DE38B1" w:rsidRPr="00E973D3">
        <w:rPr>
          <w:rFonts w:ascii="Times New Roman" w:eastAsiaTheme="minorHAnsi" w:hAnsi="Times New Roman" w:cs="Times New Roman"/>
          <w:bCs/>
          <w:kern w:val="0"/>
          <w:sz w:val="22"/>
        </w:rPr>
        <w:t>on</w:t>
      </w:r>
      <w:r w:rsidR="00DE38B1" w:rsidRPr="00E973D3">
        <w:rPr>
          <w:rFonts w:ascii="Times New Roman" w:hAnsi="Times New Roman"/>
          <w:kern w:val="0"/>
          <w:sz w:val="22"/>
        </w:rPr>
        <w:t xml:space="preserve"> thromboembolic events in patients with Fontan circulation: a meta-analysis including the overall and East Asian subgroups</w:t>
      </w:r>
      <w:r w:rsidR="004A6020" w:rsidRPr="00E973D3">
        <w:rPr>
          <w:rFonts w:ascii="Times New Roman" w:hAnsi="Times New Roman"/>
          <w:kern w:val="0"/>
          <w:sz w:val="22"/>
        </w:rPr>
        <w:t>.</w:t>
      </w:r>
    </w:p>
    <w:p w14:paraId="7F8D224E" w14:textId="0EFB101E"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745F1911" w14:textId="77777777" w:rsidR="001072FE" w:rsidRPr="00E973D3" w:rsidRDefault="001072FE" w:rsidP="00377234">
      <w:pPr>
        <w:wordWrap/>
        <w:adjustRightInd w:val="0"/>
        <w:spacing w:line="480" w:lineRule="auto"/>
        <w:jc w:val="left"/>
        <w:rPr>
          <w:rFonts w:ascii="Times New Roman" w:eastAsiaTheme="minorHAnsi" w:hAnsi="Times New Roman" w:cs="Times New Roman"/>
          <w:b/>
          <w:kern w:val="0"/>
          <w:sz w:val="22"/>
        </w:rPr>
      </w:pPr>
    </w:p>
    <w:p w14:paraId="7F51A9EB" w14:textId="29F0501B" w:rsidR="0006362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kern w:val="0"/>
          <w:sz w:val="22"/>
        </w:rPr>
        <w:br w:type="page"/>
      </w:r>
    </w:p>
    <w:p w14:paraId="7AF0893D" w14:textId="3B0BFDE0" w:rsidR="0024486A"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hint="eastAsia"/>
          <w:b/>
          <w:noProof/>
          <w:kern w:val="0"/>
          <w:sz w:val="22"/>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87631" cy="3848100"/>
            <wp:effectExtent l="0" t="0" r="8890" b="0"/>
            <wp:wrapTopAndBottom/>
            <wp:docPr id="85771909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19096"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90871" cy="3850292"/>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BB1B16" w:rsidRPr="00E973D3">
        <w:rPr>
          <w:rFonts w:ascii="Times New Roman" w:eastAsiaTheme="minorHAnsi" w:hAnsi="Times New Roman" w:cs="Times New Roman"/>
          <w:b/>
          <w:kern w:val="0"/>
          <w:sz w:val="22"/>
        </w:rPr>
        <w:t xml:space="preserve"> </w:t>
      </w:r>
      <w:r w:rsidR="00E973D3">
        <w:rPr>
          <w:rFonts w:ascii="Times New Roman" w:eastAsiaTheme="minorHAnsi" w:hAnsi="Times New Roman" w:cs="Times New Roman"/>
          <w:b/>
          <w:kern w:val="0"/>
          <w:sz w:val="22"/>
        </w:rPr>
        <w:t>10</w:t>
      </w:r>
      <w:r w:rsidR="00BB1B16" w:rsidRPr="00E973D3">
        <w:rPr>
          <w:rFonts w:ascii="Times New Roman" w:eastAsiaTheme="minorHAnsi" w:hAnsi="Times New Roman" w:cs="Times New Roman"/>
          <w:b/>
          <w:kern w:val="0"/>
          <w:sz w:val="22"/>
        </w:rPr>
        <w:t xml:space="preserve">. </w:t>
      </w:r>
      <w:r w:rsidR="00135A38" w:rsidRPr="00E973D3">
        <w:rPr>
          <w:rFonts w:ascii="Times New Roman" w:eastAsiaTheme="minorHAnsi" w:hAnsi="Times New Roman" w:cs="Times New Roman"/>
          <w:bCs/>
          <w:kern w:val="0"/>
          <w:sz w:val="22"/>
        </w:rPr>
        <w:t>Prophylactic effect of aspirin</w:t>
      </w:r>
      <w:r w:rsidR="00135A38" w:rsidRPr="00E973D3">
        <w:rPr>
          <w:rFonts w:ascii="Times New Roman" w:hAnsi="Times New Roman"/>
          <w:kern w:val="0"/>
          <w:sz w:val="22"/>
        </w:rPr>
        <w:t xml:space="preserve"> versus warfarin </w:t>
      </w:r>
      <w:r w:rsidR="00135A38" w:rsidRPr="00E973D3">
        <w:rPr>
          <w:rFonts w:ascii="Times New Roman" w:eastAsiaTheme="minorHAnsi" w:hAnsi="Times New Roman" w:cs="Times New Roman"/>
          <w:bCs/>
          <w:kern w:val="0"/>
          <w:sz w:val="22"/>
        </w:rPr>
        <w:t>on</w:t>
      </w:r>
      <w:r w:rsidR="00135A38" w:rsidRPr="00E973D3">
        <w:rPr>
          <w:rFonts w:ascii="Times New Roman" w:hAnsi="Times New Roman"/>
          <w:kern w:val="0"/>
          <w:sz w:val="22"/>
        </w:rPr>
        <w:t xml:space="preserve"> bleeding events in patients with Fontan circulation: a meta-analysis including the overall and non-East Asian subgroups</w:t>
      </w:r>
      <w:r w:rsidR="004A6020" w:rsidRPr="00E973D3">
        <w:rPr>
          <w:rFonts w:ascii="Times New Roman" w:hAnsi="Times New Roman"/>
          <w:kern w:val="0"/>
          <w:sz w:val="22"/>
        </w:rPr>
        <w:t>.</w:t>
      </w:r>
    </w:p>
    <w:p w14:paraId="78CDE683" w14:textId="0951F276"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43BC97FE" w14:textId="77777777" w:rsidR="00CB27C7" w:rsidRPr="00E973D3" w:rsidRDefault="00CB27C7" w:rsidP="00377234">
      <w:pPr>
        <w:wordWrap/>
        <w:adjustRightInd w:val="0"/>
        <w:spacing w:line="480" w:lineRule="auto"/>
        <w:jc w:val="left"/>
        <w:rPr>
          <w:rFonts w:ascii="Times New Roman" w:eastAsiaTheme="minorHAnsi" w:hAnsi="Times New Roman" w:cs="Times New Roman"/>
          <w:b/>
          <w:kern w:val="0"/>
          <w:sz w:val="22"/>
        </w:rPr>
      </w:pPr>
    </w:p>
    <w:p w14:paraId="351FD479" w14:textId="2679CDC0" w:rsidR="0006362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kern w:val="0"/>
          <w:sz w:val="22"/>
        </w:rPr>
        <w:br w:type="page"/>
      </w:r>
    </w:p>
    <w:p w14:paraId="212700B3" w14:textId="6B7BD3C9" w:rsidR="00AD0754"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705475" cy="3136518"/>
            <wp:effectExtent l="0" t="0" r="0" b="6985"/>
            <wp:wrapTopAndBottom/>
            <wp:docPr id="239463744" name="그림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3744" name="그림 14" descr="A screenshot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06585" cy="3137128"/>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BB1B16" w:rsidRPr="00E973D3">
        <w:rPr>
          <w:rFonts w:ascii="Times New Roman" w:eastAsiaTheme="minorHAnsi" w:hAnsi="Times New Roman" w:cs="Times New Roman"/>
          <w:b/>
          <w:kern w:val="0"/>
          <w:sz w:val="22"/>
        </w:rPr>
        <w:t xml:space="preserve"> </w:t>
      </w:r>
      <w:r w:rsidR="00E973D3" w:rsidRPr="00E973D3">
        <w:rPr>
          <w:rFonts w:ascii="Times New Roman" w:eastAsiaTheme="minorHAnsi" w:hAnsi="Times New Roman" w:cs="Times New Roman"/>
          <w:b/>
          <w:kern w:val="0"/>
          <w:sz w:val="22"/>
        </w:rPr>
        <w:t>1</w:t>
      </w:r>
      <w:r w:rsidR="00E973D3">
        <w:rPr>
          <w:rFonts w:ascii="Times New Roman" w:eastAsiaTheme="minorHAnsi" w:hAnsi="Times New Roman" w:cs="Times New Roman"/>
          <w:b/>
          <w:kern w:val="0"/>
          <w:sz w:val="22"/>
        </w:rPr>
        <w:t>1</w:t>
      </w:r>
      <w:r w:rsidR="00BB1B16" w:rsidRPr="00E973D3">
        <w:rPr>
          <w:rFonts w:ascii="Times New Roman" w:eastAsiaTheme="minorHAnsi" w:hAnsi="Times New Roman" w:cs="Times New Roman"/>
          <w:b/>
          <w:kern w:val="0"/>
          <w:sz w:val="22"/>
        </w:rPr>
        <w:t>.</w:t>
      </w:r>
      <w:r w:rsidR="00BB1B16" w:rsidRPr="00E973D3">
        <w:rPr>
          <w:rFonts w:ascii="Times New Roman" w:hAnsi="Times New Roman"/>
          <w:kern w:val="0"/>
          <w:sz w:val="22"/>
        </w:rPr>
        <w:t xml:space="preserve"> </w:t>
      </w:r>
      <w:r w:rsidR="00E85D80" w:rsidRPr="00E973D3">
        <w:rPr>
          <w:rFonts w:ascii="Times New Roman" w:eastAsiaTheme="minorHAnsi" w:hAnsi="Times New Roman" w:cs="Times New Roman"/>
          <w:bCs/>
          <w:kern w:val="0"/>
          <w:sz w:val="22"/>
        </w:rPr>
        <w:t>Prophylactic effect of aspirin</w:t>
      </w:r>
      <w:r w:rsidR="00E85D80" w:rsidRPr="00E973D3">
        <w:rPr>
          <w:rFonts w:ascii="Times New Roman" w:hAnsi="Times New Roman"/>
          <w:kern w:val="0"/>
          <w:sz w:val="22"/>
        </w:rPr>
        <w:t xml:space="preserve"> versus no prophylaxis </w:t>
      </w:r>
      <w:r w:rsidR="00E85D80" w:rsidRPr="00E973D3">
        <w:rPr>
          <w:rFonts w:ascii="Times New Roman" w:eastAsiaTheme="minorHAnsi" w:hAnsi="Times New Roman" w:cs="Times New Roman"/>
          <w:bCs/>
          <w:kern w:val="0"/>
          <w:sz w:val="22"/>
        </w:rPr>
        <w:t>on</w:t>
      </w:r>
      <w:r w:rsidR="00E85D80" w:rsidRPr="00E973D3">
        <w:rPr>
          <w:rFonts w:ascii="Times New Roman" w:hAnsi="Times New Roman"/>
          <w:kern w:val="0"/>
          <w:sz w:val="22"/>
        </w:rPr>
        <w:t xml:space="preserve"> bleeding events in patients with Fontan circulation: a meta-analysis including overall and non-East Asian subgroups</w:t>
      </w:r>
      <w:r w:rsidR="004A6020" w:rsidRPr="00E973D3">
        <w:rPr>
          <w:rFonts w:ascii="Times New Roman" w:hAnsi="Times New Roman"/>
          <w:kern w:val="0"/>
          <w:sz w:val="22"/>
        </w:rPr>
        <w:t>.</w:t>
      </w:r>
    </w:p>
    <w:p w14:paraId="7052853A" w14:textId="5AF69117"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28CDF6BC" w14:textId="77777777" w:rsidR="00E2368A" w:rsidRPr="00E973D3" w:rsidRDefault="00E2368A" w:rsidP="00377234">
      <w:pPr>
        <w:wordWrap/>
        <w:adjustRightInd w:val="0"/>
        <w:spacing w:line="480" w:lineRule="auto"/>
        <w:jc w:val="left"/>
        <w:rPr>
          <w:rFonts w:ascii="Times New Roman" w:eastAsiaTheme="minorHAnsi" w:hAnsi="Times New Roman" w:cs="Times New Roman"/>
          <w:b/>
          <w:kern w:val="0"/>
          <w:sz w:val="22"/>
        </w:rPr>
      </w:pPr>
    </w:p>
    <w:p w14:paraId="14DAA1F0" w14:textId="2DF40F9F" w:rsidR="00C13618"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3A294BBC" w14:textId="391316E5" w:rsidR="00AD0754"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724525" cy="3146990"/>
            <wp:effectExtent l="0" t="0" r="0" b="0"/>
            <wp:wrapTopAndBottom/>
            <wp:docPr id="738663315" name="그림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63315" name="그림 13" descr="A screen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27718" cy="3148745"/>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BB1B16" w:rsidRPr="00E973D3">
        <w:rPr>
          <w:rFonts w:ascii="Times New Roman" w:eastAsiaTheme="minorHAnsi" w:hAnsi="Times New Roman" w:cs="Times New Roman"/>
          <w:b/>
          <w:kern w:val="0"/>
          <w:sz w:val="22"/>
        </w:rPr>
        <w:t xml:space="preserve"> </w:t>
      </w:r>
      <w:r w:rsidR="00E973D3" w:rsidRPr="00E973D3">
        <w:rPr>
          <w:rFonts w:ascii="Times New Roman" w:hAnsi="Times New Roman"/>
          <w:b/>
          <w:kern w:val="0"/>
          <w:sz w:val="22"/>
        </w:rPr>
        <w:t>1</w:t>
      </w:r>
      <w:r w:rsidR="00E973D3">
        <w:rPr>
          <w:rFonts w:ascii="Times New Roman" w:hAnsi="Times New Roman"/>
          <w:b/>
          <w:kern w:val="0"/>
          <w:sz w:val="22"/>
        </w:rPr>
        <w:t>2</w:t>
      </w:r>
      <w:r w:rsidR="00BB1B16" w:rsidRPr="00E973D3">
        <w:rPr>
          <w:rFonts w:ascii="Times New Roman" w:eastAsiaTheme="minorHAnsi" w:hAnsi="Times New Roman" w:cs="Times New Roman"/>
          <w:b/>
          <w:kern w:val="0"/>
          <w:sz w:val="22"/>
        </w:rPr>
        <w:t>.</w:t>
      </w:r>
      <w:r w:rsidR="00BB1B16" w:rsidRPr="00E973D3">
        <w:rPr>
          <w:rFonts w:ascii="Times New Roman" w:hAnsi="Times New Roman"/>
          <w:kern w:val="0"/>
          <w:sz w:val="22"/>
        </w:rPr>
        <w:t xml:space="preserve"> </w:t>
      </w:r>
      <w:r w:rsidR="00E85D80" w:rsidRPr="00E973D3">
        <w:rPr>
          <w:rFonts w:ascii="Times New Roman" w:eastAsiaTheme="minorHAnsi" w:hAnsi="Times New Roman" w:cs="Times New Roman"/>
          <w:bCs/>
          <w:kern w:val="0"/>
          <w:sz w:val="22"/>
        </w:rPr>
        <w:t>Prophylactic e</w:t>
      </w:r>
      <w:r w:rsidR="00DE38B1" w:rsidRPr="00E973D3">
        <w:rPr>
          <w:rFonts w:ascii="Times New Roman" w:eastAsiaTheme="minorHAnsi" w:hAnsi="Times New Roman" w:cs="Times New Roman"/>
          <w:bCs/>
          <w:kern w:val="0"/>
          <w:sz w:val="22"/>
        </w:rPr>
        <w:t>ffect of warfarin</w:t>
      </w:r>
      <w:r w:rsidR="00DE38B1" w:rsidRPr="00E973D3">
        <w:rPr>
          <w:rFonts w:ascii="Times New Roman" w:hAnsi="Times New Roman"/>
          <w:kern w:val="0"/>
          <w:sz w:val="22"/>
        </w:rPr>
        <w:t xml:space="preserve"> versus no prophylaxis </w:t>
      </w:r>
      <w:r w:rsidR="00DE38B1" w:rsidRPr="00E973D3">
        <w:rPr>
          <w:rFonts w:ascii="Times New Roman" w:eastAsiaTheme="minorHAnsi" w:hAnsi="Times New Roman" w:cs="Times New Roman"/>
          <w:bCs/>
          <w:kern w:val="0"/>
          <w:sz w:val="22"/>
        </w:rPr>
        <w:t>on</w:t>
      </w:r>
      <w:r w:rsidR="00DE38B1" w:rsidRPr="00E973D3">
        <w:rPr>
          <w:rFonts w:ascii="Times New Roman" w:hAnsi="Times New Roman"/>
          <w:kern w:val="0"/>
          <w:sz w:val="22"/>
        </w:rPr>
        <w:t xml:space="preserve"> bleeding events in patients with Fontan circulation: a meta-analysis including overall and non-East Asian </w:t>
      </w:r>
      <w:r w:rsidR="00DE38B1" w:rsidRPr="00E973D3">
        <w:rPr>
          <w:rFonts w:ascii="Times New Roman" w:eastAsiaTheme="minorHAnsi" w:hAnsi="Times New Roman" w:cs="Times New Roman"/>
          <w:bCs/>
          <w:kern w:val="0"/>
          <w:sz w:val="22"/>
        </w:rPr>
        <w:t>subgroup</w:t>
      </w:r>
      <w:r w:rsidR="004A6020" w:rsidRPr="00E973D3">
        <w:rPr>
          <w:rFonts w:ascii="Times New Roman" w:hAnsi="Times New Roman"/>
          <w:kern w:val="0"/>
          <w:sz w:val="22"/>
        </w:rPr>
        <w:t>.</w:t>
      </w:r>
    </w:p>
    <w:p w14:paraId="5D4B4A74" w14:textId="013BB62D"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2C743835" w14:textId="77777777" w:rsidR="00F2373A" w:rsidRPr="00E973D3" w:rsidRDefault="00F2373A" w:rsidP="00377234">
      <w:pPr>
        <w:wordWrap/>
        <w:adjustRightInd w:val="0"/>
        <w:spacing w:line="480" w:lineRule="auto"/>
        <w:jc w:val="left"/>
        <w:rPr>
          <w:rFonts w:ascii="Times New Roman" w:eastAsiaTheme="minorHAnsi" w:hAnsi="Times New Roman" w:cs="Times New Roman"/>
          <w:b/>
          <w:kern w:val="0"/>
          <w:sz w:val="22"/>
        </w:rPr>
      </w:pPr>
    </w:p>
    <w:p w14:paraId="753DFB6C" w14:textId="59F57A81" w:rsidR="00C13618"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00AC2BAF" w14:textId="10F2C016" w:rsidR="00063621"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623560" cy="1524000"/>
            <wp:effectExtent l="0" t="0" r="0" b="0"/>
            <wp:wrapTopAndBottom/>
            <wp:docPr id="1294763720"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6372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35279" cy="1527176"/>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BB1B16" w:rsidRPr="00E973D3">
        <w:rPr>
          <w:rFonts w:ascii="Times New Roman" w:eastAsiaTheme="minorHAnsi" w:hAnsi="Times New Roman" w:cs="Times New Roman"/>
          <w:b/>
          <w:kern w:val="0"/>
          <w:sz w:val="22"/>
        </w:rPr>
        <w:t xml:space="preserve"> </w:t>
      </w:r>
      <w:r w:rsidR="00E973D3" w:rsidRPr="00E973D3">
        <w:rPr>
          <w:rFonts w:ascii="Times New Roman" w:hAnsi="Times New Roman"/>
          <w:b/>
          <w:kern w:val="0"/>
          <w:sz w:val="22"/>
        </w:rPr>
        <w:t>1</w:t>
      </w:r>
      <w:r w:rsidR="00E973D3">
        <w:rPr>
          <w:rFonts w:ascii="Times New Roman" w:hAnsi="Times New Roman"/>
          <w:b/>
          <w:kern w:val="0"/>
          <w:sz w:val="22"/>
        </w:rPr>
        <w:t>3</w:t>
      </w:r>
      <w:r w:rsidR="00BB1B16" w:rsidRPr="00E973D3">
        <w:rPr>
          <w:rFonts w:ascii="Times New Roman" w:eastAsiaTheme="minorHAnsi" w:hAnsi="Times New Roman" w:cs="Times New Roman"/>
          <w:b/>
          <w:kern w:val="0"/>
          <w:sz w:val="22"/>
        </w:rPr>
        <w:t>.</w:t>
      </w:r>
      <w:r w:rsidR="00BB1B16" w:rsidRPr="00E973D3">
        <w:rPr>
          <w:rFonts w:ascii="Times New Roman" w:hAnsi="Times New Roman"/>
          <w:kern w:val="0"/>
          <w:sz w:val="22"/>
        </w:rPr>
        <w:t xml:space="preserve"> </w:t>
      </w:r>
      <w:r w:rsidR="00E85D80" w:rsidRPr="00E973D3">
        <w:rPr>
          <w:rFonts w:ascii="Times New Roman" w:eastAsiaTheme="minorHAnsi" w:hAnsi="Times New Roman" w:cs="Times New Roman"/>
          <w:bCs/>
          <w:kern w:val="0"/>
          <w:sz w:val="22"/>
        </w:rPr>
        <w:t>Prophylactic effect of aspirin</w:t>
      </w:r>
      <w:r w:rsidR="00E85D80" w:rsidRPr="00E973D3">
        <w:rPr>
          <w:rFonts w:ascii="Times New Roman" w:hAnsi="Times New Roman"/>
          <w:kern w:val="0"/>
          <w:sz w:val="22"/>
        </w:rPr>
        <w:t xml:space="preserve"> versus combination therapy </w:t>
      </w:r>
      <w:r w:rsidR="00E85D80" w:rsidRPr="00E973D3">
        <w:rPr>
          <w:rFonts w:ascii="Times New Roman" w:eastAsiaTheme="minorHAnsi" w:hAnsi="Times New Roman" w:cs="Times New Roman"/>
          <w:bCs/>
          <w:kern w:val="0"/>
          <w:sz w:val="22"/>
        </w:rPr>
        <w:t>on</w:t>
      </w:r>
      <w:r w:rsidR="00E85D80" w:rsidRPr="00E973D3">
        <w:rPr>
          <w:rFonts w:ascii="Times New Roman" w:hAnsi="Times New Roman"/>
          <w:kern w:val="0"/>
          <w:sz w:val="22"/>
        </w:rPr>
        <w:t xml:space="preserve"> bleeding events in patients with Fontan circulation: a meta-analysis of the East Asian subgroup</w:t>
      </w:r>
      <w:r w:rsidR="00BB1B16" w:rsidRPr="00E973D3">
        <w:rPr>
          <w:rFonts w:ascii="Times New Roman" w:hAnsi="Times New Roman"/>
          <w:kern w:val="0"/>
          <w:sz w:val="22"/>
        </w:rPr>
        <w:t>.</w:t>
      </w:r>
    </w:p>
    <w:p w14:paraId="68149078" w14:textId="23F82CA6"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77F74443" w14:textId="77777777" w:rsidR="00063621" w:rsidRPr="00E973D3" w:rsidRDefault="00063621" w:rsidP="00377234">
      <w:pPr>
        <w:wordWrap/>
        <w:adjustRightInd w:val="0"/>
        <w:spacing w:line="480" w:lineRule="auto"/>
        <w:jc w:val="left"/>
        <w:rPr>
          <w:rFonts w:ascii="Times New Roman" w:eastAsiaTheme="minorHAnsi" w:hAnsi="Times New Roman" w:cs="Times New Roman"/>
          <w:b/>
          <w:kern w:val="0"/>
          <w:sz w:val="22"/>
        </w:rPr>
      </w:pPr>
    </w:p>
    <w:p w14:paraId="54D121E5" w14:textId="2D421BAA" w:rsidR="00C13618" w:rsidRPr="00E973D3" w:rsidRDefault="00DC19F7" w:rsidP="00377234">
      <w:pPr>
        <w:wordWrap/>
        <w:adjustRightInd w:val="0"/>
        <w:spacing w:line="480" w:lineRule="auto"/>
        <w:jc w:val="left"/>
        <w:rPr>
          <w:rFonts w:ascii="Times New Roman" w:eastAsiaTheme="minorHAnsi" w:hAnsi="Times New Roman" w:cs="Times New Roman"/>
          <w:b/>
          <w:bCs/>
          <w:kern w:val="0"/>
          <w:sz w:val="22"/>
        </w:rPr>
      </w:pPr>
      <w:r w:rsidRPr="00E973D3">
        <w:rPr>
          <w:rFonts w:ascii="Times New Roman" w:eastAsiaTheme="minorHAnsi" w:hAnsi="Times New Roman" w:cs="Times New Roman"/>
          <w:b/>
          <w:bCs/>
          <w:kern w:val="0"/>
          <w:sz w:val="22"/>
        </w:rPr>
        <w:br w:type="page"/>
      </w:r>
    </w:p>
    <w:p w14:paraId="6402A8D0" w14:textId="0BB7A615" w:rsidR="00BC3822" w:rsidRPr="00E973D3" w:rsidRDefault="00DC19F7" w:rsidP="00377234">
      <w:pPr>
        <w:wordWrap/>
        <w:adjustRightInd w:val="0"/>
        <w:spacing w:line="480" w:lineRule="auto"/>
        <w:jc w:val="left"/>
        <w:rPr>
          <w:rFonts w:ascii="Times New Roman" w:eastAsiaTheme="minorHAnsi" w:hAnsi="Times New Roman" w:cs="Times New Roman"/>
          <w:b/>
          <w:kern w:val="0"/>
          <w:sz w:val="22"/>
        </w:rPr>
      </w:pPr>
      <w:r w:rsidRPr="00E973D3">
        <w:rPr>
          <w:rFonts w:ascii="Times New Roman" w:eastAsiaTheme="minorHAnsi" w:hAnsi="Times New Roman" w:cs="Times New Roman"/>
          <w:b/>
          <w:noProof/>
          <w:kern w:val="0"/>
          <w:sz w:val="22"/>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693855" cy="1543050"/>
            <wp:effectExtent l="0" t="0" r="2540" b="0"/>
            <wp:wrapTopAndBottom/>
            <wp:docPr id="161911263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2639"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13793" cy="1548453"/>
                    </a:xfrm>
                    <a:prstGeom prst="rect">
                      <a:avLst/>
                    </a:prstGeom>
                    <a:noFill/>
                    <a:ln>
                      <a:noFill/>
                    </a:ln>
                  </pic:spPr>
                </pic:pic>
              </a:graphicData>
            </a:graphic>
          </wp:anchor>
        </w:drawing>
      </w:r>
      <w:r w:rsidR="00E973D3" w:rsidRPr="00E973D3">
        <w:rPr>
          <w:rFonts w:ascii="Times New Roman" w:eastAsiaTheme="minorHAnsi" w:hAnsi="Times New Roman" w:cs="Times New Roman"/>
          <w:b/>
          <w:bCs/>
          <w:noProof/>
          <w:kern w:val="0"/>
          <w:sz w:val="22"/>
        </w:rPr>
        <w:t>Online Resource</w:t>
      </w:r>
      <w:r w:rsidR="00E973D3">
        <w:rPr>
          <w:rFonts w:ascii="Times New Roman" w:eastAsiaTheme="minorHAnsi" w:hAnsi="Times New Roman" w:cs="Times New Roman"/>
          <w:b/>
          <w:bCs/>
          <w:noProof/>
          <w:kern w:val="0"/>
          <w:sz w:val="22"/>
        </w:rPr>
        <w:t xml:space="preserve"> </w:t>
      </w:r>
      <w:r w:rsidR="00BB1B16" w:rsidRPr="00E973D3">
        <w:rPr>
          <w:rFonts w:ascii="Times New Roman" w:eastAsiaTheme="minorHAnsi" w:hAnsi="Times New Roman" w:cs="Times New Roman"/>
          <w:b/>
          <w:kern w:val="0"/>
          <w:sz w:val="22"/>
        </w:rPr>
        <w:t>1</w:t>
      </w:r>
      <w:r w:rsidR="00E973D3">
        <w:rPr>
          <w:rFonts w:ascii="Times New Roman" w:eastAsiaTheme="minorHAnsi" w:hAnsi="Times New Roman" w:cs="Times New Roman"/>
          <w:b/>
          <w:kern w:val="0"/>
          <w:sz w:val="22"/>
        </w:rPr>
        <w:t>4</w:t>
      </w:r>
      <w:r w:rsidR="00BB1B16" w:rsidRPr="00E973D3">
        <w:rPr>
          <w:rFonts w:ascii="Times New Roman" w:eastAsiaTheme="minorHAnsi" w:hAnsi="Times New Roman" w:cs="Times New Roman"/>
          <w:b/>
          <w:kern w:val="0"/>
          <w:sz w:val="22"/>
        </w:rPr>
        <w:t>.</w:t>
      </w:r>
      <w:r w:rsidR="000F0142" w:rsidRPr="00E973D3">
        <w:rPr>
          <w:rFonts w:ascii="Times New Roman" w:eastAsiaTheme="minorHAnsi" w:hAnsi="Times New Roman" w:cs="Times New Roman"/>
          <w:b/>
          <w:kern w:val="0"/>
          <w:sz w:val="22"/>
        </w:rPr>
        <w:t xml:space="preserve"> </w:t>
      </w:r>
      <w:r w:rsidR="000F0142" w:rsidRPr="00E973D3">
        <w:rPr>
          <w:rFonts w:ascii="Times New Roman" w:eastAsiaTheme="minorHAnsi" w:hAnsi="Times New Roman" w:cs="Times New Roman"/>
          <w:bCs/>
          <w:kern w:val="0"/>
          <w:sz w:val="22"/>
        </w:rPr>
        <w:t>Prophylactic e</w:t>
      </w:r>
      <w:r w:rsidR="00DE38B1" w:rsidRPr="00E973D3">
        <w:rPr>
          <w:rFonts w:ascii="Times New Roman" w:eastAsiaTheme="minorHAnsi" w:hAnsi="Times New Roman" w:cs="Times New Roman"/>
          <w:bCs/>
          <w:kern w:val="0"/>
          <w:sz w:val="22"/>
        </w:rPr>
        <w:t>ffect of warfarin</w:t>
      </w:r>
      <w:r w:rsidR="00DE38B1" w:rsidRPr="00E973D3">
        <w:rPr>
          <w:rFonts w:ascii="Times New Roman" w:hAnsi="Times New Roman"/>
          <w:kern w:val="0"/>
          <w:sz w:val="22"/>
        </w:rPr>
        <w:t xml:space="preserve"> versus combination therapy </w:t>
      </w:r>
      <w:r w:rsidR="00DE38B1" w:rsidRPr="00E973D3">
        <w:rPr>
          <w:rFonts w:ascii="Times New Roman" w:eastAsiaTheme="minorHAnsi" w:hAnsi="Times New Roman" w:cs="Times New Roman"/>
          <w:bCs/>
          <w:kern w:val="0"/>
          <w:sz w:val="22"/>
        </w:rPr>
        <w:t>on</w:t>
      </w:r>
      <w:r w:rsidR="00DE38B1" w:rsidRPr="00E973D3">
        <w:rPr>
          <w:rFonts w:ascii="Times New Roman" w:hAnsi="Times New Roman"/>
          <w:kern w:val="0"/>
          <w:sz w:val="22"/>
        </w:rPr>
        <w:t xml:space="preserve"> bleeding events in patients with Fontan circulation: a meta-analysis of the East Asian subgroup</w:t>
      </w:r>
      <w:r w:rsidR="004A6020" w:rsidRPr="00E973D3">
        <w:rPr>
          <w:rFonts w:ascii="Times New Roman" w:hAnsi="Times New Roman"/>
          <w:kern w:val="0"/>
          <w:sz w:val="22"/>
        </w:rPr>
        <w:t>.</w:t>
      </w:r>
    </w:p>
    <w:p w14:paraId="551311BF" w14:textId="563AC31B" w:rsidR="00E95F8B" w:rsidRPr="00E973D3" w:rsidRDefault="00DC19F7" w:rsidP="00377234">
      <w:pPr>
        <w:wordWrap/>
        <w:adjustRightInd w:val="0"/>
        <w:spacing w:line="480" w:lineRule="auto"/>
        <w:jc w:val="left"/>
        <w:rPr>
          <w:rFonts w:ascii="Times New Roman" w:eastAsiaTheme="minorHAnsi" w:hAnsi="Times New Roman" w:cs="Times New Roman"/>
          <w:bCs/>
          <w:kern w:val="0"/>
          <w:sz w:val="22"/>
        </w:rPr>
      </w:pPr>
      <w:r w:rsidRPr="00E973D3">
        <w:rPr>
          <w:rFonts w:ascii="Times New Roman" w:eastAsiaTheme="minorHAnsi" w:hAnsi="Times New Roman" w:cs="Times New Roman"/>
          <w:bCs/>
          <w:kern w:val="0"/>
          <w:sz w:val="22"/>
        </w:rPr>
        <w:t xml:space="preserve">CI, confidence interval; DOAC, direct oral anticoagulant; RCT, </w:t>
      </w:r>
      <w:r w:rsidR="009D7EB6" w:rsidRPr="00E973D3">
        <w:rPr>
          <w:rFonts w:ascii="Times New Roman" w:eastAsiaTheme="minorHAnsi" w:hAnsi="Times New Roman" w:cs="Times New Roman"/>
          <w:bCs/>
          <w:kern w:val="0"/>
          <w:sz w:val="22"/>
        </w:rPr>
        <w:t>randomized controlled tria</w:t>
      </w:r>
      <w:r w:rsidR="00DD7BFA" w:rsidRPr="00E973D3">
        <w:rPr>
          <w:rFonts w:ascii="Times New Roman" w:eastAsiaTheme="minorHAnsi" w:hAnsi="Times New Roman" w:cs="Times New Roman"/>
          <w:bCs/>
          <w:kern w:val="0"/>
          <w:sz w:val="22"/>
        </w:rPr>
        <w:t>l</w:t>
      </w:r>
    </w:p>
    <w:p w14:paraId="579CB296" w14:textId="77777777" w:rsidR="00BC3822" w:rsidRPr="00E973D3" w:rsidRDefault="00BC3822" w:rsidP="00377234">
      <w:pPr>
        <w:wordWrap/>
        <w:adjustRightInd w:val="0"/>
        <w:spacing w:line="480" w:lineRule="auto"/>
        <w:jc w:val="left"/>
        <w:rPr>
          <w:rFonts w:ascii="Times New Roman" w:eastAsiaTheme="minorHAnsi" w:hAnsi="Times New Roman" w:cs="Times New Roman"/>
          <w:b/>
          <w:kern w:val="0"/>
          <w:sz w:val="22"/>
        </w:rPr>
      </w:pPr>
    </w:p>
    <w:p w14:paraId="1C38DD82" w14:textId="77777777" w:rsidR="00C13618" w:rsidRPr="00E973D3" w:rsidRDefault="00C13618" w:rsidP="00377234">
      <w:pPr>
        <w:wordWrap/>
        <w:adjustRightInd w:val="0"/>
        <w:spacing w:line="480" w:lineRule="auto"/>
        <w:jc w:val="left"/>
        <w:rPr>
          <w:rFonts w:ascii="Times New Roman" w:eastAsiaTheme="minorHAnsi" w:hAnsi="Times New Roman" w:cs="Times New Roman"/>
          <w:b/>
          <w:kern w:val="0"/>
          <w:sz w:val="22"/>
        </w:rPr>
      </w:pPr>
    </w:p>
    <w:sectPr w:rsidR="00C13618" w:rsidRPr="00E973D3" w:rsidSect="003A3198">
      <w:footerReference w:type="default" r:id="rId26"/>
      <w:pgSz w:w="11906" w:h="16838"/>
      <w:pgMar w:top="1701" w:right="1440" w:bottom="1440" w:left="144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6cex:commentExtensible w16cex:durableId="2E854570" w16cex:dateUtc="2025-07-24T03:40:00Z"/>
  <w16cex:commentExtensible w16cex:durableId="5D0AEB2F" w16cex:dateUtc="2025-07-24T03: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9B99C" w14:textId="77777777" w:rsidR="00DC19F7" w:rsidRDefault="00DC19F7">
      <w:r>
        <w:separator/>
      </w:r>
    </w:p>
  </w:endnote>
  <w:endnote w:type="continuationSeparator" w:id="0">
    <w:p w14:paraId="062D99AA" w14:textId="77777777" w:rsidR="00DC19F7" w:rsidRDefault="00DC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2797"/>
      <w:docPartObj>
        <w:docPartGallery w:val="Page Numbers (Bottom of Page)"/>
        <w:docPartUnique/>
      </w:docPartObj>
    </w:sdtPr>
    <w:sdtEndPr/>
    <w:sdtContent>
      <w:p w14:paraId="0A438DD3" w14:textId="77777777" w:rsidR="00EE51B1" w:rsidRDefault="00DC19F7">
        <w:pPr>
          <w:pStyle w:val="a5"/>
          <w:jc w:val="center"/>
        </w:pPr>
        <w:r>
          <w:fldChar w:fldCharType="begin"/>
        </w:r>
        <w:r>
          <w:instrText xml:space="preserve"> PAGE   \* MERGEFORMAT </w:instrText>
        </w:r>
        <w:r>
          <w:fldChar w:fldCharType="separate"/>
        </w:r>
        <w:r w:rsidR="00417AF6" w:rsidRPr="00417AF6">
          <w:rPr>
            <w:noProof/>
            <w:lang w:val="ko-KR"/>
          </w:rPr>
          <w:t>6</w:t>
        </w:r>
        <w:r>
          <w:rPr>
            <w:noProof/>
            <w:lang w:val="ko-KR"/>
          </w:rPr>
          <w:fldChar w:fldCharType="end"/>
        </w:r>
      </w:p>
    </w:sdtContent>
  </w:sdt>
  <w:p w14:paraId="5CA486C8" w14:textId="77777777" w:rsidR="00EE51B1" w:rsidRDefault="00EE51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9E9A6" w14:textId="77777777" w:rsidR="00DC19F7" w:rsidRDefault="00DC19F7">
      <w:r>
        <w:separator/>
      </w:r>
    </w:p>
  </w:footnote>
  <w:footnote w:type="continuationSeparator" w:id="0">
    <w:p w14:paraId="0929382C" w14:textId="77777777" w:rsidR="00DC19F7" w:rsidRDefault="00DC1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12930"/>
    <w:multiLevelType w:val="hybridMultilevel"/>
    <w:tmpl w:val="7DA0CA08"/>
    <w:lvl w:ilvl="0" w:tplc="E1E83902">
      <w:start w:val="1"/>
      <w:numFmt w:val="decimal"/>
      <w:lvlText w:val="%1)"/>
      <w:lvlJc w:val="left"/>
      <w:pPr>
        <w:ind w:left="1080" w:hanging="360"/>
      </w:pPr>
    </w:lvl>
    <w:lvl w:ilvl="1" w:tplc="75DC18BE">
      <w:start w:val="1"/>
      <w:numFmt w:val="decimal"/>
      <w:lvlText w:val="%2)"/>
      <w:lvlJc w:val="left"/>
      <w:pPr>
        <w:ind w:left="1080" w:hanging="360"/>
      </w:pPr>
    </w:lvl>
    <w:lvl w:ilvl="2" w:tplc="A6EEABE6">
      <w:start w:val="1"/>
      <w:numFmt w:val="decimal"/>
      <w:lvlText w:val="%3)"/>
      <w:lvlJc w:val="left"/>
      <w:pPr>
        <w:ind w:left="1080" w:hanging="360"/>
      </w:pPr>
    </w:lvl>
    <w:lvl w:ilvl="3" w:tplc="336C153E">
      <w:start w:val="1"/>
      <w:numFmt w:val="decimal"/>
      <w:lvlText w:val="%4)"/>
      <w:lvlJc w:val="left"/>
      <w:pPr>
        <w:ind w:left="1080" w:hanging="360"/>
      </w:pPr>
    </w:lvl>
    <w:lvl w:ilvl="4" w:tplc="442A672C">
      <w:start w:val="1"/>
      <w:numFmt w:val="decimal"/>
      <w:lvlText w:val="%5)"/>
      <w:lvlJc w:val="left"/>
      <w:pPr>
        <w:ind w:left="1080" w:hanging="360"/>
      </w:pPr>
    </w:lvl>
    <w:lvl w:ilvl="5" w:tplc="8EC6A724">
      <w:start w:val="1"/>
      <w:numFmt w:val="decimal"/>
      <w:lvlText w:val="%6)"/>
      <w:lvlJc w:val="left"/>
      <w:pPr>
        <w:ind w:left="1080" w:hanging="360"/>
      </w:pPr>
    </w:lvl>
    <w:lvl w:ilvl="6" w:tplc="8658640E">
      <w:start w:val="1"/>
      <w:numFmt w:val="decimal"/>
      <w:lvlText w:val="%7)"/>
      <w:lvlJc w:val="left"/>
      <w:pPr>
        <w:ind w:left="1080" w:hanging="360"/>
      </w:pPr>
    </w:lvl>
    <w:lvl w:ilvl="7" w:tplc="ED22E0FC">
      <w:start w:val="1"/>
      <w:numFmt w:val="decimal"/>
      <w:lvlText w:val="%8)"/>
      <w:lvlJc w:val="left"/>
      <w:pPr>
        <w:ind w:left="1080" w:hanging="360"/>
      </w:pPr>
    </w:lvl>
    <w:lvl w:ilvl="8" w:tplc="E648DA54">
      <w:start w:val="1"/>
      <w:numFmt w:val="decimal"/>
      <w:lvlText w:val="%9)"/>
      <w:lvlJc w:val="left"/>
      <w:pPr>
        <w:ind w:left="1080" w:hanging="360"/>
      </w:pPr>
    </w:lvl>
  </w:abstractNum>
  <w:abstractNum w:abstractNumId="1" w15:restartNumberingAfterBreak="0">
    <w:nsid w:val="0F990C8C"/>
    <w:multiLevelType w:val="hybridMultilevel"/>
    <w:tmpl w:val="2C8EC006"/>
    <w:lvl w:ilvl="0" w:tplc="F19689B2">
      <w:start w:val="1"/>
      <w:numFmt w:val="decimal"/>
      <w:lvlText w:val="%1)"/>
      <w:lvlJc w:val="left"/>
      <w:pPr>
        <w:ind w:left="1080" w:hanging="360"/>
      </w:pPr>
    </w:lvl>
    <w:lvl w:ilvl="1" w:tplc="D174D254">
      <w:start w:val="1"/>
      <w:numFmt w:val="decimal"/>
      <w:lvlText w:val="%2)"/>
      <w:lvlJc w:val="left"/>
      <w:pPr>
        <w:ind w:left="1080" w:hanging="360"/>
      </w:pPr>
    </w:lvl>
    <w:lvl w:ilvl="2" w:tplc="9A645496">
      <w:start w:val="1"/>
      <w:numFmt w:val="decimal"/>
      <w:lvlText w:val="%3)"/>
      <w:lvlJc w:val="left"/>
      <w:pPr>
        <w:ind w:left="1080" w:hanging="360"/>
      </w:pPr>
    </w:lvl>
    <w:lvl w:ilvl="3" w:tplc="67BAAB0C">
      <w:start w:val="1"/>
      <w:numFmt w:val="decimal"/>
      <w:lvlText w:val="%4)"/>
      <w:lvlJc w:val="left"/>
      <w:pPr>
        <w:ind w:left="1080" w:hanging="360"/>
      </w:pPr>
    </w:lvl>
    <w:lvl w:ilvl="4" w:tplc="82E65A86">
      <w:start w:val="1"/>
      <w:numFmt w:val="decimal"/>
      <w:lvlText w:val="%5)"/>
      <w:lvlJc w:val="left"/>
      <w:pPr>
        <w:ind w:left="1080" w:hanging="360"/>
      </w:pPr>
    </w:lvl>
    <w:lvl w:ilvl="5" w:tplc="1CA405F2">
      <w:start w:val="1"/>
      <w:numFmt w:val="decimal"/>
      <w:lvlText w:val="%6)"/>
      <w:lvlJc w:val="left"/>
      <w:pPr>
        <w:ind w:left="1080" w:hanging="360"/>
      </w:pPr>
    </w:lvl>
    <w:lvl w:ilvl="6" w:tplc="68C833D2">
      <w:start w:val="1"/>
      <w:numFmt w:val="decimal"/>
      <w:lvlText w:val="%7)"/>
      <w:lvlJc w:val="left"/>
      <w:pPr>
        <w:ind w:left="1080" w:hanging="360"/>
      </w:pPr>
    </w:lvl>
    <w:lvl w:ilvl="7" w:tplc="6ADC0F92">
      <w:start w:val="1"/>
      <w:numFmt w:val="decimal"/>
      <w:lvlText w:val="%8)"/>
      <w:lvlJc w:val="left"/>
      <w:pPr>
        <w:ind w:left="1080" w:hanging="360"/>
      </w:pPr>
    </w:lvl>
    <w:lvl w:ilvl="8" w:tplc="BA32C1B4">
      <w:start w:val="1"/>
      <w:numFmt w:val="decimal"/>
      <w:lvlText w:val="%9)"/>
      <w:lvlJc w:val="left"/>
      <w:pPr>
        <w:ind w:left="1080" w:hanging="360"/>
      </w:pPr>
    </w:lvl>
  </w:abstractNum>
  <w:abstractNum w:abstractNumId="2" w15:restartNumberingAfterBreak="0">
    <w:nsid w:val="1B525A94"/>
    <w:multiLevelType w:val="hybridMultilevel"/>
    <w:tmpl w:val="707CE6D2"/>
    <w:lvl w:ilvl="0" w:tplc="58589DF2">
      <w:start w:val="1"/>
      <w:numFmt w:val="decimal"/>
      <w:lvlText w:val="%1)"/>
      <w:lvlJc w:val="left"/>
      <w:pPr>
        <w:ind w:left="1080" w:hanging="360"/>
      </w:pPr>
    </w:lvl>
    <w:lvl w:ilvl="1" w:tplc="F642EDA6">
      <w:start w:val="1"/>
      <w:numFmt w:val="decimal"/>
      <w:lvlText w:val="%2)"/>
      <w:lvlJc w:val="left"/>
      <w:pPr>
        <w:ind w:left="1080" w:hanging="360"/>
      </w:pPr>
    </w:lvl>
    <w:lvl w:ilvl="2" w:tplc="B0C047E8">
      <w:start w:val="1"/>
      <w:numFmt w:val="decimal"/>
      <w:lvlText w:val="%3)"/>
      <w:lvlJc w:val="left"/>
      <w:pPr>
        <w:ind w:left="1080" w:hanging="360"/>
      </w:pPr>
    </w:lvl>
    <w:lvl w:ilvl="3" w:tplc="E8F6C79A">
      <w:start w:val="1"/>
      <w:numFmt w:val="decimal"/>
      <w:lvlText w:val="%4)"/>
      <w:lvlJc w:val="left"/>
      <w:pPr>
        <w:ind w:left="1080" w:hanging="360"/>
      </w:pPr>
    </w:lvl>
    <w:lvl w:ilvl="4" w:tplc="1186C93A">
      <w:start w:val="1"/>
      <w:numFmt w:val="decimal"/>
      <w:lvlText w:val="%5)"/>
      <w:lvlJc w:val="left"/>
      <w:pPr>
        <w:ind w:left="1080" w:hanging="360"/>
      </w:pPr>
    </w:lvl>
    <w:lvl w:ilvl="5" w:tplc="7236023E">
      <w:start w:val="1"/>
      <w:numFmt w:val="decimal"/>
      <w:lvlText w:val="%6)"/>
      <w:lvlJc w:val="left"/>
      <w:pPr>
        <w:ind w:left="1080" w:hanging="360"/>
      </w:pPr>
    </w:lvl>
    <w:lvl w:ilvl="6" w:tplc="3D4ABBAE">
      <w:start w:val="1"/>
      <w:numFmt w:val="decimal"/>
      <w:lvlText w:val="%7)"/>
      <w:lvlJc w:val="left"/>
      <w:pPr>
        <w:ind w:left="1080" w:hanging="360"/>
      </w:pPr>
    </w:lvl>
    <w:lvl w:ilvl="7" w:tplc="96B65E54">
      <w:start w:val="1"/>
      <w:numFmt w:val="decimal"/>
      <w:lvlText w:val="%8)"/>
      <w:lvlJc w:val="left"/>
      <w:pPr>
        <w:ind w:left="1080" w:hanging="360"/>
      </w:pPr>
    </w:lvl>
    <w:lvl w:ilvl="8" w:tplc="3D30C2E2">
      <w:start w:val="1"/>
      <w:numFmt w:val="decimal"/>
      <w:lvlText w:val="%9)"/>
      <w:lvlJc w:val="left"/>
      <w:pPr>
        <w:ind w:left="1080" w:hanging="360"/>
      </w:pPr>
    </w:lvl>
  </w:abstractNum>
  <w:abstractNum w:abstractNumId="3" w15:restartNumberingAfterBreak="0">
    <w:nsid w:val="24311EDB"/>
    <w:multiLevelType w:val="hybridMultilevel"/>
    <w:tmpl w:val="2D4AE7C2"/>
    <w:lvl w:ilvl="0" w:tplc="7A18778E">
      <w:start w:val="12"/>
      <w:numFmt w:val="bullet"/>
      <w:lvlText w:val=""/>
      <w:lvlJc w:val="left"/>
      <w:pPr>
        <w:ind w:left="360" w:hanging="360"/>
      </w:pPr>
      <w:rPr>
        <w:rFonts w:ascii="Wingdings" w:eastAsiaTheme="minorHAnsi" w:hAnsi="Wingdings" w:cs="Times New Roman" w:hint="default"/>
      </w:rPr>
    </w:lvl>
    <w:lvl w:ilvl="1" w:tplc="1E12DE88" w:tentative="1">
      <w:start w:val="1"/>
      <w:numFmt w:val="bullet"/>
      <w:lvlText w:val=""/>
      <w:lvlJc w:val="left"/>
      <w:pPr>
        <w:ind w:left="800" w:hanging="400"/>
      </w:pPr>
      <w:rPr>
        <w:rFonts w:ascii="Wingdings" w:hAnsi="Wingdings" w:hint="default"/>
      </w:rPr>
    </w:lvl>
    <w:lvl w:ilvl="2" w:tplc="8B4EA3D2" w:tentative="1">
      <w:start w:val="1"/>
      <w:numFmt w:val="bullet"/>
      <w:lvlText w:val=""/>
      <w:lvlJc w:val="left"/>
      <w:pPr>
        <w:ind w:left="1200" w:hanging="400"/>
      </w:pPr>
      <w:rPr>
        <w:rFonts w:ascii="Wingdings" w:hAnsi="Wingdings" w:hint="default"/>
      </w:rPr>
    </w:lvl>
    <w:lvl w:ilvl="3" w:tplc="58566DBE" w:tentative="1">
      <w:start w:val="1"/>
      <w:numFmt w:val="bullet"/>
      <w:lvlText w:val=""/>
      <w:lvlJc w:val="left"/>
      <w:pPr>
        <w:ind w:left="1600" w:hanging="400"/>
      </w:pPr>
      <w:rPr>
        <w:rFonts w:ascii="Wingdings" w:hAnsi="Wingdings" w:hint="default"/>
      </w:rPr>
    </w:lvl>
    <w:lvl w:ilvl="4" w:tplc="88940A7E" w:tentative="1">
      <w:start w:val="1"/>
      <w:numFmt w:val="bullet"/>
      <w:lvlText w:val=""/>
      <w:lvlJc w:val="left"/>
      <w:pPr>
        <w:ind w:left="2000" w:hanging="400"/>
      </w:pPr>
      <w:rPr>
        <w:rFonts w:ascii="Wingdings" w:hAnsi="Wingdings" w:hint="default"/>
      </w:rPr>
    </w:lvl>
    <w:lvl w:ilvl="5" w:tplc="D6144B94" w:tentative="1">
      <w:start w:val="1"/>
      <w:numFmt w:val="bullet"/>
      <w:lvlText w:val=""/>
      <w:lvlJc w:val="left"/>
      <w:pPr>
        <w:ind w:left="2400" w:hanging="400"/>
      </w:pPr>
      <w:rPr>
        <w:rFonts w:ascii="Wingdings" w:hAnsi="Wingdings" w:hint="default"/>
      </w:rPr>
    </w:lvl>
    <w:lvl w:ilvl="6" w:tplc="FBE0880E" w:tentative="1">
      <w:start w:val="1"/>
      <w:numFmt w:val="bullet"/>
      <w:lvlText w:val=""/>
      <w:lvlJc w:val="left"/>
      <w:pPr>
        <w:ind w:left="2800" w:hanging="400"/>
      </w:pPr>
      <w:rPr>
        <w:rFonts w:ascii="Wingdings" w:hAnsi="Wingdings" w:hint="default"/>
      </w:rPr>
    </w:lvl>
    <w:lvl w:ilvl="7" w:tplc="0988EB06" w:tentative="1">
      <w:start w:val="1"/>
      <w:numFmt w:val="bullet"/>
      <w:lvlText w:val=""/>
      <w:lvlJc w:val="left"/>
      <w:pPr>
        <w:ind w:left="3200" w:hanging="400"/>
      </w:pPr>
      <w:rPr>
        <w:rFonts w:ascii="Wingdings" w:hAnsi="Wingdings" w:hint="default"/>
      </w:rPr>
    </w:lvl>
    <w:lvl w:ilvl="8" w:tplc="050872C2" w:tentative="1">
      <w:start w:val="1"/>
      <w:numFmt w:val="bullet"/>
      <w:lvlText w:val=""/>
      <w:lvlJc w:val="left"/>
      <w:pPr>
        <w:ind w:left="3600" w:hanging="400"/>
      </w:pPr>
      <w:rPr>
        <w:rFonts w:ascii="Wingdings" w:hAnsi="Wingdings" w:hint="default"/>
      </w:rPr>
    </w:lvl>
  </w:abstractNum>
  <w:abstractNum w:abstractNumId="4" w15:restartNumberingAfterBreak="0">
    <w:nsid w:val="30E16CCC"/>
    <w:multiLevelType w:val="hybridMultilevel"/>
    <w:tmpl w:val="1870EB18"/>
    <w:lvl w:ilvl="0" w:tplc="6CD8002C">
      <w:start w:val="1"/>
      <w:numFmt w:val="decimal"/>
      <w:lvlText w:val="%1)"/>
      <w:lvlJc w:val="left"/>
      <w:pPr>
        <w:ind w:left="1080" w:hanging="360"/>
      </w:pPr>
    </w:lvl>
    <w:lvl w:ilvl="1" w:tplc="13B2D7C2">
      <w:start w:val="1"/>
      <w:numFmt w:val="decimal"/>
      <w:lvlText w:val="%2)"/>
      <w:lvlJc w:val="left"/>
      <w:pPr>
        <w:ind w:left="1080" w:hanging="360"/>
      </w:pPr>
    </w:lvl>
    <w:lvl w:ilvl="2" w:tplc="D1426C0E">
      <w:start w:val="1"/>
      <w:numFmt w:val="decimal"/>
      <w:lvlText w:val="%3)"/>
      <w:lvlJc w:val="left"/>
      <w:pPr>
        <w:ind w:left="1080" w:hanging="360"/>
      </w:pPr>
    </w:lvl>
    <w:lvl w:ilvl="3" w:tplc="B6520986">
      <w:start w:val="1"/>
      <w:numFmt w:val="decimal"/>
      <w:lvlText w:val="%4)"/>
      <w:lvlJc w:val="left"/>
      <w:pPr>
        <w:ind w:left="1080" w:hanging="360"/>
      </w:pPr>
    </w:lvl>
    <w:lvl w:ilvl="4" w:tplc="D0B661BC">
      <w:start w:val="1"/>
      <w:numFmt w:val="decimal"/>
      <w:lvlText w:val="%5)"/>
      <w:lvlJc w:val="left"/>
      <w:pPr>
        <w:ind w:left="1080" w:hanging="360"/>
      </w:pPr>
    </w:lvl>
    <w:lvl w:ilvl="5" w:tplc="CAE440B8">
      <w:start w:val="1"/>
      <w:numFmt w:val="decimal"/>
      <w:lvlText w:val="%6)"/>
      <w:lvlJc w:val="left"/>
      <w:pPr>
        <w:ind w:left="1080" w:hanging="360"/>
      </w:pPr>
    </w:lvl>
    <w:lvl w:ilvl="6" w:tplc="328A5550">
      <w:start w:val="1"/>
      <w:numFmt w:val="decimal"/>
      <w:lvlText w:val="%7)"/>
      <w:lvlJc w:val="left"/>
      <w:pPr>
        <w:ind w:left="1080" w:hanging="360"/>
      </w:pPr>
    </w:lvl>
    <w:lvl w:ilvl="7" w:tplc="5C42DD32">
      <w:start w:val="1"/>
      <w:numFmt w:val="decimal"/>
      <w:lvlText w:val="%8)"/>
      <w:lvlJc w:val="left"/>
      <w:pPr>
        <w:ind w:left="1080" w:hanging="360"/>
      </w:pPr>
    </w:lvl>
    <w:lvl w:ilvl="8" w:tplc="4D4CF1BC">
      <w:start w:val="1"/>
      <w:numFmt w:val="decimal"/>
      <w:lvlText w:val="%9)"/>
      <w:lvlJc w:val="left"/>
      <w:pPr>
        <w:ind w:left="1080" w:hanging="360"/>
      </w:pPr>
    </w:lvl>
  </w:abstractNum>
  <w:abstractNum w:abstractNumId="5" w15:restartNumberingAfterBreak="0">
    <w:nsid w:val="3816585D"/>
    <w:multiLevelType w:val="hybridMultilevel"/>
    <w:tmpl w:val="70FE3384"/>
    <w:lvl w:ilvl="0" w:tplc="89BEDC3E">
      <w:start w:val="1"/>
      <w:numFmt w:val="decimal"/>
      <w:lvlText w:val="%1)"/>
      <w:lvlJc w:val="left"/>
      <w:pPr>
        <w:ind w:left="1080" w:hanging="360"/>
      </w:pPr>
    </w:lvl>
    <w:lvl w:ilvl="1" w:tplc="E9061F3E">
      <w:start w:val="1"/>
      <w:numFmt w:val="decimal"/>
      <w:lvlText w:val="%2)"/>
      <w:lvlJc w:val="left"/>
      <w:pPr>
        <w:ind w:left="1080" w:hanging="360"/>
      </w:pPr>
    </w:lvl>
    <w:lvl w:ilvl="2" w:tplc="04E4DC8A">
      <w:start w:val="1"/>
      <w:numFmt w:val="decimal"/>
      <w:lvlText w:val="%3)"/>
      <w:lvlJc w:val="left"/>
      <w:pPr>
        <w:ind w:left="1080" w:hanging="360"/>
      </w:pPr>
    </w:lvl>
    <w:lvl w:ilvl="3" w:tplc="41861380">
      <w:start w:val="1"/>
      <w:numFmt w:val="decimal"/>
      <w:lvlText w:val="%4)"/>
      <w:lvlJc w:val="left"/>
      <w:pPr>
        <w:ind w:left="1080" w:hanging="360"/>
      </w:pPr>
    </w:lvl>
    <w:lvl w:ilvl="4" w:tplc="89D4E9C8">
      <w:start w:val="1"/>
      <w:numFmt w:val="decimal"/>
      <w:lvlText w:val="%5)"/>
      <w:lvlJc w:val="left"/>
      <w:pPr>
        <w:ind w:left="1080" w:hanging="360"/>
      </w:pPr>
    </w:lvl>
    <w:lvl w:ilvl="5" w:tplc="59D818A2">
      <w:start w:val="1"/>
      <w:numFmt w:val="decimal"/>
      <w:lvlText w:val="%6)"/>
      <w:lvlJc w:val="left"/>
      <w:pPr>
        <w:ind w:left="1080" w:hanging="360"/>
      </w:pPr>
    </w:lvl>
    <w:lvl w:ilvl="6" w:tplc="68782484">
      <w:start w:val="1"/>
      <w:numFmt w:val="decimal"/>
      <w:lvlText w:val="%7)"/>
      <w:lvlJc w:val="left"/>
      <w:pPr>
        <w:ind w:left="1080" w:hanging="360"/>
      </w:pPr>
    </w:lvl>
    <w:lvl w:ilvl="7" w:tplc="3D206178">
      <w:start w:val="1"/>
      <w:numFmt w:val="decimal"/>
      <w:lvlText w:val="%8)"/>
      <w:lvlJc w:val="left"/>
      <w:pPr>
        <w:ind w:left="1080" w:hanging="360"/>
      </w:pPr>
    </w:lvl>
    <w:lvl w:ilvl="8" w:tplc="AF748028">
      <w:start w:val="1"/>
      <w:numFmt w:val="decimal"/>
      <w:lvlText w:val="%9)"/>
      <w:lvlJc w:val="left"/>
      <w:pPr>
        <w:ind w:left="1080" w:hanging="360"/>
      </w:pPr>
    </w:lvl>
  </w:abstractNum>
  <w:abstractNum w:abstractNumId="6" w15:restartNumberingAfterBreak="0">
    <w:nsid w:val="385310DE"/>
    <w:multiLevelType w:val="hybridMultilevel"/>
    <w:tmpl w:val="958CA8FC"/>
    <w:lvl w:ilvl="0" w:tplc="A16063D0">
      <w:start w:val="1"/>
      <w:numFmt w:val="decimal"/>
      <w:lvlText w:val="%1)"/>
      <w:lvlJc w:val="left"/>
      <w:pPr>
        <w:ind w:left="1080" w:hanging="360"/>
      </w:pPr>
    </w:lvl>
    <w:lvl w:ilvl="1" w:tplc="B000772C">
      <w:start w:val="1"/>
      <w:numFmt w:val="decimal"/>
      <w:lvlText w:val="%2)"/>
      <w:lvlJc w:val="left"/>
      <w:pPr>
        <w:ind w:left="1080" w:hanging="360"/>
      </w:pPr>
    </w:lvl>
    <w:lvl w:ilvl="2" w:tplc="56C2AA08">
      <w:start w:val="1"/>
      <w:numFmt w:val="decimal"/>
      <w:lvlText w:val="%3)"/>
      <w:lvlJc w:val="left"/>
      <w:pPr>
        <w:ind w:left="1080" w:hanging="360"/>
      </w:pPr>
    </w:lvl>
    <w:lvl w:ilvl="3" w:tplc="6BD2BA80">
      <w:start w:val="1"/>
      <w:numFmt w:val="decimal"/>
      <w:lvlText w:val="%4)"/>
      <w:lvlJc w:val="left"/>
      <w:pPr>
        <w:ind w:left="1080" w:hanging="360"/>
      </w:pPr>
    </w:lvl>
    <w:lvl w:ilvl="4" w:tplc="5F62BDC2">
      <w:start w:val="1"/>
      <w:numFmt w:val="decimal"/>
      <w:lvlText w:val="%5)"/>
      <w:lvlJc w:val="left"/>
      <w:pPr>
        <w:ind w:left="1080" w:hanging="360"/>
      </w:pPr>
    </w:lvl>
    <w:lvl w:ilvl="5" w:tplc="403C9512">
      <w:start w:val="1"/>
      <w:numFmt w:val="decimal"/>
      <w:lvlText w:val="%6)"/>
      <w:lvlJc w:val="left"/>
      <w:pPr>
        <w:ind w:left="1080" w:hanging="360"/>
      </w:pPr>
    </w:lvl>
    <w:lvl w:ilvl="6" w:tplc="3D184E72">
      <w:start w:val="1"/>
      <w:numFmt w:val="decimal"/>
      <w:lvlText w:val="%7)"/>
      <w:lvlJc w:val="left"/>
      <w:pPr>
        <w:ind w:left="1080" w:hanging="360"/>
      </w:pPr>
    </w:lvl>
    <w:lvl w:ilvl="7" w:tplc="F8800838">
      <w:start w:val="1"/>
      <w:numFmt w:val="decimal"/>
      <w:lvlText w:val="%8)"/>
      <w:lvlJc w:val="left"/>
      <w:pPr>
        <w:ind w:left="1080" w:hanging="360"/>
      </w:pPr>
    </w:lvl>
    <w:lvl w:ilvl="8" w:tplc="C4D01102">
      <w:start w:val="1"/>
      <w:numFmt w:val="decimal"/>
      <w:lvlText w:val="%9)"/>
      <w:lvlJc w:val="left"/>
      <w:pPr>
        <w:ind w:left="1080" w:hanging="360"/>
      </w:pPr>
    </w:lvl>
  </w:abstractNum>
  <w:abstractNum w:abstractNumId="7" w15:restartNumberingAfterBreak="0">
    <w:nsid w:val="4B1B1905"/>
    <w:multiLevelType w:val="hybridMultilevel"/>
    <w:tmpl w:val="13C278FC"/>
    <w:lvl w:ilvl="0" w:tplc="DC00A92C">
      <w:start w:val="1"/>
      <w:numFmt w:val="decimal"/>
      <w:lvlText w:val="%1)"/>
      <w:lvlJc w:val="left"/>
      <w:pPr>
        <w:ind w:left="1080" w:hanging="360"/>
      </w:pPr>
    </w:lvl>
    <w:lvl w:ilvl="1" w:tplc="74CC14A8">
      <w:start w:val="1"/>
      <w:numFmt w:val="decimal"/>
      <w:lvlText w:val="%2)"/>
      <w:lvlJc w:val="left"/>
      <w:pPr>
        <w:ind w:left="1080" w:hanging="360"/>
      </w:pPr>
    </w:lvl>
    <w:lvl w:ilvl="2" w:tplc="C278038C">
      <w:start w:val="1"/>
      <w:numFmt w:val="decimal"/>
      <w:lvlText w:val="%3)"/>
      <w:lvlJc w:val="left"/>
      <w:pPr>
        <w:ind w:left="1080" w:hanging="360"/>
      </w:pPr>
    </w:lvl>
    <w:lvl w:ilvl="3" w:tplc="51DA9704">
      <w:start w:val="1"/>
      <w:numFmt w:val="decimal"/>
      <w:lvlText w:val="%4)"/>
      <w:lvlJc w:val="left"/>
      <w:pPr>
        <w:ind w:left="1080" w:hanging="360"/>
      </w:pPr>
    </w:lvl>
    <w:lvl w:ilvl="4" w:tplc="136A44FE">
      <w:start w:val="1"/>
      <w:numFmt w:val="decimal"/>
      <w:lvlText w:val="%5)"/>
      <w:lvlJc w:val="left"/>
      <w:pPr>
        <w:ind w:left="1080" w:hanging="360"/>
      </w:pPr>
    </w:lvl>
    <w:lvl w:ilvl="5" w:tplc="29C61260">
      <w:start w:val="1"/>
      <w:numFmt w:val="decimal"/>
      <w:lvlText w:val="%6)"/>
      <w:lvlJc w:val="left"/>
      <w:pPr>
        <w:ind w:left="1080" w:hanging="360"/>
      </w:pPr>
    </w:lvl>
    <w:lvl w:ilvl="6" w:tplc="6A44497C">
      <w:start w:val="1"/>
      <w:numFmt w:val="decimal"/>
      <w:lvlText w:val="%7)"/>
      <w:lvlJc w:val="left"/>
      <w:pPr>
        <w:ind w:left="1080" w:hanging="360"/>
      </w:pPr>
    </w:lvl>
    <w:lvl w:ilvl="7" w:tplc="A4F841E2">
      <w:start w:val="1"/>
      <w:numFmt w:val="decimal"/>
      <w:lvlText w:val="%8)"/>
      <w:lvlJc w:val="left"/>
      <w:pPr>
        <w:ind w:left="1080" w:hanging="360"/>
      </w:pPr>
    </w:lvl>
    <w:lvl w:ilvl="8" w:tplc="F31AB5A0">
      <w:start w:val="1"/>
      <w:numFmt w:val="decimal"/>
      <w:lvlText w:val="%9)"/>
      <w:lvlJc w:val="left"/>
      <w:pPr>
        <w:ind w:left="1080" w:hanging="360"/>
      </w:pPr>
    </w:lvl>
  </w:abstractNum>
  <w:abstractNum w:abstractNumId="8" w15:restartNumberingAfterBreak="0">
    <w:nsid w:val="4CFA6A07"/>
    <w:multiLevelType w:val="hybridMultilevel"/>
    <w:tmpl w:val="D850F15E"/>
    <w:lvl w:ilvl="0" w:tplc="B18E4A1E">
      <w:start w:val="1"/>
      <w:numFmt w:val="decimal"/>
      <w:lvlText w:val="%1)"/>
      <w:lvlJc w:val="left"/>
      <w:pPr>
        <w:ind w:left="1080" w:hanging="360"/>
      </w:pPr>
    </w:lvl>
    <w:lvl w:ilvl="1" w:tplc="B87CF1C6">
      <w:start w:val="1"/>
      <w:numFmt w:val="decimal"/>
      <w:lvlText w:val="%2)"/>
      <w:lvlJc w:val="left"/>
      <w:pPr>
        <w:ind w:left="1080" w:hanging="360"/>
      </w:pPr>
    </w:lvl>
    <w:lvl w:ilvl="2" w:tplc="CD3E7C2A">
      <w:start w:val="1"/>
      <w:numFmt w:val="decimal"/>
      <w:lvlText w:val="%3)"/>
      <w:lvlJc w:val="left"/>
      <w:pPr>
        <w:ind w:left="1080" w:hanging="360"/>
      </w:pPr>
    </w:lvl>
    <w:lvl w:ilvl="3" w:tplc="BF269E4C">
      <w:start w:val="1"/>
      <w:numFmt w:val="decimal"/>
      <w:lvlText w:val="%4)"/>
      <w:lvlJc w:val="left"/>
      <w:pPr>
        <w:ind w:left="1080" w:hanging="360"/>
      </w:pPr>
    </w:lvl>
    <w:lvl w:ilvl="4" w:tplc="40708282">
      <w:start w:val="1"/>
      <w:numFmt w:val="decimal"/>
      <w:lvlText w:val="%5)"/>
      <w:lvlJc w:val="left"/>
      <w:pPr>
        <w:ind w:left="1080" w:hanging="360"/>
      </w:pPr>
    </w:lvl>
    <w:lvl w:ilvl="5" w:tplc="2C0416C0">
      <w:start w:val="1"/>
      <w:numFmt w:val="decimal"/>
      <w:lvlText w:val="%6)"/>
      <w:lvlJc w:val="left"/>
      <w:pPr>
        <w:ind w:left="1080" w:hanging="360"/>
      </w:pPr>
    </w:lvl>
    <w:lvl w:ilvl="6" w:tplc="4ACA8A86">
      <w:start w:val="1"/>
      <w:numFmt w:val="decimal"/>
      <w:lvlText w:val="%7)"/>
      <w:lvlJc w:val="left"/>
      <w:pPr>
        <w:ind w:left="1080" w:hanging="360"/>
      </w:pPr>
    </w:lvl>
    <w:lvl w:ilvl="7" w:tplc="D9308DF2">
      <w:start w:val="1"/>
      <w:numFmt w:val="decimal"/>
      <w:lvlText w:val="%8)"/>
      <w:lvlJc w:val="left"/>
      <w:pPr>
        <w:ind w:left="1080" w:hanging="360"/>
      </w:pPr>
    </w:lvl>
    <w:lvl w:ilvl="8" w:tplc="EC342CA6">
      <w:start w:val="1"/>
      <w:numFmt w:val="decimal"/>
      <w:lvlText w:val="%9)"/>
      <w:lvlJc w:val="left"/>
      <w:pPr>
        <w:ind w:left="1080" w:hanging="360"/>
      </w:pPr>
    </w:lvl>
  </w:abstractNum>
  <w:abstractNum w:abstractNumId="9" w15:restartNumberingAfterBreak="0">
    <w:nsid w:val="54440365"/>
    <w:multiLevelType w:val="hybridMultilevel"/>
    <w:tmpl w:val="BF6045DA"/>
    <w:lvl w:ilvl="0" w:tplc="EEE0CDAA">
      <w:start w:val="1"/>
      <w:numFmt w:val="decimal"/>
      <w:lvlText w:val="%1."/>
      <w:lvlJc w:val="left"/>
      <w:pPr>
        <w:ind w:left="760" w:hanging="360"/>
      </w:pPr>
      <w:rPr>
        <w:rFonts w:eastAsia="맑은 고딕" w:hint="default"/>
      </w:rPr>
    </w:lvl>
    <w:lvl w:ilvl="1" w:tplc="9C2E3410" w:tentative="1">
      <w:start w:val="1"/>
      <w:numFmt w:val="upperLetter"/>
      <w:lvlText w:val="%2."/>
      <w:lvlJc w:val="left"/>
      <w:pPr>
        <w:ind w:left="1200" w:hanging="400"/>
      </w:pPr>
    </w:lvl>
    <w:lvl w:ilvl="2" w:tplc="92320B9A" w:tentative="1">
      <w:start w:val="1"/>
      <w:numFmt w:val="lowerRoman"/>
      <w:lvlText w:val="%3."/>
      <w:lvlJc w:val="right"/>
      <w:pPr>
        <w:ind w:left="1600" w:hanging="400"/>
      </w:pPr>
    </w:lvl>
    <w:lvl w:ilvl="3" w:tplc="5F9A34D4" w:tentative="1">
      <w:start w:val="1"/>
      <w:numFmt w:val="decimal"/>
      <w:lvlText w:val="%4."/>
      <w:lvlJc w:val="left"/>
      <w:pPr>
        <w:ind w:left="2000" w:hanging="400"/>
      </w:pPr>
    </w:lvl>
    <w:lvl w:ilvl="4" w:tplc="F8685A92" w:tentative="1">
      <w:start w:val="1"/>
      <w:numFmt w:val="upperLetter"/>
      <w:lvlText w:val="%5."/>
      <w:lvlJc w:val="left"/>
      <w:pPr>
        <w:ind w:left="2400" w:hanging="400"/>
      </w:pPr>
    </w:lvl>
    <w:lvl w:ilvl="5" w:tplc="FAB22BD8" w:tentative="1">
      <w:start w:val="1"/>
      <w:numFmt w:val="lowerRoman"/>
      <w:lvlText w:val="%6."/>
      <w:lvlJc w:val="right"/>
      <w:pPr>
        <w:ind w:left="2800" w:hanging="400"/>
      </w:pPr>
    </w:lvl>
    <w:lvl w:ilvl="6" w:tplc="55C6DDC0" w:tentative="1">
      <w:start w:val="1"/>
      <w:numFmt w:val="decimal"/>
      <w:lvlText w:val="%7."/>
      <w:lvlJc w:val="left"/>
      <w:pPr>
        <w:ind w:left="3200" w:hanging="400"/>
      </w:pPr>
    </w:lvl>
    <w:lvl w:ilvl="7" w:tplc="BFEA2234" w:tentative="1">
      <w:start w:val="1"/>
      <w:numFmt w:val="upperLetter"/>
      <w:lvlText w:val="%8."/>
      <w:lvlJc w:val="left"/>
      <w:pPr>
        <w:ind w:left="3600" w:hanging="400"/>
      </w:pPr>
    </w:lvl>
    <w:lvl w:ilvl="8" w:tplc="9714844A" w:tentative="1">
      <w:start w:val="1"/>
      <w:numFmt w:val="lowerRoman"/>
      <w:lvlText w:val="%9."/>
      <w:lvlJc w:val="right"/>
      <w:pPr>
        <w:ind w:left="4000" w:hanging="400"/>
      </w:pPr>
    </w:lvl>
  </w:abstractNum>
  <w:abstractNum w:abstractNumId="10" w15:restartNumberingAfterBreak="0">
    <w:nsid w:val="6AD415BD"/>
    <w:multiLevelType w:val="hybridMultilevel"/>
    <w:tmpl w:val="2CF65642"/>
    <w:lvl w:ilvl="0" w:tplc="657804EE">
      <w:start w:val="1"/>
      <w:numFmt w:val="decimal"/>
      <w:lvlText w:val="%1)"/>
      <w:lvlJc w:val="left"/>
      <w:pPr>
        <w:ind w:left="1080" w:hanging="360"/>
      </w:pPr>
    </w:lvl>
    <w:lvl w:ilvl="1" w:tplc="670E2476">
      <w:start w:val="1"/>
      <w:numFmt w:val="decimal"/>
      <w:lvlText w:val="%2)"/>
      <w:lvlJc w:val="left"/>
      <w:pPr>
        <w:ind w:left="1080" w:hanging="360"/>
      </w:pPr>
    </w:lvl>
    <w:lvl w:ilvl="2" w:tplc="3F422F80">
      <w:start w:val="1"/>
      <w:numFmt w:val="decimal"/>
      <w:lvlText w:val="%3)"/>
      <w:lvlJc w:val="left"/>
      <w:pPr>
        <w:ind w:left="1080" w:hanging="360"/>
      </w:pPr>
    </w:lvl>
    <w:lvl w:ilvl="3" w:tplc="86D88190">
      <w:start w:val="1"/>
      <w:numFmt w:val="decimal"/>
      <w:lvlText w:val="%4)"/>
      <w:lvlJc w:val="left"/>
      <w:pPr>
        <w:ind w:left="1080" w:hanging="360"/>
      </w:pPr>
    </w:lvl>
    <w:lvl w:ilvl="4" w:tplc="F65811B6">
      <w:start w:val="1"/>
      <w:numFmt w:val="decimal"/>
      <w:lvlText w:val="%5)"/>
      <w:lvlJc w:val="left"/>
      <w:pPr>
        <w:ind w:left="1080" w:hanging="360"/>
      </w:pPr>
    </w:lvl>
    <w:lvl w:ilvl="5" w:tplc="B39E3C0C">
      <w:start w:val="1"/>
      <w:numFmt w:val="decimal"/>
      <w:lvlText w:val="%6)"/>
      <w:lvlJc w:val="left"/>
      <w:pPr>
        <w:ind w:left="1080" w:hanging="360"/>
      </w:pPr>
    </w:lvl>
    <w:lvl w:ilvl="6" w:tplc="198A01A8">
      <w:start w:val="1"/>
      <w:numFmt w:val="decimal"/>
      <w:lvlText w:val="%7)"/>
      <w:lvlJc w:val="left"/>
      <w:pPr>
        <w:ind w:left="1080" w:hanging="360"/>
      </w:pPr>
    </w:lvl>
    <w:lvl w:ilvl="7" w:tplc="01FC7412">
      <w:start w:val="1"/>
      <w:numFmt w:val="decimal"/>
      <w:lvlText w:val="%8)"/>
      <w:lvlJc w:val="left"/>
      <w:pPr>
        <w:ind w:left="1080" w:hanging="360"/>
      </w:pPr>
    </w:lvl>
    <w:lvl w:ilvl="8" w:tplc="35CC1D0C">
      <w:start w:val="1"/>
      <w:numFmt w:val="decimal"/>
      <w:lvlText w:val="%9)"/>
      <w:lvlJc w:val="left"/>
      <w:pPr>
        <w:ind w:left="1080" w:hanging="360"/>
      </w:pPr>
    </w:lvl>
  </w:abstractNum>
  <w:abstractNum w:abstractNumId="11" w15:restartNumberingAfterBreak="0">
    <w:nsid w:val="6E2962A5"/>
    <w:multiLevelType w:val="hybridMultilevel"/>
    <w:tmpl w:val="638C81AC"/>
    <w:lvl w:ilvl="0" w:tplc="A8FE86E6">
      <w:start w:val="1"/>
      <w:numFmt w:val="decimal"/>
      <w:lvlText w:val="%1)"/>
      <w:lvlJc w:val="left"/>
      <w:pPr>
        <w:ind w:left="1080" w:hanging="360"/>
      </w:pPr>
    </w:lvl>
    <w:lvl w:ilvl="1" w:tplc="B3CC0CE2">
      <w:start w:val="1"/>
      <w:numFmt w:val="decimal"/>
      <w:lvlText w:val="%2)"/>
      <w:lvlJc w:val="left"/>
      <w:pPr>
        <w:ind w:left="1080" w:hanging="360"/>
      </w:pPr>
    </w:lvl>
    <w:lvl w:ilvl="2" w:tplc="B6E059C6">
      <w:start w:val="1"/>
      <w:numFmt w:val="decimal"/>
      <w:lvlText w:val="%3)"/>
      <w:lvlJc w:val="left"/>
      <w:pPr>
        <w:ind w:left="1080" w:hanging="360"/>
      </w:pPr>
    </w:lvl>
    <w:lvl w:ilvl="3" w:tplc="71F2F034">
      <w:start w:val="1"/>
      <w:numFmt w:val="decimal"/>
      <w:lvlText w:val="%4)"/>
      <w:lvlJc w:val="left"/>
      <w:pPr>
        <w:ind w:left="1080" w:hanging="360"/>
      </w:pPr>
    </w:lvl>
    <w:lvl w:ilvl="4" w:tplc="9BB05156">
      <w:start w:val="1"/>
      <w:numFmt w:val="decimal"/>
      <w:lvlText w:val="%5)"/>
      <w:lvlJc w:val="left"/>
      <w:pPr>
        <w:ind w:left="1080" w:hanging="360"/>
      </w:pPr>
    </w:lvl>
    <w:lvl w:ilvl="5" w:tplc="CA2C7084">
      <w:start w:val="1"/>
      <w:numFmt w:val="decimal"/>
      <w:lvlText w:val="%6)"/>
      <w:lvlJc w:val="left"/>
      <w:pPr>
        <w:ind w:left="1080" w:hanging="360"/>
      </w:pPr>
    </w:lvl>
    <w:lvl w:ilvl="6" w:tplc="09E4CD52">
      <w:start w:val="1"/>
      <w:numFmt w:val="decimal"/>
      <w:lvlText w:val="%7)"/>
      <w:lvlJc w:val="left"/>
      <w:pPr>
        <w:ind w:left="1080" w:hanging="360"/>
      </w:pPr>
    </w:lvl>
    <w:lvl w:ilvl="7" w:tplc="6E04ECA6">
      <w:start w:val="1"/>
      <w:numFmt w:val="decimal"/>
      <w:lvlText w:val="%8)"/>
      <w:lvlJc w:val="left"/>
      <w:pPr>
        <w:ind w:left="1080" w:hanging="360"/>
      </w:pPr>
    </w:lvl>
    <w:lvl w:ilvl="8" w:tplc="31469B3E">
      <w:start w:val="1"/>
      <w:numFmt w:val="decimal"/>
      <w:lvlText w:val="%9)"/>
      <w:lvlJc w:val="left"/>
      <w:pPr>
        <w:ind w:left="1080" w:hanging="360"/>
      </w:pPr>
    </w:lvl>
  </w:abstractNum>
  <w:abstractNum w:abstractNumId="12" w15:restartNumberingAfterBreak="0">
    <w:nsid w:val="75BC0CC6"/>
    <w:multiLevelType w:val="hybridMultilevel"/>
    <w:tmpl w:val="E816532C"/>
    <w:lvl w:ilvl="0" w:tplc="22DCDC16">
      <w:start w:val="1"/>
      <w:numFmt w:val="decimal"/>
      <w:lvlText w:val="%1."/>
      <w:lvlJc w:val="left"/>
      <w:pPr>
        <w:ind w:left="760" w:hanging="360"/>
      </w:pPr>
      <w:rPr>
        <w:rFonts w:hint="default"/>
      </w:rPr>
    </w:lvl>
    <w:lvl w:ilvl="1" w:tplc="DE74C48A" w:tentative="1">
      <w:start w:val="1"/>
      <w:numFmt w:val="upperLetter"/>
      <w:lvlText w:val="%2."/>
      <w:lvlJc w:val="left"/>
      <w:pPr>
        <w:ind w:left="1200" w:hanging="400"/>
      </w:pPr>
    </w:lvl>
    <w:lvl w:ilvl="2" w:tplc="57B43034" w:tentative="1">
      <w:start w:val="1"/>
      <w:numFmt w:val="lowerRoman"/>
      <w:lvlText w:val="%3."/>
      <w:lvlJc w:val="right"/>
      <w:pPr>
        <w:ind w:left="1600" w:hanging="400"/>
      </w:pPr>
    </w:lvl>
    <w:lvl w:ilvl="3" w:tplc="B156DDD0" w:tentative="1">
      <w:start w:val="1"/>
      <w:numFmt w:val="decimal"/>
      <w:lvlText w:val="%4."/>
      <w:lvlJc w:val="left"/>
      <w:pPr>
        <w:ind w:left="2000" w:hanging="400"/>
      </w:pPr>
    </w:lvl>
    <w:lvl w:ilvl="4" w:tplc="EE024992" w:tentative="1">
      <w:start w:val="1"/>
      <w:numFmt w:val="upperLetter"/>
      <w:lvlText w:val="%5."/>
      <w:lvlJc w:val="left"/>
      <w:pPr>
        <w:ind w:left="2400" w:hanging="400"/>
      </w:pPr>
    </w:lvl>
    <w:lvl w:ilvl="5" w:tplc="D3261266" w:tentative="1">
      <w:start w:val="1"/>
      <w:numFmt w:val="lowerRoman"/>
      <w:lvlText w:val="%6."/>
      <w:lvlJc w:val="right"/>
      <w:pPr>
        <w:ind w:left="2800" w:hanging="400"/>
      </w:pPr>
    </w:lvl>
    <w:lvl w:ilvl="6" w:tplc="4FE09AAE" w:tentative="1">
      <w:start w:val="1"/>
      <w:numFmt w:val="decimal"/>
      <w:lvlText w:val="%7."/>
      <w:lvlJc w:val="left"/>
      <w:pPr>
        <w:ind w:left="3200" w:hanging="400"/>
      </w:pPr>
    </w:lvl>
    <w:lvl w:ilvl="7" w:tplc="82904444" w:tentative="1">
      <w:start w:val="1"/>
      <w:numFmt w:val="upperLetter"/>
      <w:lvlText w:val="%8."/>
      <w:lvlJc w:val="left"/>
      <w:pPr>
        <w:ind w:left="3600" w:hanging="400"/>
      </w:pPr>
    </w:lvl>
    <w:lvl w:ilvl="8" w:tplc="48C41514" w:tentative="1">
      <w:start w:val="1"/>
      <w:numFmt w:val="lowerRoman"/>
      <w:lvlText w:val="%9."/>
      <w:lvlJc w:val="right"/>
      <w:pPr>
        <w:ind w:left="4000" w:hanging="400"/>
      </w:pPr>
    </w:lvl>
  </w:abstractNum>
  <w:abstractNum w:abstractNumId="13" w15:restartNumberingAfterBreak="0">
    <w:nsid w:val="7CCD20BB"/>
    <w:multiLevelType w:val="hybridMultilevel"/>
    <w:tmpl w:val="B136F1DA"/>
    <w:lvl w:ilvl="0" w:tplc="1E4E1744">
      <w:start w:val="1"/>
      <w:numFmt w:val="decimal"/>
      <w:lvlText w:val="%1)"/>
      <w:lvlJc w:val="left"/>
      <w:pPr>
        <w:ind w:left="1080" w:hanging="360"/>
      </w:pPr>
    </w:lvl>
    <w:lvl w:ilvl="1" w:tplc="EFD8C700">
      <w:start w:val="1"/>
      <w:numFmt w:val="decimal"/>
      <w:lvlText w:val="%2)"/>
      <w:lvlJc w:val="left"/>
      <w:pPr>
        <w:ind w:left="1080" w:hanging="360"/>
      </w:pPr>
    </w:lvl>
    <w:lvl w:ilvl="2" w:tplc="D1B25758">
      <w:start w:val="1"/>
      <w:numFmt w:val="decimal"/>
      <w:lvlText w:val="%3)"/>
      <w:lvlJc w:val="left"/>
      <w:pPr>
        <w:ind w:left="1080" w:hanging="360"/>
      </w:pPr>
    </w:lvl>
    <w:lvl w:ilvl="3" w:tplc="36689914">
      <w:start w:val="1"/>
      <w:numFmt w:val="decimal"/>
      <w:lvlText w:val="%4)"/>
      <w:lvlJc w:val="left"/>
      <w:pPr>
        <w:ind w:left="1080" w:hanging="360"/>
      </w:pPr>
    </w:lvl>
    <w:lvl w:ilvl="4" w:tplc="3828A224">
      <w:start w:val="1"/>
      <w:numFmt w:val="decimal"/>
      <w:lvlText w:val="%5)"/>
      <w:lvlJc w:val="left"/>
      <w:pPr>
        <w:ind w:left="1080" w:hanging="360"/>
      </w:pPr>
    </w:lvl>
    <w:lvl w:ilvl="5" w:tplc="AC2A63D6">
      <w:start w:val="1"/>
      <w:numFmt w:val="decimal"/>
      <w:lvlText w:val="%6)"/>
      <w:lvlJc w:val="left"/>
      <w:pPr>
        <w:ind w:left="1080" w:hanging="360"/>
      </w:pPr>
    </w:lvl>
    <w:lvl w:ilvl="6" w:tplc="65644290">
      <w:start w:val="1"/>
      <w:numFmt w:val="decimal"/>
      <w:lvlText w:val="%7)"/>
      <w:lvlJc w:val="left"/>
      <w:pPr>
        <w:ind w:left="1080" w:hanging="360"/>
      </w:pPr>
    </w:lvl>
    <w:lvl w:ilvl="7" w:tplc="0A5E256C">
      <w:start w:val="1"/>
      <w:numFmt w:val="decimal"/>
      <w:lvlText w:val="%8)"/>
      <w:lvlJc w:val="left"/>
      <w:pPr>
        <w:ind w:left="1080" w:hanging="360"/>
      </w:pPr>
    </w:lvl>
    <w:lvl w:ilvl="8" w:tplc="27A08F68">
      <w:start w:val="1"/>
      <w:numFmt w:val="decimal"/>
      <w:lvlText w:val="%9)"/>
      <w:lvlJc w:val="left"/>
      <w:pPr>
        <w:ind w:left="1080" w:hanging="360"/>
      </w:pPr>
    </w:lvl>
  </w:abstractNum>
  <w:num w:numId="1">
    <w:abstractNumId w:val="9"/>
  </w:num>
  <w:num w:numId="2">
    <w:abstractNumId w:val="12"/>
  </w:num>
  <w:num w:numId="3">
    <w:abstractNumId w:val="3"/>
  </w:num>
  <w:num w:numId="4">
    <w:abstractNumId w:val="6"/>
  </w:num>
  <w:num w:numId="5">
    <w:abstractNumId w:val="4"/>
  </w:num>
  <w:num w:numId="6">
    <w:abstractNumId w:val="1"/>
  </w:num>
  <w:num w:numId="7">
    <w:abstractNumId w:val="13"/>
  </w:num>
  <w:num w:numId="8">
    <w:abstractNumId w:val="0"/>
  </w:num>
  <w:num w:numId="9">
    <w:abstractNumId w:val="11"/>
  </w:num>
  <w:num w:numId="10">
    <w:abstractNumId w:val="7"/>
  </w:num>
  <w:num w:numId="11">
    <w:abstractNumId w:val="2"/>
  </w:num>
  <w:num w:numId="12">
    <w:abstractNumId w:val="8"/>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bordersDoNotSurroundHeader/>
  <w:bordersDoNotSurroundFooter/>
  <w:proofState w:spelling="clean" w:grammar="clean"/>
  <w:trackRevisions/>
  <w:defaultTabStop w:val="800"/>
  <w:drawingGridHorizontalSpacing w:val="1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xtrAwNjc2NTIzMTFR0lEKTi0uzszPAykwrgUATEtdSSwAAAA="/>
    <w:docVar w:name="EN.InstantFormat" w:val="&lt;ENInstantFormat&gt;&lt;Enabled&gt;1&lt;/Enabled&gt;&lt;ScanUnformatted&gt;1&lt;/ScanUnformatted&gt;&lt;ScanChanges&gt;1&lt;/ScanChanges&gt;&lt;Suspended&gt;1&lt;/Suspended&gt;&lt;/ENInstantFormat&gt;"/>
    <w:docVar w:name="EN.Layout" w:val="&lt;ENLayout&gt;&lt;Style&gt;Tissue Engineering&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wtfpez2re2xwoefpfqptarttzpssevv9s2t&quot;&gt;FUSC vs ADSC paper&lt;record-ids&gt;&lt;item&gt;1&lt;/item&gt;&lt;item&gt;2&lt;/item&gt;&lt;item&gt;3&lt;/item&gt;&lt;item&gt;5&lt;/item&gt;&lt;item&gt;774&lt;/item&gt;&lt;item&gt;775&lt;/item&gt;&lt;item&gt;776&lt;/item&gt;&lt;item&gt;777&lt;/item&gt;&lt;item&gt;778&lt;/item&gt;&lt;item&gt;779&lt;/item&gt;&lt;item&gt;781&lt;/item&gt;&lt;item&gt;782&lt;/item&gt;&lt;item&gt;783&lt;/item&gt;&lt;item&gt;784&lt;/item&gt;&lt;item&gt;785&lt;/item&gt;&lt;item&gt;786&lt;/item&gt;&lt;item&gt;787&lt;/item&gt;&lt;item&gt;788&lt;/item&gt;&lt;item&gt;789&lt;/item&gt;&lt;item&gt;790&lt;/item&gt;&lt;item&gt;791&lt;/item&gt;&lt;item&gt;793&lt;/item&gt;&lt;item&gt;794&lt;/item&gt;&lt;/record-ids&gt;&lt;/item&gt;&lt;/Libraries&gt;"/>
  </w:docVars>
  <w:rsids>
    <w:rsidRoot w:val="00561E5A"/>
    <w:rsid w:val="00003BFE"/>
    <w:rsid w:val="0001046E"/>
    <w:rsid w:val="0001131A"/>
    <w:rsid w:val="00011367"/>
    <w:rsid w:val="00023A41"/>
    <w:rsid w:val="000248F6"/>
    <w:rsid w:val="00025B21"/>
    <w:rsid w:val="00026C83"/>
    <w:rsid w:val="00030BE5"/>
    <w:rsid w:val="0003258B"/>
    <w:rsid w:val="00032955"/>
    <w:rsid w:val="00034410"/>
    <w:rsid w:val="00035C81"/>
    <w:rsid w:val="00041EE6"/>
    <w:rsid w:val="00046820"/>
    <w:rsid w:val="00056468"/>
    <w:rsid w:val="00056AA2"/>
    <w:rsid w:val="000626DF"/>
    <w:rsid w:val="00063621"/>
    <w:rsid w:val="000672DA"/>
    <w:rsid w:val="0006731E"/>
    <w:rsid w:val="00071064"/>
    <w:rsid w:val="00071934"/>
    <w:rsid w:val="00073983"/>
    <w:rsid w:val="0007481A"/>
    <w:rsid w:val="00075AED"/>
    <w:rsid w:val="00076C12"/>
    <w:rsid w:val="00080E21"/>
    <w:rsid w:val="00083367"/>
    <w:rsid w:val="00086FE3"/>
    <w:rsid w:val="000871B1"/>
    <w:rsid w:val="00096A0B"/>
    <w:rsid w:val="000A1493"/>
    <w:rsid w:val="000A27F0"/>
    <w:rsid w:val="000B1082"/>
    <w:rsid w:val="000B70B3"/>
    <w:rsid w:val="000C057B"/>
    <w:rsid w:val="000C0664"/>
    <w:rsid w:val="000C0707"/>
    <w:rsid w:val="000C39F8"/>
    <w:rsid w:val="000C79BF"/>
    <w:rsid w:val="000D1A0F"/>
    <w:rsid w:val="000D48FA"/>
    <w:rsid w:val="000E0CB9"/>
    <w:rsid w:val="000E67BA"/>
    <w:rsid w:val="000F0142"/>
    <w:rsid w:val="000F1F75"/>
    <w:rsid w:val="000F1FDB"/>
    <w:rsid w:val="000F6298"/>
    <w:rsid w:val="000F6CC2"/>
    <w:rsid w:val="000F7F73"/>
    <w:rsid w:val="00100E1E"/>
    <w:rsid w:val="001022C3"/>
    <w:rsid w:val="001039FC"/>
    <w:rsid w:val="00103E7C"/>
    <w:rsid w:val="0010535C"/>
    <w:rsid w:val="00105D04"/>
    <w:rsid w:val="00106365"/>
    <w:rsid w:val="00106AF6"/>
    <w:rsid w:val="001072FE"/>
    <w:rsid w:val="00107ECE"/>
    <w:rsid w:val="00110D8A"/>
    <w:rsid w:val="00112563"/>
    <w:rsid w:val="00116908"/>
    <w:rsid w:val="00121D54"/>
    <w:rsid w:val="001247F5"/>
    <w:rsid w:val="00135A38"/>
    <w:rsid w:val="00135E95"/>
    <w:rsid w:val="0013619A"/>
    <w:rsid w:val="001434CB"/>
    <w:rsid w:val="0014635E"/>
    <w:rsid w:val="00147A38"/>
    <w:rsid w:val="001565A2"/>
    <w:rsid w:val="0016157D"/>
    <w:rsid w:val="00161AE9"/>
    <w:rsid w:val="00161F46"/>
    <w:rsid w:val="001676D5"/>
    <w:rsid w:val="00167823"/>
    <w:rsid w:val="00170873"/>
    <w:rsid w:val="00171A0C"/>
    <w:rsid w:val="00172683"/>
    <w:rsid w:val="00176486"/>
    <w:rsid w:val="001777CB"/>
    <w:rsid w:val="001779DE"/>
    <w:rsid w:val="001802DB"/>
    <w:rsid w:val="001844C7"/>
    <w:rsid w:val="00184766"/>
    <w:rsid w:val="0018738A"/>
    <w:rsid w:val="00190290"/>
    <w:rsid w:val="00197874"/>
    <w:rsid w:val="001A3043"/>
    <w:rsid w:val="001A4070"/>
    <w:rsid w:val="001A4940"/>
    <w:rsid w:val="001B1492"/>
    <w:rsid w:val="001B1FB8"/>
    <w:rsid w:val="001C10E5"/>
    <w:rsid w:val="001C61C4"/>
    <w:rsid w:val="001C6DCB"/>
    <w:rsid w:val="001C79BE"/>
    <w:rsid w:val="001D2097"/>
    <w:rsid w:val="001D5374"/>
    <w:rsid w:val="001D6CEA"/>
    <w:rsid w:val="001E0C51"/>
    <w:rsid w:val="001E1EB4"/>
    <w:rsid w:val="001E577C"/>
    <w:rsid w:val="001F0BE7"/>
    <w:rsid w:val="001F160E"/>
    <w:rsid w:val="001F51C0"/>
    <w:rsid w:val="00201F16"/>
    <w:rsid w:val="00207A3C"/>
    <w:rsid w:val="00210EE5"/>
    <w:rsid w:val="00214DF8"/>
    <w:rsid w:val="00215487"/>
    <w:rsid w:val="002234B5"/>
    <w:rsid w:val="002235CF"/>
    <w:rsid w:val="00223B82"/>
    <w:rsid w:val="00224D21"/>
    <w:rsid w:val="002308EE"/>
    <w:rsid w:val="00231606"/>
    <w:rsid w:val="0023740C"/>
    <w:rsid w:val="00243E7F"/>
    <w:rsid w:val="0024486A"/>
    <w:rsid w:val="0024567E"/>
    <w:rsid w:val="00246341"/>
    <w:rsid w:val="0024641D"/>
    <w:rsid w:val="00246972"/>
    <w:rsid w:val="002469EA"/>
    <w:rsid w:val="002535FB"/>
    <w:rsid w:val="00255B20"/>
    <w:rsid w:val="002567D4"/>
    <w:rsid w:val="00256B90"/>
    <w:rsid w:val="00260414"/>
    <w:rsid w:val="002670C4"/>
    <w:rsid w:val="00267DBD"/>
    <w:rsid w:val="00272DD4"/>
    <w:rsid w:val="00274C49"/>
    <w:rsid w:val="00274F42"/>
    <w:rsid w:val="002760D1"/>
    <w:rsid w:val="00277749"/>
    <w:rsid w:val="00280402"/>
    <w:rsid w:val="00285CE6"/>
    <w:rsid w:val="00286051"/>
    <w:rsid w:val="00290D86"/>
    <w:rsid w:val="002915A9"/>
    <w:rsid w:val="00295519"/>
    <w:rsid w:val="002A08B6"/>
    <w:rsid w:val="002A37BA"/>
    <w:rsid w:val="002A3A7C"/>
    <w:rsid w:val="002A6834"/>
    <w:rsid w:val="002A7CFA"/>
    <w:rsid w:val="002B0EC2"/>
    <w:rsid w:val="002B1710"/>
    <w:rsid w:val="002B2C3D"/>
    <w:rsid w:val="002B2C78"/>
    <w:rsid w:val="002B3BBE"/>
    <w:rsid w:val="002C333C"/>
    <w:rsid w:val="002D04F3"/>
    <w:rsid w:val="002D4BCC"/>
    <w:rsid w:val="002D51B3"/>
    <w:rsid w:val="002E07BA"/>
    <w:rsid w:val="002E4A44"/>
    <w:rsid w:val="002E5BB8"/>
    <w:rsid w:val="002F50FA"/>
    <w:rsid w:val="002F5576"/>
    <w:rsid w:val="002F7FF0"/>
    <w:rsid w:val="00303A4E"/>
    <w:rsid w:val="003049E7"/>
    <w:rsid w:val="00306A1A"/>
    <w:rsid w:val="00312B5C"/>
    <w:rsid w:val="00313A31"/>
    <w:rsid w:val="00320EC0"/>
    <w:rsid w:val="0032439D"/>
    <w:rsid w:val="00330ADA"/>
    <w:rsid w:val="0033162F"/>
    <w:rsid w:val="0033745B"/>
    <w:rsid w:val="0034062A"/>
    <w:rsid w:val="00343D1E"/>
    <w:rsid w:val="00346D2A"/>
    <w:rsid w:val="003474A4"/>
    <w:rsid w:val="003503F9"/>
    <w:rsid w:val="00354A32"/>
    <w:rsid w:val="00355EAB"/>
    <w:rsid w:val="00360335"/>
    <w:rsid w:val="00362B64"/>
    <w:rsid w:val="0036714A"/>
    <w:rsid w:val="003721E3"/>
    <w:rsid w:val="00377234"/>
    <w:rsid w:val="00377473"/>
    <w:rsid w:val="00380703"/>
    <w:rsid w:val="00380D9B"/>
    <w:rsid w:val="00381238"/>
    <w:rsid w:val="003849BA"/>
    <w:rsid w:val="003849D7"/>
    <w:rsid w:val="00387A68"/>
    <w:rsid w:val="00391061"/>
    <w:rsid w:val="00391B29"/>
    <w:rsid w:val="00391B57"/>
    <w:rsid w:val="003937A8"/>
    <w:rsid w:val="003A0699"/>
    <w:rsid w:val="003A0854"/>
    <w:rsid w:val="003A193E"/>
    <w:rsid w:val="003A26DB"/>
    <w:rsid w:val="003A3198"/>
    <w:rsid w:val="003A3D1D"/>
    <w:rsid w:val="003A784A"/>
    <w:rsid w:val="003B4BFB"/>
    <w:rsid w:val="003B5D4E"/>
    <w:rsid w:val="003B74F3"/>
    <w:rsid w:val="003C0186"/>
    <w:rsid w:val="003C2A72"/>
    <w:rsid w:val="003C697E"/>
    <w:rsid w:val="003D1BAF"/>
    <w:rsid w:val="003E0A3C"/>
    <w:rsid w:val="003E4680"/>
    <w:rsid w:val="003E7AF6"/>
    <w:rsid w:val="003F391A"/>
    <w:rsid w:val="003F4ABC"/>
    <w:rsid w:val="003F6E54"/>
    <w:rsid w:val="00400C02"/>
    <w:rsid w:val="00400CA2"/>
    <w:rsid w:val="00401F1F"/>
    <w:rsid w:val="00403131"/>
    <w:rsid w:val="004071F7"/>
    <w:rsid w:val="00412175"/>
    <w:rsid w:val="00415000"/>
    <w:rsid w:val="00417AF6"/>
    <w:rsid w:val="00424EB2"/>
    <w:rsid w:val="00426455"/>
    <w:rsid w:val="00431DD1"/>
    <w:rsid w:val="00435F12"/>
    <w:rsid w:val="00437076"/>
    <w:rsid w:val="00444BC6"/>
    <w:rsid w:val="004469C1"/>
    <w:rsid w:val="00446CD8"/>
    <w:rsid w:val="00446DDD"/>
    <w:rsid w:val="0044714F"/>
    <w:rsid w:val="004549DA"/>
    <w:rsid w:val="00467122"/>
    <w:rsid w:val="0047102F"/>
    <w:rsid w:val="00477ABE"/>
    <w:rsid w:val="00480A08"/>
    <w:rsid w:val="004815A5"/>
    <w:rsid w:val="004823D2"/>
    <w:rsid w:val="004837ED"/>
    <w:rsid w:val="00486B7C"/>
    <w:rsid w:val="0048778D"/>
    <w:rsid w:val="00487A1D"/>
    <w:rsid w:val="00487B8F"/>
    <w:rsid w:val="00490916"/>
    <w:rsid w:val="004914F8"/>
    <w:rsid w:val="00491B12"/>
    <w:rsid w:val="00491BB4"/>
    <w:rsid w:val="00493FB0"/>
    <w:rsid w:val="004965A6"/>
    <w:rsid w:val="004A437F"/>
    <w:rsid w:val="004A4ED1"/>
    <w:rsid w:val="004A6020"/>
    <w:rsid w:val="004B0055"/>
    <w:rsid w:val="004D0511"/>
    <w:rsid w:val="004D1163"/>
    <w:rsid w:val="004D7B12"/>
    <w:rsid w:val="004E0C10"/>
    <w:rsid w:val="004E3C2C"/>
    <w:rsid w:val="004E428F"/>
    <w:rsid w:val="004E7B0B"/>
    <w:rsid w:val="004F0255"/>
    <w:rsid w:val="004F0E2E"/>
    <w:rsid w:val="004F1D6E"/>
    <w:rsid w:val="004F21E0"/>
    <w:rsid w:val="004F72A6"/>
    <w:rsid w:val="005058FC"/>
    <w:rsid w:val="0050614D"/>
    <w:rsid w:val="005073AE"/>
    <w:rsid w:val="00507EDA"/>
    <w:rsid w:val="00512171"/>
    <w:rsid w:val="0051257C"/>
    <w:rsid w:val="00512C03"/>
    <w:rsid w:val="00512C2A"/>
    <w:rsid w:val="00516254"/>
    <w:rsid w:val="00516CBE"/>
    <w:rsid w:val="005207DC"/>
    <w:rsid w:val="00526312"/>
    <w:rsid w:val="00526400"/>
    <w:rsid w:val="005274C0"/>
    <w:rsid w:val="00527B55"/>
    <w:rsid w:val="00527BF3"/>
    <w:rsid w:val="00533D06"/>
    <w:rsid w:val="00540185"/>
    <w:rsid w:val="00545456"/>
    <w:rsid w:val="00545F68"/>
    <w:rsid w:val="00546285"/>
    <w:rsid w:val="00546867"/>
    <w:rsid w:val="00546B95"/>
    <w:rsid w:val="00547106"/>
    <w:rsid w:val="005515CD"/>
    <w:rsid w:val="00551797"/>
    <w:rsid w:val="005520EF"/>
    <w:rsid w:val="005522D5"/>
    <w:rsid w:val="005543AB"/>
    <w:rsid w:val="00555171"/>
    <w:rsid w:val="00556412"/>
    <w:rsid w:val="005577DE"/>
    <w:rsid w:val="00557BFA"/>
    <w:rsid w:val="00561A25"/>
    <w:rsid w:val="00561E5A"/>
    <w:rsid w:val="00563A08"/>
    <w:rsid w:val="00565058"/>
    <w:rsid w:val="0056756A"/>
    <w:rsid w:val="00572E5B"/>
    <w:rsid w:val="0057461B"/>
    <w:rsid w:val="005777B3"/>
    <w:rsid w:val="00581C8C"/>
    <w:rsid w:val="00587FEE"/>
    <w:rsid w:val="005924D1"/>
    <w:rsid w:val="0059331A"/>
    <w:rsid w:val="00597B02"/>
    <w:rsid w:val="005A3840"/>
    <w:rsid w:val="005A3E05"/>
    <w:rsid w:val="005A4995"/>
    <w:rsid w:val="005B5201"/>
    <w:rsid w:val="005C2E65"/>
    <w:rsid w:val="005C7283"/>
    <w:rsid w:val="005D4B27"/>
    <w:rsid w:val="005D62CC"/>
    <w:rsid w:val="005E01F8"/>
    <w:rsid w:val="005E4CBF"/>
    <w:rsid w:val="005E4CDF"/>
    <w:rsid w:val="00606C15"/>
    <w:rsid w:val="0060791D"/>
    <w:rsid w:val="00607B20"/>
    <w:rsid w:val="00611B53"/>
    <w:rsid w:val="00612C99"/>
    <w:rsid w:val="00615D2B"/>
    <w:rsid w:val="0062006B"/>
    <w:rsid w:val="00622846"/>
    <w:rsid w:val="00622E39"/>
    <w:rsid w:val="0062337E"/>
    <w:rsid w:val="00625150"/>
    <w:rsid w:val="006341F5"/>
    <w:rsid w:val="00636E66"/>
    <w:rsid w:val="006421B1"/>
    <w:rsid w:val="00642EDA"/>
    <w:rsid w:val="00643652"/>
    <w:rsid w:val="00645EDD"/>
    <w:rsid w:val="00646F33"/>
    <w:rsid w:val="00651E3A"/>
    <w:rsid w:val="00653214"/>
    <w:rsid w:val="0065416D"/>
    <w:rsid w:val="006552AE"/>
    <w:rsid w:val="00663844"/>
    <w:rsid w:val="006661B4"/>
    <w:rsid w:val="00666DBC"/>
    <w:rsid w:val="00667024"/>
    <w:rsid w:val="00667897"/>
    <w:rsid w:val="006720A9"/>
    <w:rsid w:val="00672DF2"/>
    <w:rsid w:val="00672FBB"/>
    <w:rsid w:val="0067629E"/>
    <w:rsid w:val="006812FF"/>
    <w:rsid w:val="006818CC"/>
    <w:rsid w:val="00682BED"/>
    <w:rsid w:val="00687A1D"/>
    <w:rsid w:val="006917E9"/>
    <w:rsid w:val="006947FA"/>
    <w:rsid w:val="0069522A"/>
    <w:rsid w:val="006A55C0"/>
    <w:rsid w:val="006A70A2"/>
    <w:rsid w:val="006A7647"/>
    <w:rsid w:val="006B1DD9"/>
    <w:rsid w:val="006B4A5D"/>
    <w:rsid w:val="006C0DCA"/>
    <w:rsid w:val="006C39EA"/>
    <w:rsid w:val="006C4C85"/>
    <w:rsid w:val="006C5F6B"/>
    <w:rsid w:val="006C618E"/>
    <w:rsid w:val="006C656C"/>
    <w:rsid w:val="006D10E5"/>
    <w:rsid w:val="006D585A"/>
    <w:rsid w:val="006D798D"/>
    <w:rsid w:val="006E13CD"/>
    <w:rsid w:val="006E2367"/>
    <w:rsid w:val="006E6E1D"/>
    <w:rsid w:val="006F418E"/>
    <w:rsid w:val="006F51A9"/>
    <w:rsid w:val="006F6F1B"/>
    <w:rsid w:val="0070689A"/>
    <w:rsid w:val="007068CB"/>
    <w:rsid w:val="00706BF3"/>
    <w:rsid w:val="00707FA2"/>
    <w:rsid w:val="0071097A"/>
    <w:rsid w:val="00715550"/>
    <w:rsid w:val="00717529"/>
    <w:rsid w:val="00721075"/>
    <w:rsid w:val="00726A63"/>
    <w:rsid w:val="00727DD4"/>
    <w:rsid w:val="00730D1B"/>
    <w:rsid w:val="00732C6A"/>
    <w:rsid w:val="00733EEE"/>
    <w:rsid w:val="00734C22"/>
    <w:rsid w:val="00740824"/>
    <w:rsid w:val="0074305B"/>
    <w:rsid w:val="00744D28"/>
    <w:rsid w:val="00746747"/>
    <w:rsid w:val="00750705"/>
    <w:rsid w:val="007545DB"/>
    <w:rsid w:val="007548A9"/>
    <w:rsid w:val="00754DBB"/>
    <w:rsid w:val="00770D5B"/>
    <w:rsid w:val="00771867"/>
    <w:rsid w:val="00772548"/>
    <w:rsid w:val="007747B9"/>
    <w:rsid w:val="0077565E"/>
    <w:rsid w:val="00777A3B"/>
    <w:rsid w:val="0078492D"/>
    <w:rsid w:val="00796576"/>
    <w:rsid w:val="007968F1"/>
    <w:rsid w:val="007A203E"/>
    <w:rsid w:val="007A2AFB"/>
    <w:rsid w:val="007A3835"/>
    <w:rsid w:val="007A3EEC"/>
    <w:rsid w:val="007A79C5"/>
    <w:rsid w:val="007B074C"/>
    <w:rsid w:val="007B07B8"/>
    <w:rsid w:val="007B223A"/>
    <w:rsid w:val="007B6E04"/>
    <w:rsid w:val="007C064F"/>
    <w:rsid w:val="007C1364"/>
    <w:rsid w:val="007C192F"/>
    <w:rsid w:val="007C1C9B"/>
    <w:rsid w:val="007C4726"/>
    <w:rsid w:val="007D164F"/>
    <w:rsid w:val="007D2E0B"/>
    <w:rsid w:val="007E321A"/>
    <w:rsid w:val="007E718F"/>
    <w:rsid w:val="007F072F"/>
    <w:rsid w:val="007F2AD9"/>
    <w:rsid w:val="007F34A2"/>
    <w:rsid w:val="007F4D65"/>
    <w:rsid w:val="007F70C3"/>
    <w:rsid w:val="00800392"/>
    <w:rsid w:val="00801517"/>
    <w:rsid w:val="0080479F"/>
    <w:rsid w:val="008075BE"/>
    <w:rsid w:val="00810B53"/>
    <w:rsid w:val="00812135"/>
    <w:rsid w:val="008154BC"/>
    <w:rsid w:val="00816159"/>
    <w:rsid w:val="00816243"/>
    <w:rsid w:val="00816272"/>
    <w:rsid w:val="008250AA"/>
    <w:rsid w:val="00825DB0"/>
    <w:rsid w:val="00827034"/>
    <w:rsid w:val="00834026"/>
    <w:rsid w:val="008352E8"/>
    <w:rsid w:val="00837D0A"/>
    <w:rsid w:val="008418D1"/>
    <w:rsid w:val="00843CAC"/>
    <w:rsid w:val="008444A3"/>
    <w:rsid w:val="00844E46"/>
    <w:rsid w:val="0084680D"/>
    <w:rsid w:val="008500CC"/>
    <w:rsid w:val="00852397"/>
    <w:rsid w:val="0085395E"/>
    <w:rsid w:val="00853B52"/>
    <w:rsid w:val="0085609C"/>
    <w:rsid w:val="008617ED"/>
    <w:rsid w:val="00861960"/>
    <w:rsid w:val="00864E4C"/>
    <w:rsid w:val="008771FA"/>
    <w:rsid w:val="00880155"/>
    <w:rsid w:val="00882EFB"/>
    <w:rsid w:val="00883837"/>
    <w:rsid w:val="0088445C"/>
    <w:rsid w:val="008860F6"/>
    <w:rsid w:val="00887AC7"/>
    <w:rsid w:val="00891211"/>
    <w:rsid w:val="008916D1"/>
    <w:rsid w:val="00891979"/>
    <w:rsid w:val="00891A8A"/>
    <w:rsid w:val="0089387F"/>
    <w:rsid w:val="008938A7"/>
    <w:rsid w:val="008B0691"/>
    <w:rsid w:val="008B2322"/>
    <w:rsid w:val="008B4CA6"/>
    <w:rsid w:val="008C7096"/>
    <w:rsid w:val="008D7110"/>
    <w:rsid w:val="008E0CE9"/>
    <w:rsid w:val="008E1F14"/>
    <w:rsid w:val="008E669E"/>
    <w:rsid w:val="008E728D"/>
    <w:rsid w:val="008E79D0"/>
    <w:rsid w:val="008F0EC3"/>
    <w:rsid w:val="008F2EBA"/>
    <w:rsid w:val="008F3A4C"/>
    <w:rsid w:val="008F59CC"/>
    <w:rsid w:val="00903F6A"/>
    <w:rsid w:val="00905FDD"/>
    <w:rsid w:val="0090718C"/>
    <w:rsid w:val="00907376"/>
    <w:rsid w:val="009110F8"/>
    <w:rsid w:val="00911924"/>
    <w:rsid w:val="009142FB"/>
    <w:rsid w:val="00914A04"/>
    <w:rsid w:val="00916622"/>
    <w:rsid w:val="0091684E"/>
    <w:rsid w:val="00916F2E"/>
    <w:rsid w:val="009209D7"/>
    <w:rsid w:val="00921936"/>
    <w:rsid w:val="00921B97"/>
    <w:rsid w:val="0092258B"/>
    <w:rsid w:val="009243CE"/>
    <w:rsid w:val="00925C17"/>
    <w:rsid w:val="00927DC2"/>
    <w:rsid w:val="00932126"/>
    <w:rsid w:val="00932DDC"/>
    <w:rsid w:val="00936484"/>
    <w:rsid w:val="00936D01"/>
    <w:rsid w:val="009416C1"/>
    <w:rsid w:val="00943155"/>
    <w:rsid w:val="0095342F"/>
    <w:rsid w:val="009534BA"/>
    <w:rsid w:val="00955C58"/>
    <w:rsid w:val="009572D9"/>
    <w:rsid w:val="00957DAC"/>
    <w:rsid w:val="00960259"/>
    <w:rsid w:val="00960437"/>
    <w:rsid w:val="009610CC"/>
    <w:rsid w:val="00962CAA"/>
    <w:rsid w:val="00966688"/>
    <w:rsid w:val="00967518"/>
    <w:rsid w:val="00972436"/>
    <w:rsid w:val="00972941"/>
    <w:rsid w:val="00972C1A"/>
    <w:rsid w:val="0097466A"/>
    <w:rsid w:val="00975D09"/>
    <w:rsid w:val="00980514"/>
    <w:rsid w:val="00991295"/>
    <w:rsid w:val="00992B92"/>
    <w:rsid w:val="009B0DAF"/>
    <w:rsid w:val="009B35DC"/>
    <w:rsid w:val="009B37AD"/>
    <w:rsid w:val="009B391B"/>
    <w:rsid w:val="009C0D5C"/>
    <w:rsid w:val="009C1FD5"/>
    <w:rsid w:val="009C222B"/>
    <w:rsid w:val="009C39CD"/>
    <w:rsid w:val="009C4F98"/>
    <w:rsid w:val="009D005E"/>
    <w:rsid w:val="009D328E"/>
    <w:rsid w:val="009D3962"/>
    <w:rsid w:val="009D7EB6"/>
    <w:rsid w:val="009E0254"/>
    <w:rsid w:val="009E4110"/>
    <w:rsid w:val="009E446E"/>
    <w:rsid w:val="009E7804"/>
    <w:rsid w:val="009E7D99"/>
    <w:rsid w:val="009F29B3"/>
    <w:rsid w:val="009F2A60"/>
    <w:rsid w:val="009F5507"/>
    <w:rsid w:val="009F5605"/>
    <w:rsid w:val="009F66CA"/>
    <w:rsid w:val="009F6DDA"/>
    <w:rsid w:val="00A00598"/>
    <w:rsid w:val="00A02DD1"/>
    <w:rsid w:val="00A03EFA"/>
    <w:rsid w:val="00A071F6"/>
    <w:rsid w:val="00A11602"/>
    <w:rsid w:val="00A20B4F"/>
    <w:rsid w:val="00A2453D"/>
    <w:rsid w:val="00A252C8"/>
    <w:rsid w:val="00A2574D"/>
    <w:rsid w:val="00A26303"/>
    <w:rsid w:val="00A2697B"/>
    <w:rsid w:val="00A32D0A"/>
    <w:rsid w:val="00A350AB"/>
    <w:rsid w:val="00A35589"/>
    <w:rsid w:val="00A363F6"/>
    <w:rsid w:val="00A435DC"/>
    <w:rsid w:val="00A45A37"/>
    <w:rsid w:val="00A50A5B"/>
    <w:rsid w:val="00A55C2F"/>
    <w:rsid w:val="00A573D5"/>
    <w:rsid w:val="00A61F9B"/>
    <w:rsid w:val="00A63109"/>
    <w:rsid w:val="00A640E1"/>
    <w:rsid w:val="00A661D1"/>
    <w:rsid w:val="00A67CF4"/>
    <w:rsid w:val="00A72593"/>
    <w:rsid w:val="00A75EF2"/>
    <w:rsid w:val="00A76870"/>
    <w:rsid w:val="00A77680"/>
    <w:rsid w:val="00A77806"/>
    <w:rsid w:val="00A85049"/>
    <w:rsid w:val="00A850AD"/>
    <w:rsid w:val="00A86308"/>
    <w:rsid w:val="00A86A37"/>
    <w:rsid w:val="00A8709C"/>
    <w:rsid w:val="00A87ECC"/>
    <w:rsid w:val="00AA02AA"/>
    <w:rsid w:val="00AA065E"/>
    <w:rsid w:val="00AA1876"/>
    <w:rsid w:val="00AA3262"/>
    <w:rsid w:val="00AA3540"/>
    <w:rsid w:val="00AA47B1"/>
    <w:rsid w:val="00AA6CC7"/>
    <w:rsid w:val="00AA7FB4"/>
    <w:rsid w:val="00AB0156"/>
    <w:rsid w:val="00AB43EE"/>
    <w:rsid w:val="00AB44E0"/>
    <w:rsid w:val="00AC1C3A"/>
    <w:rsid w:val="00AC23D7"/>
    <w:rsid w:val="00AC3DF3"/>
    <w:rsid w:val="00AC62F6"/>
    <w:rsid w:val="00AC675F"/>
    <w:rsid w:val="00AD0754"/>
    <w:rsid w:val="00AD239E"/>
    <w:rsid w:val="00AD245D"/>
    <w:rsid w:val="00AD3F97"/>
    <w:rsid w:val="00AE1602"/>
    <w:rsid w:val="00AE548F"/>
    <w:rsid w:val="00AE5586"/>
    <w:rsid w:val="00AE7CEC"/>
    <w:rsid w:val="00AF5A5A"/>
    <w:rsid w:val="00B02948"/>
    <w:rsid w:val="00B0415E"/>
    <w:rsid w:val="00B043D9"/>
    <w:rsid w:val="00B07B3E"/>
    <w:rsid w:val="00B14846"/>
    <w:rsid w:val="00B15865"/>
    <w:rsid w:val="00B15AC0"/>
    <w:rsid w:val="00B15AFE"/>
    <w:rsid w:val="00B16A9B"/>
    <w:rsid w:val="00B17998"/>
    <w:rsid w:val="00B23B9C"/>
    <w:rsid w:val="00B27DD2"/>
    <w:rsid w:val="00B31871"/>
    <w:rsid w:val="00B32F5E"/>
    <w:rsid w:val="00B37DF2"/>
    <w:rsid w:val="00B414E6"/>
    <w:rsid w:val="00B4289D"/>
    <w:rsid w:val="00B4583B"/>
    <w:rsid w:val="00B46B21"/>
    <w:rsid w:val="00B52272"/>
    <w:rsid w:val="00B539D3"/>
    <w:rsid w:val="00B5751A"/>
    <w:rsid w:val="00B610AA"/>
    <w:rsid w:val="00B63BB1"/>
    <w:rsid w:val="00B700F0"/>
    <w:rsid w:val="00B71F10"/>
    <w:rsid w:val="00B7347F"/>
    <w:rsid w:val="00B73665"/>
    <w:rsid w:val="00B75999"/>
    <w:rsid w:val="00B80F49"/>
    <w:rsid w:val="00B81BC0"/>
    <w:rsid w:val="00B83455"/>
    <w:rsid w:val="00B842C3"/>
    <w:rsid w:val="00B85112"/>
    <w:rsid w:val="00B86299"/>
    <w:rsid w:val="00B86A30"/>
    <w:rsid w:val="00B90EF0"/>
    <w:rsid w:val="00B9200B"/>
    <w:rsid w:val="00B94537"/>
    <w:rsid w:val="00B971AE"/>
    <w:rsid w:val="00BA1FF8"/>
    <w:rsid w:val="00BB1B16"/>
    <w:rsid w:val="00BB1B18"/>
    <w:rsid w:val="00BB1BAF"/>
    <w:rsid w:val="00BB6E06"/>
    <w:rsid w:val="00BC3822"/>
    <w:rsid w:val="00BC4BCA"/>
    <w:rsid w:val="00BC5424"/>
    <w:rsid w:val="00BC5446"/>
    <w:rsid w:val="00BC5A61"/>
    <w:rsid w:val="00BC5A74"/>
    <w:rsid w:val="00BC6D01"/>
    <w:rsid w:val="00BC7285"/>
    <w:rsid w:val="00BC776F"/>
    <w:rsid w:val="00BD1266"/>
    <w:rsid w:val="00BD150A"/>
    <w:rsid w:val="00BD4284"/>
    <w:rsid w:val="00BF0F7B"/>
    <w:rsid w:val="00BF1382"/>
    <w:rsid w:val="00BF3EB4"/>
    <w:rsid w:val="00BF6761"/>
    <w:rsid w:val="00C01322"/>
    <w:rsid w:val="00C021A4"/>
    <w:rsid w:val="00C0440C"/>
    <w:rsid w:val="00C04BF8"/>
    <w:rsid w:val="00C05FAD"/>
    <w:rsid w:val="00C06581"/>
    <w:rsid w:val="00C104D3"/>
    <w:rsid w:val="00C13618"/>
    <w:rsid w:val="00C146D2"/>
    <w:rsid w:val="00C21E63"/>
    <w:rsid w:val="00C2745A"/>
    <w:rsid w:val="00C3284D"/>
    <w:rsid w:val="00C3368D"/>
    <w:rsid w:val="00C33CC1"/>
    <w:rsid w:val="00C34893"/>
    <w:rsid w:val="00C366EE"/>
    <w:rsid w:val="00C373E4"/>
    <w:rsid w:val="00C41F01"/>
    <w:rsid w:val="00C45916"/>
    <w:rsid w:val="00C46ADA"/>
    <w:rsid w:val="00C511A2"/>
    <w:rsid w:val="00C516A2"/>
    <w:rsid w:val="00C53D57"/>
    <w:rsid w:val="00C54D28"/>
    <w:rsid w:val="00C6510F"/>
    <w:rsid w:val="00C67F61"/>
    <w:rsid w:val="00C70FFF"/>
    <w:rsid w:val="00C71363"/>
    <w:rsid w:val="00C72A4D"/>
    <w:rsid w:val="00C75A9D"/>
    <w:rsid w:val="00C769C9"/>
    <w:rsid w:val="00C8379F"/>
    <w:rsid w:val="00C86385"/>
    <w:rsid w:val="00C86975"/>
    <w:rsid w:val="00C91125"/>
    <w:rsid w:val="00C91C07"/>
    <w:rsid w:val="00CA2D20"/>
    <w:rsid w:val="00CA2D57"/>
    <w:rsid w:val="00CA2E55"/>
    <w:rsid w:val="00CA4E11"/>
    <w:rsid w:val="00CA5ADB"/>
    <w:rsid w:val="00CA6BB3"/>
    <w:rsid w:val="00CB27C7"/>
    <w:rsid w:val="00CB418D"/>
    <w:rsid w:val="00CB7B56"/>
    <w:rsid w:val="00CD5779"/>
    <w:rsid w:val="00CD7450"/>
    <w:rsid w:val="00CD7E14"/>
    <w:rsid w:val="00CE07FD"/>
    <w:rsid w:val="00CE1521"/>
    <w:rsid w:val="00CE5700"/>
    <w:rsid w:val="00CF3659"/>
    <w:rsid w:val="00D02EEF"/>
    <w:rsid w:val="00D05C9B"/>
    <w:rsid w:val="00D12424"/>
    <w:rsid w:val="00D12AC0"/>
    <w:rsid w:val="00D17088"/>
    <w:rsid w:val="00D17715"/>
    <w:rsid w:val="00D257BB"/>
    <w:rsid w:val="00D26887"/>
    <w:rsid w:val="00D31612"/>
    <w:rsid w:val="00D34169"/>
    <w:rsid w:val="00D40F80"/>
    <w:rsid w:val="00D42353"/>
    <w:rsid w:val="00D45DC7"/>
    <w:rsid w:val="00D517EF"/>
    <w:rsid w:val="00D5257E"/>
    <w:rsid w:val="00D52B92"/>
    <w:rsid w:val="00D54262"/>
    <w:rsid w:val="00D54388"/>
    <w:rsid w:val="00D66185"/>
    <w:rsid w:val="00D722FF"/>
    <w:rsid w:val="00D729E3"/>
    <w:rsid w:val="00D740AA"/>
    <w:rsid w:val="00D7419C"/>
    <w:rsid w:val="00D75A59"/>
    <w:rsid w:val="00D77D51"/>
    <w:rsid w:val="00D8040A"/>
    <w:rsid w:val="00D80BE2"/>
    <w:rsid w:val="00D81650"/>
    <w:rsid w:val="00D949A1"/>
    <w:rsid w:val="00D954A1"/>
    <w:rsid w:val="00D962CD"/>
    <w:rsid w:val="00D976AF"/>
    <w:rsid w:val="00DA243E"/>
    <w:rsid w:val="00DA28AF"/>
    <w:rsid w:val="00DA3C22"/>
    <w:rsid w:val="00DA4E1E"/>
    <w:rsid w:val="00DA5A1B"/>
    <w:rsid w:val="00DA663C"/>
    <w:rsid w:val="00DA7151"/>
    <w:rsid w:val="00DB137D"/>
    <w:rsid w:val="00DB2DDA"/>
    <w:rsid w:val="00DB498D"/>
    <w:rsid w:val="00DB6AEB"/>
    <w:rsid w:val="00DC19F7"/>
    <w:rsid w:val="00DC3429"/>
    <w:rsid w:val="00DC70D5"/>
    <w:rsid w:val="00DC73E6"/>
    <w:rsid w:val="00DD253E"/>
    <w:rsid w:val="00DD7BFA"/>
    <w:rsid w:val="00DE38B1"/>
    <w:rsid w:val="00DF0996"/>
    <w:rsid w:val="00DF0DF1"/>
    <w:rsid w:val="00E01113"/>
    <w:rsid w:val="00E018C1"/>
    <w:rsid w:val="00E02A49"/>
    <w:rsid w:val="00E03C8B"/>
    <w:rsid w:val="00E1044B"/>
    <w:rsid w:val="00E112B7"/>
    <w:rsid w:val="00E14BA3"/>
    <w:rsid w:val="00E20875"/>
    <w:rsid w:val="00E2368A"/>
    <w:rsid w:val="00E2596D"/>
    <w:rsid w:val="00E262E0"/>
    <w:rsid w:val="00E31200"/>
    <w:rsid w:val="00E31308"/>
    <w:rsid w:val="00E443A3"/>
    <w:rsid w:val="00E45676"/>
    <w:rsid w:val="00E46E78"/>
    <w:rsid w:val="00E470E5"/>
    <w:rsid w:val="00E47164"/>
    <w:rsid w:val="00E50724"/>
    <w:rsid w:val="00E5076D"/>
    <w:rsid w:val="00E53288"/>
    <w:rsid w:val="00E56706"/>
    <w:rsid w:val="00E56965"/>
    <w:rsid w:val="00E56F87"/>
    <w:rsid w:val="00E649E4"/>
    <w:rsid w:val="00E66DAC"/>
    <w:rsid w:val="00E75B85"/>
    <w:rsid w:val="00E84629"/>
    <w:rsid w:val="00E85D80"/>
    <w:rsid w:val="00E900C9"/>
    <w:rsid w:val="00E91EAA"/>
    <w:rsid w:val="00E95F8B"/>
    <w:rsid w:val="00E9700C"/>
    <w:rsid w:val="00E973D3"/>
    <w:rsid w:val="00EA339B"/>
    <w:rsid w:val="00EB4403"/>
    <w:rsid w:val="00EB46D0"/>
    <w:rsid w:val="00EC0B1B"/>
    <w:rsid w:val="00EC10AE"/>
    <w:rsid w:val="00EC17E9"/>
    <w:rsid w:val="00EC26EC"/>
    <w:rsid w:val="00ED07DC"/>
    <w:rsid w:val="00ED21E6"/>
    <w:rsid w:val="00ED2DA2"/>
    <w:rsid w:val="00ED3DC0"/>
    <w:rsid w:val="00ED59A1"/>
    <w:rsid w:val="00ED66C0"/>
    <w:rsid w:val="00ED7D63"/>
    <w:rsid w:val="00EE51B1"/>
    <w:rsid w:val="00EF26D7"/>
    <w:rsid w:val="00EF50B8"/>
    <w:rsid w:val="00F054DB"/>
    <w:rsid w:val="00F10FDC"/>
    <w:rsid w:val="00F212D0"/>
    <w:rsid w:val="00F2222C"/>
    <w:rsid w:val="00F22462"/>
    <w:rsid w:val="00F22993"/>
    <w:rsid w:val="00F22E6D"/>
    <w:rsid w:val="00F2330C"/>
    <w:rsid w:val="00F2373A"/>
    <w:rsid w:val="00F31F3E"/>
    <w:rsid w:val="00F35379"/>
    <w:rsid w:val="00F3735D"/>
    <w:rsid w:val="00F41BB6"/>
    <w:rsid w:val="00F43316"/>
    <w:rsid w:val="00F463C8"/>
    <w:rsid w:val="00F54C35"/>
    <w:rsid w:val="00F54C57"/>
    <w:rsid w:val="00F557F7"/>
    <w:rsid w:val="00F57D8D"/>
    <w:rsid w:val="00F60B11"/>
    <w:rsid w:val="00F617AD"/>
    <w:rsid w:val="00F639BD"/>
    <w:rsid w:val="00F74F32"/>
    <w:rsid w:val="00F74FB2"/>
    <w:rsid w:val="00F80AD3"/>
    <w:rsid w:val="00F824A4"/>
    <w:rsid w:val="00F837D6"/>
    <w:rsid w:val="00F875BC"/>
    <w:rsid w:val="00F92D7E"/>
    <w:rsid w:val="00F9310D"/>
    <w:rsid w:val="00F94F56"/>
    <w:rsid w:val="00F96408"/>
    <w:rsid w:val="00F96C1D"/>
    <w:rsid w:val="00F978DD"/>
    <w:rsid w:val="00FA201F"/>
    <w:rsid w:val="00FA2ED3"/>
    <w:rsid w:val="00FA47DD"/>
    <w:rsid w:val="00FA4C63"/>
    <w:rsid w:val="00FA6F2C"/>
    <w:rsid w:val="00FB2037"/>
    <w:rsid w:val="00FB28C8"/>
    <w:rsid w:val="00FB3801"/>
    <w:rsid w:val="00FB5144"/>
    <w:rsid w:val="00FB6518"/>
    <w:rsid w:val="00FC2AFB"/>
    <w:rsid w:val="00FC768C"/>
    <w:rsid w:val="00FD0501"/>
    <w:rsid w:val="00FD4236"/>
    <w:rsid w:val="00FD579F"/>
    <w:rsid w:val="00FE2144"/>
    <w:rsid w:val="00FE2216"/>
    <w:rsid w:val="00FE31B1"/>
    <w:rsid w:val="00FE538F"/>
    <w:rsid w:val="00FE7B6B"/>
    <w:rsid w:val="00FF206D"/>
    <w:rsid w:val="00FF2F2C"/>
    <w:rsid w:val="00FF47A2"/>
    <w:rsid w:val="00FF7691"/>
    <w:rsid w:val="00FF7C2B"/>
    <w:rsid w:val="00FF7FCE"/>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3603E"/>
  <w15:docId w15:val="{1C335E16-EB64-4D6D-9D80-93C0ADE1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368A"/>
    <w:pPr>
      <w:widowControl w:val="0"/>
      <w:wordWrap w:val="0"/>
      <w:autoSpaceDE w:val="0"/>
      <w:autoSpaceDN w:val="0"/>
      <w:jc w:val="both"/>
    </w:pPr>
  </w:style>
  <w:style w:type="paragraph" w:styleId="1">
    <w:name w:val="heading 1"/>
    <w:basedOn w:val="a"/>
    <w:next w:val="a"/>
    <w:link w:val="1Char"/>
    <w:uiPriority w:val="9"/>
    <w:qFormat/>
    <w:rsid w:val="00561E5A"/>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561E5A"/>
    <w:rPr>
      <w:rFonts w:asciiTheme="majorHAnsi" w:eastAsiaTheme="majorEastAsia" w:hAnsiTheme="majorHAnsi" w:cstheme="majorBidi"/>
      <w:sz w:val="28"/>
      <w:szCs w:val="28"/>
    </w:rPr>
  </w:style>
  <w:style w:type="character" w:styleId="a3">
    <w:name w:val="Hyperlink"/>
    <w:basedOn w:val="a0"/>
    <w:uiPriority w:val="99"/>
    <w:unhideWhenUsed/>
    <w:rsid w:val="00561E5A"/>
    <w:rPr>
      <w:color w:val="0000FF" w:themeColor="hyperlink"/>
      <w:u w:val="single"/>
    </w:rPr>
  </w:style>
  <w:style w:type="paragraph" w:styleId="a4">
    <w:name w:val="header"/>
    <w:basedOn w:val="a"/>
    <w:link w:val="Char"/>
    <w:uiPriority w:val="99"/>
    <w:unhideWhenUsed/>
    <w:rsid w:val="00B4289D"/>
    <w:pPr>
      <w:tabs>
        <w:tab w:val="center" w:pos="4513"/>
        <w:tab w:val="right" w:pos="9026"/>
      </w:tabs>
      <w:snapToGrid w:val="0"/>
    </w:pPr>
  </w:style>
  <w:style w:type="character" w:customStyle="1" w:styleId="Char">
    <w:name w:val="머리글 Char"/>
    <w:basedOn w:val="a0"/>
    <w:link w:val="a4"/>
    <w:uiPriority w:val="99"/>
    <w:rsid w:val="00B4289D"/>
  </w:style>
  <w:style w:type="paragraph" w:styleId="a5">
    <w:name w:val="footer"/>
    <w:basedOn w:val="a"/>
    <w:link w:val="Char0"/>
    <w:uiPriority w:val="99"/>
    <w:unhideWhenUsed/>
    <w:rsid w:val="00B4289D"/>
    <w:pPr>
      <w:tabs>
        <w:tab w:val="center" w:pos="4513"/>
        <w:tab w:val="right" w:pos="9026"/>
      </w:tabs>
      <w:snapToGrid w:val="0"/>
    </w:pPr>
  </w:style>
  <w:style w:type="character" w:customStyle="1" w:styleId="Char0">
    <w:name w:val="바닥글 Char"/>
    <w:basedOn w:val="a0"/>
    <w:link w:val="a5"/>
    <w:uiPriority w:val="99"/>
    <w:rsid w:val="00B4289D"/>
  </w:style>
  <w:style w:type="character" w:customStyle="1" w:styleId="st1">
    <w:name w:val="st1"/>
    <w:basedOn w:val="a0"/>
    <w:rsid w:val="00EC26EC"/>
  </w:style>
  <w:style w:type="table" w:styleId="a6">
    <w:name w:val="Table Grid"/>
    <w:basedOn w:val="a1"/>
    <w:uiPriority w:val="39"/>
    <w:rsid w:val="00634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2A08B6"/>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hps">
    <w:name w:val="hps"/>
    <w:basedOn w:val="a0"/>
    <w:rsid w:val="00415000"/>
  </w:style>
  <w:style w:type="paragraph" w:styleId="a8">
    <w:name w:val="List Paragraph"/>
    <w:basedOn w:val="a"/>
    <w:uiPriority w:val="34"/>
    <w:qFormat/>
    <w:rsid w:val="006D585A"/>
    <w:pPr>
      <w:ind w:leftChars="400" w:left="800"/>
    </w:pPr>
  </w:style>
  <w:style w:type="paragraph" w:customStyle="1" w:styleId="a9">
    <w:name w:val="바탕글"/>
    <w:basedOn w:val="a"/>
    <w:rsid w:val="001022C3"/>
    <w:pPr>
      <w:shd w:val="clear" w:color="auto" w:fill="FFFFFF"/>
      <w:snapToGrid w:val="0"/>
      <w:spacing w:line="384" w:lineRule="auto"/>
      <w:textAlignment w:val="baseline"/>
    </w:pPr>
    <w:rPr>
      <w:rFonts w:ascii="굴림" w:eastAsia="굴림" w:hAnsi="굴림" w:cs="굴림"/>
      <w:color w:val="000000"/>
      <w:kern w:val="0"/>
      <w:szCs w:val="20"/>
    </w:rPr>
  </w:style>
  <w:style w:type="paragraph" w:styleId="aa">
    <w:name w:val="Balloon Text"/>
    <w:basedOn w:val="a"/>
    <w:link w:val="Char1"/>
    <w:uiPriority w:val="99"/>
    <w:semiHidden/>
    <w:unhideWhenUsed/>
    <w:rsid w:val="006E13C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semiHidden/>
    <w:rsid w:val="006E13CD"/>
    <w:rPr>
      <w:rFonts w:asciiTheme="majorHAnsi" w:eastAsiaTheme="majorEastAsia" w:hAnsiTheme="majorHAnsi" w:cstheme="majorBidi"/>
      <w:sz w:val="18"/>
      <w:szCs w:val="18"/>
    </w:rPr>
  </w:style>
  <w:style w:type="character" w:styleId="ab">
    <w:name w:val="line number"/>
    <w:basedOn w:val="a0"/>
    <w:uiPriority w:val="99"/>
    <w:semiHidden/>
    <w:unhideWhenUsed/>
    <w:rsid w:val="00D949A1"/>
  </w:style>
  <w:style w:type="character" w:customStyle="1" w:styleId="cit">
    <w:name w:val="cit"/>
    <w:basedOn w:val="a0"/>
    <w:rsid w:val="002C333C"/>
  </w:style>
  <w:style w:type="character" w:customStyle="1" w:styleId="tl-document1">
    <w:name w:val="tl-document1"/>
    <w:basedOn w:val="a0"/>
    <w:rsid w:val="00D722FF"/>
    <w:rPr>
      <w:rFonts w:ascii="Times New Roman" w:hAnsi="Times New Roman" w:cs="Times New Roman" w:hint="default"/>
      <w:b/>
      <w:bCs/>
      <w:vanish w:val="0"/>
      <w:webHidden w:val="0"/>
      <w:color w:val="000000"/>
      <w:sz w:val="30"/>
      <w:szCs w:val="30"/>
      <w:specVanish w:val="0"/>
    </w:rPr>
  </w:style>
  <w:style w:type="character" w:styleId="ac">
    <w:name w:val="annotation reference"/>
    <w:basedOn w:val="a0"/>
    <w:unhideWhenUsed/>
    <w:qFormat/>
    <w:rsid w:val="0085609C"/>
    <w:rPr>
      <w:sz w:val="18"/>
      <w:szCs w:val="18"/>
    </w:rPr>
  </w:style>
  <w:style w:type="paragraph" w:styleId="ad">
    <w:name w:val="annotation text"/>
    <w:basedOn w:val="a"/>
    <w:link w:val="Char2"/>
    <w:uiPriority w:val="99"/>
    <w:unhideWhenUsed/>
    <w:qFormat/>
    <w:rsid w:val="0085609C"/>
    <w:pPr>
      <w:jc w:val="left"/>
    </w:pPr>
  </w:style>
  <w:style w:type="character" w:customStyle="1" w:styleId="Char2">
    <w:name w:val="메모 텍스트 Char"/>
    <w:basedOn w:val="a0"/>
    <w:link w:val="ad"/>
    <w:uiPriority w:val="99"/>
    <w:qFormat/>
    <w:rsid w:val="0085609C"/>
  </w:style>
  <w:style w:type="paragraph" w:styleId="ae">
    <w:name w:val="annotation subject"/>
    <w:basedOn w:val="ad"/>
    <w:next w:val="ad"/>
    <w:link w:val="Char3"/>
    <w:uiPriority w:val="99"/>
    <w:semiHidden/>
    <w:unhideWhenUsed/>
    <w:rsid w:val="0085609C"/>
    <w:rPr>
      <w:b/>
      <w:bCs/>
    </w:rPr>
  </w:style>
  <w:style w:type="character" w:customStyle="1" w:styleId="Char3">
    <w:name w:val="메모 주제 Char"/>
    <w:basedOn w:val="Char2"/>
    <w:link w:val="ae"/>
    <w:uiPriority w:val="99"/>
    <w:semiHidden/>
    <w:rsid w:val="0085609C"/>
    <w:rPr>
      <w:b/>
      <w:bCs/>
    </w:rPr>
  </w:style>
  <w:style w:type="paragraph" w:styleId="af">
    <w:name w:val="Revision"/>
    <w:hidden/>
    <w:uiPriority w:val="99"/>
    <w:semiHidden/>
    <w:rsid w:val="005C2E65"/>
  </w:style>
  <w:style w:type="paragraph" w:customStyle="1" w:styleId="EndNoteBibliographyTitle">
    <w:name w:val="EndNote Bibliography Title"/>
    <w:basedOn w:val="a"/>
    <w:qFormat/>
    <w:rsid w:val="004A6020"/>
    <w:pPr>
      <w:wordWrap/>
      <w:autoSpaceDE/>
      <w:autoSpaceDN/>
      <w:spacing w:line="259" w:lineRule="auto"/>
      <w:jc w:val="center"/>
    </w:pPr>
    <w:rPr>
      <w:rFonts w:ascii="맑은 고딕" w:eastAsia="맑은 고딕" w:hAnsi="맑은 고딕" w:cs="맑은 고딕"/>
    </w:rPr>
  </w:style>
  <w:style w:type="character" w:styleId="af0">
    <w:name w:val="Unresolved Mention"/>
    <w:basedOn w:val="a0"/>
    <w:uiPriority w:val="99"/>
    <w:semiHidden/>
    <w:unhideWhenUsed/>
    <w:rsid w:val="00FE5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oojn@naver.com" TargetMode="External"/><Relationship Id="rId13" Type="http://schemas.openxmlformats.org/officeDocument/2006/relationships/image" Target="media/image5.png"/><Relationship Id="rId18" Type="http://schemas.openxmlformats.org/officeDocument/2006/relationships/image" Target="media/image10.t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Relationship Id="rId25" Type="http://schemas.openxmlformats.org/officeDocument/2006/relationships/image" Target="media/image17.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tif"/><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7ECAB-94F7-434A-8F74-E2FFD4645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24</Pages>
  <Words>2680</Words>
  <Characters>15281</Characters>
  <Application>Microsoft Office Word</Application>
  <DocSecurity>0</DocSecurity>
  <Lines>127</Lines>
  <Paragraphs>35</Paragraphs>
  <ScaleCrop>false</ScaleCrop>
  <HeadingPairs>
    <vt:vector size="6" baseType="variant">
      <vt:variant>
        <vt:lpstr>Title</vt:lpstr>
      </vt:variant>
      <vt:variant>
        <vt:i4>1</vt:i4>
      </vt:variant>
      <vt:variant>
        <vt:lpstr>제목</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BRMH</dc:creator>
  <cp:lastModifiedBy>Kyung-jin Oh</cp:lastModifiedBy>
  <cp:revision>18</cp:revision>
  <cp:lastPrinted>2016-01-11T08:00:00Z</cp:lastPrinted>
  <dcterms:created xsi:type="dcterms:W3CDTF">2025-05-21T06:35:00Z</dcterms:created>
  <dcterms:modified xsi:type="dcterms:W3CDTF">2025-07-24T11:10:00Z</dcterms:modified>
</cp:coreProperties>
</file>