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B21D0D" w14:textId="7B35944A" w:rsidR="003A3FF7" w:rsidRDefault="009D5FE1" w:rsidP="009D5FE1">
      <w:pPr>
        <w:spacing w:line="480" w:lineRule="auto"/>
        <w:rPr>
          <w:bCs/>
        </w:rPr>
      </w:pPr>
      <w:r>
        <w:rPr>
          <w:rFonts w:eastAsiaTheme="minorEastAsia"/>
          <w:bCs/>
        </w:rPr>
        <w:t>Supplementary</w:t>
      </w:r>
      <w:r>
        <w:rPr>
          <w:bCs/>
        </w:rPr>
        <w:t xml:space="preserve"> </w:t>
      </w:r>
      <w:r w:rsidR="0074681D">
        <w:rPr>
          <w:rFonts w:eastAsiaTheme="minorEastAsia"/>
          <w:bCs/>
        </w:rPr>
        <w:t>S</w:t>
      </w:r>
      <w:r w:rsidR="004D5023">
        <w:rPr>
          <w:rFonts w:eastAsiaTheme="minorEastAsia"/>
          <w:bCs/>
        </w:rPr>
        <w:t>.</w:t>
      </w:r>
      <w:r w:rsidR="0074681D">
        <w:rPr>
          <w:rFonts w:eastAsiaTheme="minorEastAsia"/>
          <w:bCs/>
        </w:rPr>
        <w:t>1</w:t>
      </w:r>
      <w:r w:rsidRPr="003604E8">
        <w:rPr>
          <w:rFonts w:eastAsia="맑은 고딕"/>
          <w:bCs/>
        </w:rPr>
        <w:t>.</w:t>
      </w:r>
      <w:r w:rsidRPr="003604E8">
        <w:rPr>
          <w:bCs/>
        </w:rPr>
        <w:t xml:space="preserve"> </w:t>
      </w:r>
      <w:r w:rsidR="003A3FF7" w:rsidRPr="009966B6">
        <w:rPr>
          <w:bCs/>
        </w:rPr>
        <w:t>Flow chart for patients.</w:t>
      </w:r>
    </w:p>
    <w:p w14:paraId="7E9F0BE5" w14:textId="2D3A0D26" w:rsidR="003A3FF7" w:rsidRDefault="003A3FF7" w:rsidP="009D5FE1">
      <w:pPr>
        <w:spacing w:line="480" w:lineRule="auto"/>
        <w:rPr>
          <w:rFonts w:eastAsiaTheme="minorEastAsia"/>
          <w:bCs/>
        </w:rPr>
      </w:pPr>
      <w:r>
        <w:rPr>
          <w:bCs/>
          <w:noProof/>
        </w:rPr>
        <w:drawing>
          <wp:inline distT="0" distB="0" distL="0" distR="0" wp14:anchorId="59418257" wp14:editId="5931E9E8">
            <wp:extent cx="6210300" cy="3778556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5889" cy="378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64D00" w14:textId="77777777" w:rsidR="003A3FF7" w:rsidRPr="009966B6" w:rsidRDefault="003A3FF7" w:rsidP="003A3FF7">
      <w:pPr>
        <w:spacing w:line="480" w:lineRule="auto"/>
        <w:rPr>
          <w:rFonts w:eastAsiaTheme="minorEastAsia"/>
        </w:rPr>
      </w:pPr>
      <w:r w:rsidRPr="009966B6">
        <w:rPr>
          <w:rFonts w:eastAsiaTheme="minorEastAsia"/>
        </w:rPr>
        <w:t>A total of 1067 patients with cancer visited the emergency room (ER) with suspected</w:t>
      </w:r>
      <w:r w:rsidRPr="009966B6">
        <w:rPr>
          <w:rFonts w:eastAsia="바탕"/>
        </w:rPr>
        <w:t xml:space="preserve"> </w:t>
      </w:r>
      <w:r w:rsidRPr="009966B6">
        <w:rPr>
          <w:rFonts w:eastAsiaTheme="minorEastAsia"/>
        </w:rPr>
        <w:t>infection during the study period. Among them, 178 were</w:t>
      </w:r>
      <w:r w:rsidRPr="009966B6">
        <w:rPr>
          <w:rFonts w:eastAsia="바탕"/>
        </w:rPr>
        <w:t xml:space="preserve"> </w:t>
      </w:r>
      <w:r w:rsidRPr="009966B6">
        <w:rPr>
          <w:rFonts w:eastAsiaTheme="minorEastAsia"/>
        </w:rPr>
        <w:t xml:space="preserve">excluded for the following reasons: 111 patients with hematologic malignancies, 37 patients had no adequate workup, 22 patients had used antibiotics before </w:t>
      </w:r>
      <w:r>
        <w:rPr>
          <w:rFonts w:eastAsiaTheme="minorEastAsia"/>
        </w:rPr>
        <w:t>ER</w:t>
      </w:r>
      <w:r w:rsidRPr="009966B6">
        <w:rPr>
          <w:rFonts w:eastAsiaTheme="minorEastAsia"/>
        </w:rPr>
        <w:t xml:space="preserve"> arrival, 8 patients were lost at follow-up. A total of 899 patients were finally included and categorized into the development cohort (n=450) or validation cohort (n=449).</w:t>
      </w:r>
    </w:p>
    <w:p w14:paraId="27172447" w14:textId="77777777" w:rsidR="003A3FF7" w:rsidRPr="003A3FF7" w:rsidRDefault="003A3FF7" w:rsidP="009D5FE1">
      <w:pPr>
        <w:spacing w:line="480" w:lineRule="auto"/>
        <w:rPr>
          <w:rFonts w:eastAsiaTheme="minorEastAsia" w:hint="eastAsia"/>
          <w:bCs/>
        </w:rPr>
      </w:pPr>
    </w:p>
    <w:p w14:paraId="0CB87FC9" w14:textId="77777777" w:rsidR="003A3FF7" w:rsidRDefault="003A3FF7" w:rsidP="009D5FE1">
      <w:pPr>
        <w:spacing w:line="480" w:lineRule="auto"/>
        <w:rPr>
          <w:bCs/>
        </w:rPr>
      </w:pPr>
    </w:p>
    <w:p w14:paraId="61315F88" w14:textId="77777777" w:rsidR="003A3FF7" w:rsidRDefault="003A3FF7" w:rsidP="009D5FE1">
      <w:pPr>
        <w:spacing w:line="480" w:lineRule="auto"/>
        <w:rPr>
          <w:bCs/>
        </w:rPr>
      </w:pPr>
    </w:p>
    <w:p w14:paraId="09A8DEDD" w14:textId="77777777" w:rsidR="003A3FF7" w:rsidRDefault="003A3FF7" w:rsidP="009D5FE1">
      <w:pPr>
        <w:spacing w:line="480" w:lineRule="auto"/>
        <w:rPr>
          <w:bCs/>
        </w:rPr>
      </w:pPr>
    </w:p>
    <w:p w14:paraId="2AECAA0A" w14:textId="77777777" w:rsidR="003A3FF7" w:rsidRDefault="003A3FF7" w:rsidP="009D5FE1">
      <w:pPr>
        <w:spacing w:line="480" w:lineRule="auto"/>
        <w:rPr>
          <w:bCs/>
        </w:rPr>
      </w:pPr>
    </w:p>
    <w:p w14:paraId="526BF350" w14:textId="77777777" w:rsidR="003A3FF7" w:rsidRDefault="003A3FF7" w:rsidP="009D5FE1">
      <w:pPr>
        <w:spacing w:line="480" w:lineRule="auto"/>
        <w:rPr>
          <w:bCs/>
        </w:rPr>
      </w:pPr>
    </w:p>
    <w:p w14:paraId="583EE2CE" w14:textId="77777777" w:rsidR="003A3FF7" w:rsidRDefault="003A3FF7" w:rsidP="009D5FE1">
      <w:pPr>
        <w:spacing w:line="480" w:lineRule="auto"/>
        <w:rPr>
          <w:bCs/>
        </w:rPr>
      </w:pPr>
    </w:p>
    <w:p w14:paraId="4E4C8918" w14:textId="77777777" w:rsidR="003A3FF7" w:rsidRDefault="003A3FF7" w:rsidP="009D5FE1">
      <w:pPr>
        <w:spacing w:line="480" w:lineRule="auto"/>
        <w:rPr>
          <w:bCs/>
        </w:rPr>
      </w:pPr>
    </w:p>
    <w:p w14:paraId="58ED4603" w14:textId="786BAA70" w:rsidR="004D5023" w:rsidRDefault="004D5023" w:rsidP="004D5023">
      <w:pPr>
        <w:spacing w:line="480" w:lineRule="auto"/>
        <w:rPr>
          <w:bCs/>
        </w:rPr>
      </w:pPr>
      <w:r>
        <w:rPr>
          <w:rFonts w:eastAsiaTheme="minorEastAsia"/>
          <w:bCs/>
        </w:rPr>
        <w:t>Supplementary</w:t>
      </w:r>
      <w:r>
        <w:rPr>
          <w:bCs/>
        </w:rPr>
        <w:t xml:space="preserve"> </w:t>
      </w:r>
      <w:r>
        <w:rPr>
          <w:rFonts w:eastAsiaTheme="minorEastAsia"/>
          <w:bCs/>
        </w:rPr>
        <w:t>S.</w:t>
      </w:r>
      <w:r>
        <w:rPr>
          <w:rFonts w:eastAsiaTheme="minorEastAsia"/>
          <w:bCs/>
        </w:rPr>
        <w:t>2</w:t>
      </w:r>
      <w:r>
        <w:rPr>
          <w:bCs/>
        </w:rPr>
        <w:t xml:space="preserve">. Point allocation for each factor in a new risk scoring system </w:t>
      </w:r>
    </w:p>
    <w:tbl>
      <w:tblPr>
        <w:tblStyle w:val="21"/>
        <w:tblW w:w="949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276"/>
        <w:gridCol w:w="851"/>
        <w:gridCol w:w="1559"/>
        <w:gridCol w:w="850"/>
        <w:gridCol w:w="1268"/>
        <w:gridCol w:w="859"/>
      </w:tblGrid>
      <w:tr w:rsidR="004D5023" w14:paraId="56690E48" w14:textId="77777777" w:rsidTr="00174B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hideMark/>
          </w:tcPr>
          <w:p w14:paraId="21A3CAE4" w14:textId="77777777" w:rsidR="004D5023" w:rsidRDefault="004D5023" w:rsidP="00174BD1">
            <w:pPr>
              <w:spacing w:line="480" w:lineRule="auto"/>
              <w:jc w:val="both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hideMark/>
          </w:tcPr>
          <w:p w14:paraId="23AB5297" w14:textId="77777777" w:rsidR="004D5023" w:rsidRDefault="004D5023" w:rsidP="00174BD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double" w:sz="4" w:space="0" w:color="auto"/>
              <w:right w:val="single" w:sz="2" w:space="0" w:color="auto"/>
            </w:tcBorders>
            <w:vAlign w:val="center"/>
            <w:hideMark/>
          </w:tcPr>
          <w:p w14:paraId="7E8C2273" w14:textId="77777777" w:rsidR="004D5023" w:rsidRDefault="004D5023" w:rsidP="00174BD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Reference value (W)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double" w:sz="4" w:space="0" w:color="auto"/>
              <w:right w:val="nil"/>
            </w:tcBorders>
            <w:vAlign w:val="center"/>
            <w:hideMark/>
          </w:tcPr>
          <w:p w14:paraId="61128D70" w14:textId="77777777" w:rsidR="004D5023" w:rsidRDefault="004D5023" w:rsidP="00174BD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Bi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1FC8DEAD" w14:textId="77777777" w:rsidR="004D5023" w:rsidRDefault="004D5023" w:rsidP="00174BD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Bi (W-</w:t>
            </w:r>
            <w:proofErr w:type="spellStart"/>
            <w:r>
              <w:rPr>
                <w:rFonts w:eastAsia="맑은 고딕"/>
              </w:rPr>
              <w:t>Wref</w:t>
            </w:r>
            <w:proofErr w:type="spellEnd"/>
            <w:r>
              <w:rPr>
                <w:rFonts w:eastAsia="맑은 고딕"/>
              </w:rPr>
              <w:t>)</w:t>
            </w: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78135648" w14:textId="77777777" w:rsidR="004D5023" w:rsidRDefault="004D5023" w:rsidP="00174BD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B</w:t>
            </w:r>
          </w:p>
        </w:tc>
        <w:tc>
          <w:tcPr>
            <w:tcW w:w="1268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18E1F448" w14:textId="77777777" w:rsidR="004D5023" w:rsidRDefault="004D5023" w:rsidP="00174BD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Bi/B</w:t>
            </w:r>
          </w:p>
        </w:tc>
        <w:tc>
          <w:tcPr>
            <w:tcW w:w="859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2F6525D4" w14:textId="77777777" w:rsidR="004D5023" w:rsidRDefault="004D5023" w:rsidP="00174BD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Points</w:t>
            </w:r>
          </w:p>
        </w:tc>
      </w:tr>
      <w:tr w:rsidR="004D5023" w14:paraId="257654A1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double" w:sz="4" w:space="0" w:color="auto"/>
              <w:left w:val="nil"/>
              <w:right w:val="nil"/>
            </w:tcBorders>
            <w:noWrap/>
          </w:tcPr>
          <w:p w14:paraId="1755B8F3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nil"/>
              <w:right w:val="nil"/>
            </w:tcBorders>
            <w:noWrap/>
          </w:tcPr>
          <w:p w14:paraId="4EA4FF1E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nil"/>
              <w:right w:val="single" w:sz="2" w:space="0" w:color="auto"/>
            </w:tcBorders>
            <w:noWrap/>
          </w:tcPr>
          <w:p w14:paraId="2ADC0E9F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2" w:space="0" w:color="auto"/>
              <w:right w:val="nil"/>
            </w:tcBorders>
            <w:noWrap/>
          </w:tcPr>
          <w:p w14:paraId="5729B2BE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nil"/>
              <w:right w:val="nil"/>
            </w:tcBorders>
            <w:noWrap/>
          </w:tcPr>
          <w:p w14:paraId="75BAF9B6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nil"/>
              <w:right w:val="nil"/>
            </w:tcBorders>
            <w:hideMark/>
          </w:tcPr>
          <w:p w14:paraId="210AC164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0.612</w:t>
            </w:r>
          </w:p>
        </w:tc>
        <w:tc>
          <w:tcPr>
            <w:tcW w:w="1268" w:type="dxa"/>
            <w:tcBorders>
              <w:top w:val="double" w:sz="4" w:space="0" w:color="auto"/>
              <w:left w:val="nil"/>
              <w:right w:val="nil"/>
            </w:tcBorders>
          </w:tcPr>
          <w:p w14:paraId="34A9DFFD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9" w:type="dxa"/>
            <w:tcBorders>
              <w:top w:val="double" w:sz="4" w:space="0" w:color="auto"/>
              <w:left w:val="nil"/>
              <w:right w:val="nil"/>
            </w:tcBorders>
          </w:tcPr>
          <w:p w14:paraId="7402AB66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</w:tr>
      <w:tr w:rsidR="004D5023" w14:paraId="0DE25E59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47995F9B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  <w:r>
              <w:rPr>
                <w:rFonts w:eastAsia="맑은 고딕"/>
              </w:rPr>
              <w:t>ECOG PS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1F5A336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noWrap/>
            <w:hideMark/>
          </w:tcPr>
          <w:p w14:paraId="278329A8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noWrap/>
            <w:hideMark/>
          </w:tcPr>
          <w:p w14:paraId="6DE1E01B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D5F4FF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8C7135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DFBEF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AEEDB6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</w:tr>
      <w:tr w:rsidR="004D5023" w14:paraId="4B82A5ED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04A404B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vAlign w:val="center"/>
            <w:hideMark/>
          </w:tcPr>
          <w:p w14:paraId="7B914D6B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Cs/>
              </w:rPr>
            </w:pPr>
            <w:r>
              <w:rPr>
                <w:rFonts w:eastAsia="맑은 고딕"/>
                <w:bCs/>
              </w:rPr>
              <w:t>0-1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  <w:hideMark/>
          </w:tcPr>
          <w:p w14:paraId="1053E95A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 (ref)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noWrap/>
            <w:vAlign w:val="center"/>
            <w:hideMark/>
          </w:tcPr>
          <w:p w14:paraId="7E2BCF53" w14:textId="77777777" w:rsidR="004D5023" w:rsidRDefault="004D5023" w:rsidP="00174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vAlign w:val="center"/>
            <w:hideMark/>
          </w:tcPr>
          <w:p w14:paraId="71BD94BE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110024F4" w14:textId="77777777" w:rsidR="004D5023" w:rsidRDefault="004D5023" w:rsidP="00174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4D9655B8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9" w:type="dxa"/>
            <w:vAlign w:val="center"/>
            <w:hideMark/>
          </w:tcPr>
          <w:p w14:paraId="1B634CB6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</w:tr>
      <w:tr w:rsidR="004D5023" w14:paraId="117C7FD7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6E245DB2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vAlign w:val="center"/>
            <w:hideMark/>
          </w:tcPr>
          <w:p w14:paraId="042B6563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bCs/>
              </w:rPr>
            </w:pPr>
            <w:r>
              <w:rPr>
                <w:rFonts w:eastAsia="맑은 고딕"/>
                <w:bCs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  <w:hideMark/>
          </w:tcPr>
          <w:p w14:paraId="0FDD33DA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noWrap/>
            <w:vAlign w:val="center"/>
            <w:hideMark/>
          </w:tcPr>
          <w:p w14:paraId="341ADE1B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1.272</w:t>
            </w:r>
          </w:p>
        </w:tc>
        <w:tc>
          <w:tcPr>
            <w:tcW w:w="1559" w:type="dxa"/>
            <w:noWrap/>
            <w:vAlign w:val="center"/>
            <w:hideMark/>
          </w:tcPr>
          <w:p w14:paraId="05C77639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1.272</w:t>
            </w:r>
          </w:p>
        </w:tc>
        <w:tc>
          <w:tcPr>
            <w:tcW w:w="850" w:type="dxa"/>
            <w:vAlign w:val="center"/>
          </w:tcPr>
          <w:p w14:paraId="500F15F7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6DCA737A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2.080</w:t>
            </w:r>
          </w:p>
        </w:tc>
        <w:tc>
          <w:tcPr>
            <w:tcW w:w="859" w:type="dxa"/>
            <w:vAlign w:val="center"/>
            <w:hideMark/>
          </w:tcPr>
          <w:p w14:paraId="0ABD0BDB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2</w:t>
            </w:r>
          </w:p>
        </w:tc>
      </w:tr>
      <w:tr w:rsidR="004D5023" w14:paraId="7D732A99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041262E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E62B311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3-4</w:t>
            </w:r>
          </w:p>
        </w:tc>
        <w:tc>
          <w:tcPr>
            <w:tcW w:w="1276" w:type="dxa"/>
            <w:tcBorders>
              <w:top w:val="nil"/>
              <w:left w:val="nil"/>
              <w:right w:val="single" w:sz="2" w:space="0" w:color="auto"/>
            </w:tcBorders>
            <w:noWrap/>
            <w:vAlign w:val="center"/>
            <w:hideMark/>
          </w:tcPr>
          <w:p w14:paraId="7B7C4C7E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1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right w:val="nil"/>
            </w:tcBorders>
            <w:noWrap/>
            <w:vAlign w:val="center"/>
            <w:hideMark/>
          </w:tcPr>
          <w:p w14:paraId="6A8F7C40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1.835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D9E9478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1.835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67B284AD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698CCD2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3.000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EF6644F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3</w:t>
            </w:r>
          </w:p>
        </w:tc>
      </w:tr>
      <w:tr w:rsidR="004D5023" w14:paraId="5C2C76D4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36322F" w14:textId="77777777" w:rsidR="004D5023" w:rsidRDefault="004D5023" w:rsidP="00174BD1">
            <w:pPr>
              <w:spacing w:line="480" w:lineRule="auto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>SpO2</w:t>
            </w:r>
          </w:p>
          <w:p w14:paraId="282FFFA1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  <w:r>
              <w:rPr>
                <w:rFonts w:eastAsia="맑은 고딕"/>
              </w:rPr>
              <w:t xml:space="preserve">(%)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46E9310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noWrap/>
            <w:vAlign w:val="center"/>
          </w:tcPr>
          <w:p w14:paraId="310CA2E8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vAlign w:val="center"/>
            <w:hideMark/>
          </w:tcPr>
          <w:p w14:paraId="4CD26CC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-0.106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A50276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5C4AB9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AB7D96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FDD04A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</w:tr>
      <w:tr w:rsidR="004D5023" w14:paraId="6CB7E7EB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D79BF3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noWrap/>
            <w:hideMark/>
          </w:tcPr>
          <w:p w14:paraId="5A86998F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&lt;94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  <w:hideMark/>
          </w:tcPr>
          <w:p w14:paraId="78BDEC72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89.33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  <w:hideMark/>
          </w:tcPr>
          <w:p w14:paraId="2924C807" w14:textId="77777777" w:rsidR="004D5023" w:rsidRDefault="004D5023" w:rsidP="00174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031A7CB4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0.811</w:t>
            </w:r>
          </w:p>
        </w:tc>
        <w:tc>
          <w:tcPr>
            <w:tcW w:w="850" w:type="dxa"/>
            <w:vAlign w:val="center"/>
          </w:tcPr>
          <w:p w14:paraId="2A2EB5CC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5D0113A0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1.326</w:t>
            </w:r>
          </w:p>
        </w:tc>
        <w:tc>
          <w:tcPr>
            <w:tcW w:w="859" w:type="dxa"/>
            <w:vAlign w:val="center"/>
            <w:hideMark/>
          </w:tcPr>
          <w:p w14:paraId="0D5ABAAB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</w:t>
            </w:r>
          </w:p>
        </w:tc>
      </w:tr>
      <w:tr w:rsidR="004D5023" w14:paraId="4229DF9E" w14:textId="77777777" w:rsidTr="00174BD1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490C3E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6799B1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≥94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noWrap/>
            <w:vAlign w:val="center"/>
            <w:hideMark/>
          </w:tcPr>
          <w:p w14:paraId="707FD5B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96.99 (ref)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37CDEF" w14:textId="77777777" w:rsidR="004D5023" w:rsidRDefault="004D5023" w:rsidP="00174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E44A07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F8C04A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5B73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38FA1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</w:tr>
      <w:tr w:rsidR="004D5023" w14:paraId="1F756952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B7478DA" w14:textId="77777777" w:rsidR="004D5023" w:rsidRDefault="004D5023" w:rsidP="00174BD1">
            <w:pPr>
              <w:spacing w:line="480" w:lineRule="auto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>Creatinine</w:t>
            </w:r>
          </w:p>
          <w:p w14:paraId="1E4D35D7" w14:textId="77777777" w:rsidR="004D5023" w:rsidRDefault="004D5023" w:rsidP="00174BD1">
            <w:pPr>
              <w:spacing w:line="480" w:lineRule="auto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 xml:space="preserve">(mg/dL)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172923" w14:textId="77777777" w:rsidR="004D5023" w:rsidRDefault="004D5023" w:rsidP="00174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vAlign w:val="center"/>
            <w:hideMark/>
          </w:tcPr>
          <w:p w14:paraId="7A91E7BF" w14:textId="77777777" w:rsidR="004D5023" w:rsidRDefault="004D5023" w:rsidP="00174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="Calibri" w:cstheme="minorBid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vAlign w:val="center"/>
            <w:hideMark/>
          </w:tcPr>
          <w:p w14:paraId="4A7487E4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0.452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8E1941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6BD43E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A0B4B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4FFBA3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</w:tr>
      <w:tr w:rsidR="004D5023" w14:paraId="3C0ECF88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76561EBD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hideMark/>
          </w:tcPr>
          <w:p w14:paraId="60E64274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&lt;1.2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  <w:hideMark/>
          </w:tcPr>
          <w:p w14:paraId="7C90377A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0.75 (ref)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noWrap/>
            <w:vAlign w:val="center"/>
          </w:tcPr>
          <w:p w14:paraId="43AD2D45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65AE83E9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0" w:type="dxa"/>
            <w:noWrap/>
            <w:vAlign w:val="center"/>
          </w:tcPr>
          <w:p w14:paraId="7307654C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7DC604C6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9" w:type="dxa"/>
            <w:vAlign w:val="center"/>
            <w:hideMark/>
          </w:tcPr>
          <w:p w14:paraId="30B21CFC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</w:tr>
      <w:tr w:rsidR="004D5023" w14:paraId="01D7B0D2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F3C6209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hideMark/>
          </w:tcPr>
          <w:p w14:paraId="6A89ADA3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≥1.2</w:t>
            </w:r>
          </w:p>
        </w:tc>
        <w:tc>
          <w:tcPr>
            <w:tcW w:w="1276" w:type="dxa"/>
            <w:tcBorders>
              <w:top w:val="nil"/>
              <w:left w:val="nil"/>
              <w:right w:val="single" w:sz="2" w:space="0" w:color="auto"/>
            </w:tcBorders>
            <w:vAlign w:val="center"/>
            <w:hideMark/>
          </w:tcPr>
          <w:p w14:paraId="3ED73329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2.44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right w:val="nil"/>
            </w:tcBorders>
            <w:noWrap/>
            <w:vAlign w:val="center"/>
          </w:tcPr>
          <w:p w14:paraId="60D289C7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7FC87FD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0.764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DF9AF93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ED1A338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1.249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B6F8F41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</w:t>
            </w:r>
          </w:p>
        </w:tc>
      </w:tr>
      <w:tr w:rsidR="004D5023" w14:paraId="674A78BC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A713AC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  <w:r>
              <w:rPr>
                <w:rFonts w:eastAsia="맑은 고딕"/>
              </w:rPr>
              <w:t xml:space="preserve">Total </w:t>
            </w:r>
          </w:p>
          <w:p w14:paraId="06AA8DD9" w14:textId="77777777" w:rsidR="004D5023" w:rsidRDefault="004D5023" w:rsidP="00174BD1">
            <w:pPr>
              <w:spacing w:line="480" w:lineRule="auto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>Bilirubin</w:t>
            </w:r>
          </w:p>
          <w:p w14:paraId="58107893" w14:textId="77777777" w:rsidR="004D5023" w:rsidRDefault="004D5023" w:rsidP="00174BD1">
            <w:pPr>
              <w:spacing w:line="480" w:lineRule="auto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>(mg/</w:t>
            </w:r>
            <w:proofErr w:type="gramStart"/>
            <w:r>
              <w:rPr>
                <w:rFonts w:eastAsia="맑은 고딕"/>
              </w:rPr>
              <w:t>dL 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EE88D4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vAlign w:val="center"/>
            <w:hideMark/>
          </w:tcPr>
          <w:p w14:paraId="7C03F64B" w14:textId="77777777" w:rsidR="004D5023" w:rsidRDefault="004D5023" w:rsidP="00174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vAlign w:val="center"/>
            <w:hideMark/>
          </w:tcPr>
          <w:p w14:paraId="3F0C8DD0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0.083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FA9340F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3F18EF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AC81D6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FDAFB4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</w:tr>
      <w:tr w:rsidR="004D5023" w14:paraId="170090EA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06B72A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hideMark/>
          </w:tcPr>
          <w:p w14:paraId="2FAD8B31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&lt;1.2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  <w:hideMark/>
          </w:tcPr>
          <w:p w14:paraId="2FC1B4D6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0.59 (ref)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noWrap/>
            <w:vAlign w:val="center"/>
          </w:tcPr>
          <w:p w14:paraId="35434E02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2147B84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0" w:type="dxa"/>
            <w:vAlign w:val="center"/>
          </w:tcPr>
          <w:p w14:paraId="16D35A29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45369D41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9" w:type="dxa"/>
            <w:vAlign w:val="center"/>
            <w:hideMark/>
          </w:tcPr>
          <w:p w14:paraId="5B3B8F98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</w:tr>
      <w:tr w:rsidR="004D5023" w14:paraId="38E4693C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C41A8E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3B803D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≥1.2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noWrap/>
            <w:vAlign w:val="center"/>
            <w:hideMark/>
          </w:tcPr>
          <w:p w14:paraId="6EB3AF60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4.40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E5BE298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10D0A4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0.318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20DAF3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7C7F08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0.520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223F55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</w:t>
            </w:r>
          </w:p>
        </w:tc>
      </w:tr>
      <w:tr w:rsidR="004D5023" w14:paraId="2F0261F5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A5F5F8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  <w:r>
              <w:rPr>
                <w:rFonts w:eastAsia="맑은 고딕"/>
              </w:rPr>
              <w:t>CRP</w:t>
            </w:r>
          </w:p>
          <w:p w14:paraId="52D9F665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  <w:r>
              <w:rPr>
                <w:rFonts w:eastAsia="맑은 고딕"/>
              </w:rPr>
              <w:t xml:space="preserve">(mg/dL)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ECE6F97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noWrap/>
            <w:vAlign w:val="center"/>
          </w:tcPr>
          <w:p w14:paraId="209BA0BD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vAlign w:val="center"/>
            <w:hideMark/>
          </w:tcPr>
          <w:p w14:paraId="0D7244EF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0.059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CB493B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C5566A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91159F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F74AEE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</w:tr>
      <w:tr w:rsidR="004D5023" w14:paraId="334AACC7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74B126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noWrap/>
            <w:hideMark/>
          </w:tcPr>
          <w:p w14:paraId="5CBCBAAC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&lt;10.0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  <w:hideMark/>
          </w:tcPr>
          <w:p w14:paraId="4F523758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4.46 (ref)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</w:tcPr>
          <w:p w14:paraId="20220329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vAlign w:val="center"/>
            <w:hideMark/>
          </w:tcPr>
          <w:p w14:paraId="53E00DB7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0" w:type="dxa"/>
            <w:vAlign w:val="center"/>
          </w:tcPr>
          <w:p w14:paraId="557B0CC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6CA7272E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9" w:type="dxa"/>
            <w:vAlign w:val="center"/>
            <w:hideMark/>
          </w:tcPr>
          <w:p w14:paraId="63970293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</w:tr>
      <w:tr w:rsidR="004D5023" w14:paraId="3B6CB091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D30CEF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A400F9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돋움"/>
              </w:rPr>
              <w:t>≥</w:t>
            </w:r>
            <w:r>
              <w:rPr>
                <w:rFonts w:eastAsia="맑은 고딕"/>
              </w:rPr>
              <w:t>10.0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noWrap/>
            <w:vAlign w:val="center"/>
            <w:hideMark/>
          </w:tcPr>
          <w:p w14:paraId="7FC60341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19.61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A77DAA8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0C5D97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0.899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6F1550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918564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1.470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7134F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</w:t>
            </w:r>
          </w:p>
        </w:tc>
      </w:tr>
      <w:tr w:rsidR="004D5023" w14:paraId="34E97CBF" w14:textId="77777777" w:rsidTr="00174BD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noWrap/>
            <w:hideMark/>
          </w:tcPr>
          <w:p w14:paraId="53BE6F9C" w14:textId="77777777" w:rsidR="004D5023" w:rsidRDefault="004D5023" w:rsidP="00174BD1">
            <w:pPr>
              <w:spacing w:line="480" w:lineRule="auto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>Lactate</w:t>
            </w:r>
          </w:p>
          <w:p w14:paraId="4BCC91B5" w14:textId="77777777" w:rsidR="004D5023" w:rsidRDefault="004D5023" w:rsidP="00174BD1">
            <w:pPr>
              <w:spacing w:line="480" w:lineRule="auto"/>
              <w:jc w:val="both"/>
              <w:rPr>
                <w:rFonts w:eastAsia="맑은 고딕"/>
                <w:b w:val="0"/>
                <w:bCs w:val="0"/>
              </w:rPr>
            </w:pPr>
            <w:r>
              <w:rPr>
                <w:rFonts w:eastAsia="맑은 고딕"/>
              </w:rPr>
              <w:t>(mmol/L)</w:t>
            </w:r>
          </w:p>
          <w:p w14:paraId="01FEA506" w14:textId="77777777" w:rsidR="004D5023" w:rsidRDefault="004D5023" w:rsidP="00174BD1">
            <w:pPr>
              <w:spacing w:line="480" w:lineRule="auto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0D899C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vAlign w:val="center"/>
            <w:hideMark/>
          </w:tcPr>
          <w:p w14:paraId="1F64E285" w14:textId="77777777" w:rsidR="004D5023" w:rsidRDefault="004D5023" w:rsidP="00174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vAlign w:val="center"/>
          </w:tcPr>
          <w:p w14:paraId="7C52BF4F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824658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D14F32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D817F7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1C40A9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</w:tr>
      <w:tr w:rsidR="004D5023" w14:paraId="3D25ED4A" w14:textId="77777777" w:rsidTr="00174B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C636DD8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hideMark/>
          </w:tcPr>
          <w:p w14:paraId="0D79FC18" w14:textId="77777777" w:rsidR="004D5023" w:rsidRDefault="004D5023" w:rsidP="00174BD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&lt;2.0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  <w:hideMark/>
          </w:tcPr>
          <w:p w14:paraId="1BC8EBAE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 (ref)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nil"/>
              <w:right w:val="nil"/>
            </w:tcBorders>
            <w:noWrap/>
            <w:vAlign w:val="center"/>
          </w:tcPr>
          <w:p w14:paraId="06062637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34F4C1B4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0" w:type="dxa"/>
            <w:vAlign w:val="center"/>
          </w:tcPr>
          <w:p w14:paraId="2CB7F94C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vAlign w:val="center"/>
            <w:hideMark/>
          </w:tcPr>
          <w:p w14:paraId="28E3A975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  <w:tc>
          <w:tcPr>
            <w:tcW w:w="859" w:type="dxa"/>
            <w:vAlign w:val="center"/>
            <w:hideMark/>
          </w:tcPr>
          <w:p w14:paraId="40E8C6F8" w14:textId="77777777" w:rsidR="004D5023" w:rsidRDefault="004D5023" w:rsidP="00174BD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</w:t>
            </w:r>
          </w:p>
        </w:tc>
      </w:tr>
      <w:tr w:rsidR="004D5023" w14:paraId="79EB47CA" w14:textId="77777777" w:rsidTr="00174BD1">
        <w:trPr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30CF783" w14:textId="77777777" w:rsidR="004D5023" w:rsidRDefault="004D5023" w:rsidP="00174BD1">
            <w:pPr>
              <w:rPr>
                <w:rFonts w:eastAsia="맑은 고딕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3804F4E" w14:textId="77777777" w:rsidR="004D5023" w:rsidRDefault="004D5023" w:rsidP="00174BD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돋움"/>
              </w:rPr>
              <w:t>≥2.0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noWrap/>
            <w:vAlign w:val="center"/>
            <w:hideMark/>
          </w:tcPr>
          <w:p w14:paraId="7C6F40C5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314B2D0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0.949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C1CA91B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0.949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2905EF4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79790EF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1.552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C9FCF94" w14:textId="77777777" w:rsidR="004D5023" w:rsidRDefault="004D5023" w:rsidP="00174BD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</w:rPr>
            </w:pPr>
            <w:r>
              <w:rPr>
                <w:rFonts w:eastAsia="맑은 고딕"/>
              </w:rPr>
              <w:t>2</w:t>
            </w:r>
          </w:p>
        </w:tc>
      </w:tr>
    </w:tbl>
    <w:p w14:paraId="522E0738" w14:textId="77777777" w:rsidR="004D5023" w:rsidRDefault="004D5023" w:rsidP="004D5023">
      <w:pPr>
        <w:spacing w:line="480" w:lineRule="auto"/>
        <w:rPr>
          <w:rFonts w:eastAsiaTheme="minorEastAsia"/>
          <w:bCs/>
        </w:rPr>
      </w:pPr>
      <w:r>
        <w:rPr>
          <w:bCs/>
        </w:rPr>
        <w:t xml:space="preserve">Bi, raw coefficient value; B, </w:t>
      </w:r>
      <w:r>
        <w:t>regression coefficient of the reference predictor</w:t>
      </w:r>
      <w:r>
        <w:rPr>
          <w:bCs/>
        </w:rPr>
        <w:t xml:space="preserve">; W, reference value for each category, ECOG, eastern cooperative oncology group; PS, performance status; </w:t>
      </w:r>
      <w:r>
        <w:rPr>
          <w:rFonts w:eastAsiaTheme="minorEastAsia"/>
          <w:bCs/>
        </w:rPr>
        <w:t>SpO</w:t>
      </w:r>
      <w:r w:rsidRPr="000709EF">
        <w:rPr>
          <w:rFonts w:eastAsiaTheme="minorEastAsia"/>
          <w:bCs/>
          <w:vertAlign w:val="subscript"/>
        </w:rPr>
        <w:t>2</w:t>
      </w:r>
      <w:r>
        <w:rPr>
          <w:rFonts w:eastAsiaTheme="minorEastAsia"/>
          <w:bCs/>
        </w:rPr>
        <w:t>,</w:t>
      </w:r>
      <w:r>
        <w:rPr>
          <w:bCs/>
        </w:rPr>
        <w:t xml:space="preserve"> </w:t>
      </w:r>
      <w:r>
        <w:rPr>
          <w:rFonts w:eastAsiaTheme="minorEastAsia"/>
          <w:bCs/>
        </w:rPr>
        <w:t>peripheral</w:t>
      </w:r>
      <w:r>
        <w:rPr>
          <w:bCs/>
        </w:rPr>
        <w:t xml:space="preserve"> </w:t>
      </w:r>
      <w:r>
        <w:rPr>
          <w:rFonts w:eastAsiaTheme="minorEastAsia"/>
          <w:bCs/>
        </w:rPr>
        <w:t>oxygen</w:t>
      </w:r>
      <w:r>
        <w:rPr>
          <w:bCs/>
        </w:rPr>
        <w:t xml:space="preserve"> </w:t>
      </w:r>
      <w:r>
        <w:rPr>
          <w:rFonts w:eastAsiaTheme="minorEastAsia"/>
          <w:bCs/>
        </w:rPr>
        <w:t>saturation;</w:t>
      </w:r>
      <w:r>
        <w:rPr>
          <w:bCs/>
        </w:rPr>
        <w:t xml:space="preserve"> </w:t>
      </w:r>
      <w:r>
        <w:rPr>
          <w:rFonts w:eastAsiaTheme="minorEastAsia"/>
          <w:bCs/>
        </w:rPr>
        <w:t>CRP,</w:t>
      </w:r>
      <w:r>
        <w:rPr>
          <w:bCs/>
        </w:rPr>
        <w:t xml:space="preserve"> </w:t>
      </w:r>
      <w:r>
        <w:rPr>
          <w:rFonts w:eastAsiaTheme="minorEastAsia"/>
          <w:bCs/>
        </w:rPr>
        <w:t>c-reactive</w:t>
      </w:r>
      <w:r>
        <w:rPr>
          <w:bCs/>
        </w:rPr>
        <w:t xml:space="preserve"> </w:t>
      </w:r>
      <w:r>
        <w:rPr>
          <w:rFonts w:eastAsiaTheme="minorEastAsia"/>
          <w:bCs/>
        </w:rPr>
        <w:t>protein</w:t>
      </w:r>
    </w:p>
    <w:p w14:paraId="4AD7CC7B" w14:textId="77777777" w:rsidR="004D5023" w:rsidRDefault="004D5023" w:rsidP="004D5023">
      <w:pPr>
        <w:spacing w:line="480" w:lineRule="auto"/>
        <w:rPr>
          <w:rFonts w:eastAsiaTheme="minorEastAsia"/>
          <w:bCs/>
        </w:rPr>
      </w:pPr>
    </w:p>
    <w:p w14:paraId="53CC5C0E" w14:textId="55767B4E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3D65397A" w14:textId="6F5AC480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083151C6" w14:textId="671AC25D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089F54C9" w14:textId="6384652E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692A7E75" w14:textId="1E424C29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70708BD2" w14:textId="28B0E9B5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26028651" w14:textId="49E7A8CB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574345A4" w14:textId="4AD392DF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31B65D3D" w14:textId="3C23BA0A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41A4D30C" w14:textId="6B413CC9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40C5EB86" w14:textId="03E93AF1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2586D910" w14:textId="4142066A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1CFCF4EA" w14:textId="2F4C77C5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239B9457" w14:textId="229683EE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03500F64" w14:textId="316B1F35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759910B7" w14:textId="0C2332DF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3D634830" w14:textId="24D5359A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22761875" w14:textId="27950D3B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1C296A46" w14:textId="7BDED119" w:rsidR="004D5023" w:rsidRDefault="004D5023" w:rsidP="004D5023">
      <w:pPr>
        <w:spacing w:line="480" w:lineRule="auto"/>
        <w:rPr>
          <w:rFonts w:eastAsia="바탕"/>
          <w:color w:val="000000" w:themeColor="text1"/>
        </w:rPr>
      </w:pPr>
    </w:p>
    <w:p w14:paraId="43A91BB8" w14:textId="77777777" w:rsidR="004D5023" w:rsidRPr="00FF4476" w:rsidRDefault="004D5023" w:rsidP="004D5023">
      <w:pPr>
        <w:spacing w:line="480" w:lineRule="auto"/>
        <w:rPr>
          <w:rFonts w:eastAsia="바탕" w:hint="eastAsia"/>
          <w:color w:val="000000" w:themeColor="text1"/>
        </w:rPr>
      </w:pPr>
    </w:p>
    <w:p w14:paraId="4C7FFD70" w14:textId="4A7DED5B" w:rsidR="003A3FF7" w:rsidRDefault="009A629D" w:rsidP="009A629D">
      <w:pPr>
        <w:spacing w:line="480" w:lineRule="auto"/>
        <w:rPr>
          <w:rFonts w:eastAsia="바탕"/>
        </w:rPr>
      </w:pPr>
      <w:r>
        <w:rPr>
          <w:rFonts w:eastAsiaTheme="minorEastAsia"/>
          <w:bCs/>
        </w:rPr>
        <w:t>Supplementary</w:t>
      </w:r>
      <w:r>
        <w:rPr>
          <w:bCs/>
        </w:rPr>
        <w:t xml:space="preserve"> </w:t>
      </w:r>
      <w:r>
        <w:rPr>
          <w:rFonts w:eastAsiaTheme="minorEastAsia"/>
          <w:bCs/>
        </w:rPr>
        <w:t>S</w:t>
      </w:r>
      <w:r w:rsidR="004D5023">
        <w:rPr>
          <w:rFonts w:eastAsiaTheme="minorEastAsia"/>
          <w:bCs/>
        </w:rPr>
        <w:t>.3</w:t>
      </w:r>
      <w:r>
        <w:rPr>
          <w:bCs/>
        </w:rPr>
        <w:t xml:space="preserve">. </w:t>
      </w:r>
      <w:bookmarkStart w:id="0" w:name="_Hlk53662109"/>
      <w:bookmarkStart w:id="1" w:name="_Hlk59322718"/>
      <w:r w:rsidR="003A3FF7" w:rsidRPr="009966B6">
        <w:rPr>
          <w:rFonts w:eastAsia="바탕"/>
        </w:rPr>
        <w:t xml:space="preserve">The calibration graphs </w:t>
      </w:r>
      <w:r w:rsidR="003A3FF7" w:rsidRPr="009966B6">
        <w:rPr>
          <w:bCs/>
        </w:rPr>
        <w:t xml:space="preserve">between observed and predicted mortality </w:t>
      </w:r>
      <w:r w:rsidR="003A3FF7" w:rsidRPr="009966B6">
        <w:rPr>
          <w:rFonts w:eastAsia="바탕"/>
        </w:rPr>
        <w:t>in the development cohort (A) and the validation cohort (B).</w:t>
      </w:r>
    </w:p>
    <w:p w14:paraId="29F8A595" w14:textId="0611DE84" w:rsidR="003A3FF7" w:rsidRDefault="003A3FF7" w:rsidP="009A629D">
      <w:pPr>
        <w:spacing w:line="480" w:lineRule="auto"/>
        <w:rPr>
          <w:rFonts w:eastAsia="바탕"/>
          <w:bCs/>
        </w:rPr>
      </w:pPr>
      <w:r>
        <w:rPr>
          <w:rFonts w:eastAsia="바탕"/>
          <w:bCs/>
          <w:noProof/>
        </w:rPr>
        <w:drawing>
          <wp:inline distT="0" distB="0" distL="0" distR="0" wp14:anchorId="04EB471E" wp14:editId="4A2208A6">
            <wp:extent cx="5856090" cy="5040000"/>
            <wp:effectExtent l="0" t="0" r="0" b="825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871"/>
                    <a:stretch/>
                  </pic:blipFill>
                  <pic:spPr bwMode="auto">
                    <a:xfrm>
                      <a:off x="0" y="0"/>
                      <a:ext cx="5856090" cy="50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9220FA" w14:textId="16B29482" w:rsidR="003A3FF7" w:rsidRDefault="003A3FF7" w:rsidP="009A629D">
      <w:pPr>
        <w:spacing w:line="480" w:lineRule="auto"/>
        <w:rPr>
          <w:rFonts w:eastAsia="바탕"/>
          <w:bCs/>
        </w:rPr>
      </w:pPr>
      <w:r>
        <w:rPr>
          <w:rFonts w:eastAsia="바탕"/>
          <w:bCs/>
          <w:noProof/>
        </w:rPr>
        <w:drawing>
          <wp:inline distT="0" distB="0" distL="0" distR="0" wp14:anchorId="395D4A80" wp14:editId="5A879832">
            <wp:extent cx="5597384" cy="5040000"/>
            <wp:effectExtent l="0" t="0" r="3810" b="825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29"/>
                    <a:stretch/>
                  </pic:blipFill>
                  <pic:spPr bwMode="auto">
                    <a:xfrm>
                      <a:off x="0" y="0"/>
                      <a:ext cx="5597384" cy="50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F80EA6" w14:textId="5656E4D3" w:rsidR="004D5023" w:rsidRDefault="004D5023" w:rsidP="009A629D">
      <w:pPr>
        <w:spacing w:line="480" w:lineRule="auto"/>
        <w:rPr>
          <w:rFonts w:eastAsia="바탕"/>
          <w:bCs/>
        </w:rPr>
      </w:pPr>
    </w:p>
    <w:p w14:paraId="5E95496B" w14:textId="202E74C0" w:rsidR="004D5023" w:rsidRDefault="004D5023" w:rsidP="009A629D">
      <w:pPr>
        <w:spacing w:line="480" w:lineRule="auto"/>
        <w:rPr>
          <w:rFonts w:eastAsia="바탕"/>
          <w:bCs/>
        </w:rPr>
      </w:pPr>
    </w:p>
    <w:p w14:paraId="5EB1832B" w14:textId="77777777" w:rsidR="004D5023" w:rsidRDefault="004D5023" w:rsidP="009A629D">
      <w:pPr>
        <w:spacing w:line="480" w:lineRule="auto"/>
        <w:rPr>
          <w:rFonts w:eastAsia="바탕" w:hint="eastAsia"/>
          <w:bCs/>
        </w:rPr>
      </w:pPr>
    </w:p>
    <w:bookmarkEnd w:id="0"/>
    <w:bookmarkEnd w:id="1"/>
    <w:sectPr w:rsidR="004D5023" w:rsidSect="00C47DC6">
      <w:pgSz w:w="11900" w:h="16840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BDAFFE" w14:textId="77777777" w:rsidR="00F4141E" w:rsidRDefault="00F4141E" w:rsidP="009D5FE1">
      <w:r>
        <w:separator/>
      </w:r>
    </w:p>
  </w:endnote>
  <w:endnote w:type="continuationSeparator" w:id="0">
    <w:p w14:paraId="0B89FAE6" w14:textId="77777777" w:rsidR="00F4141E" w:rsidRDefault="00F4141E" w:rsidP="009D5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A3A275" w14:textId="77777777" w:rsidR="00F4141E" w:rsidRDefault="00F4141E" w:rsidP="009D5FE1">
      <w:r>
        <w:separator/>
      </w:r>
    </w:p>
  </w:footnote>
  <w:footnote w:type="continuationSeparator" w:id="0">
    <w:p w14:paraId="77724C33" w14:textId="77777777" w:rsidR="00F4141E" w:rsidRDefault="00F4141E" w:rsidP="009D5F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53A"/>
    <w:rsid w:val="000709EF"/>
    <w:rsid w:val="003A3FF7"/>
    <w:rsid w:val="0041539C"/>
    <w:rsid w:val="004D5023"/>
    <w:rsid w:val="006D6B42"/>
    <w:rsid w:val="0074681D"/>
    <w:rsid w:val="00956F9B"/>
    <w:rsid w:val="009A629D"/>
    <w:rsid w:val="009D053A"/>
    <w:rsid w:val="009D5FE1"/>
    <w:rsid w:val="00EC55DC"/>
    <w:rsid w:val="00F4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F044123"/>
  <w15:chartTrackingRefBased/>
  <w15:docId w15:val="{24902AAD-0C77-45D8-B058-868C62D77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53A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일반 표 21"/>
    <w:basedOn w:val="a1"/>
    <w:uiPriority w:val="42"/>
    <w:rsid w:val="009D053A"/>
    <w:pPr>
      <w:spacing w:after="0" w:line="240" w:lineRule="auto"/>
      <w:jc w:val="left"/>
    </w:pPr>
    <w:rPr>
      <w:kern w:val="0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9D5F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D5FE1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9D5F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D5FE1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Chae Bora</dc:creator>
  <cp:keywords/>
  <dc:description/>
  <cp:lastModifiedBy>Chae Bora</cp:lastModifiedBy>
  <cp:revision>4</cp:revision>
  <cp:lastPrinted>2021-07-13T17:40:00Z</cp:lastPrinted>
  <dcterms:created xsi:type="dcterms:W3CDTF">2021-04-22T00:50:00Z</dcterms:created>
  <dcterms:modified xsi:type="dcterms:W3CDTF">2021-07-13T17:41:00Z</dcterms:modified>
</cp:coreProperties>
</file>