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F32B0" w14:textId="77777777" w:rsidR="00834FD2" w:rsidRPr="0006603B" w:rsidRDefault="00834FD2" w:rsidP="00834FD2">
      <w:pPr>
        <w:widowControl w:val="0"/>
        <w:autoSpaceDE w:val="0"/>
        <w:autoSpaceDN w:val="0"/>
        <w:spacing w:line="480" w:lineRule="auto"/>
        <w:rPr>
          <w:rFonts w:ascii="Arial" w:hAnsi="Arial" w:cs="Arial"/>
          <w:b/>
          <w:color w:val="000000" w:themeColor="text1"/>
          <w:sz w:val="22"/>
          <w:szCs w:val="22"/>
        </w:rPr>
      </w:pPr>
    </w:p>
    <w:p w14:paraId="57084B33" w14:textId="77777777" w:rsidR="00834FD2" w:rsidRPr="0006603B" w:rsidRDefault="00834FD2" w:rsidP="00834FD2">
      <w:pPr>
        <w:widowControl w:val="0"/>
        <w:autoSpaceDE w:val="0"/>
        <w:autoSpaceDN w:val="0"/>
        <w:jc w:val="center"/>
        <w:rPr>
          <w:rFonts w:ascii="Arial" w:hAnsi="Arial" w:cs="Arial"/>
          <w:b/>
          <w:bCs/>
          <w:color w:val="000000" w:themeColor="text1"/>
          <w:sz w:val="22"/>
          <w:szCs w:val="22"/>
        </w:rPr>
      </w:pPr>
      <w:r w:rsidRPr="0006603B">
        <w:rPr>
          <w:rFonts w:ascii="Arial" w:hAnsi="Arial" w:cs="Arial"/>
          <w:b/>
          <w:bCs/>
          <w:color w:val="000000" w:themeColor="text1"/>
          <w:sz w:val="22"/>
          <w:szCs w:val="22"/>
        </w:rPr>
        <w:t>Supplementary Material</w:t>
      </w:r>
    </w:p>
    <w:p w14:paraId="7439C561" w14:textId="77777777" w:rsidR="00834FD2" w:rsidRPr="0006603B" w:rsidRDefault="00834FD2" w:rsidP="00834FD2">
      <w:pPr>
        <w:widowControl w:val="0"/>
        <w:autoSpaceDE w:val="0"/>
        <w:autoSpaceDN w:val="0"/>
        <w:jc w:val="center"/>
        <w:rPr>
          <w:rFonts w:ascii="Arial" w:hAnsi="Arial" w:cs="Arial"/>
          <w:color w:val="000000" w:themeColor="text1"/>
          <w:sz w:val="22"/>
          <w:szCs w:val="22"/>
          <w:u w:val="single"/>
        </w:rPr>
      </w:pPr>
      <w:r w:rsidRPr="0006603B">
        <w:rPr>
          <w:rFonts w:ascii="Arial" w:hAnsi="Arial" w:cs="Arial"/>
          <w:color w:val="000000" w:themeColor="text1"/>
          <w:sz w:val="22"/>
          <w:szCs w:val="22"/>
          <w:u w:val="single"/>
        </w:rPr>
        <w:t xml:space="preserve">Table of Content </w:t>
      </w:r>
    </w:p>
    <w:p w14:paraId="675622FB" w14:textId="77777777" w:rsidR="00834FD2" w:rsidRPr="0006603B" w:rsidRDefault="00834FD2" w:rsidP="00834FD2">
      <w:pPr>
        <w:widowControl w:val="0"/>
        <w:autoSpaceDE w:val="0"/>
        <w:autoSpaceDN w:val="0"/>
        <w:jc w:val="center"/>
        <w:rPr>
          <w:rFonts w:ascii="Arial" w:hAnsi="Arial" w:cs="Arial"/>
          <w:color w:val="000000" w:themeColor="text1"/>
          <w:sz w:val="22"/>
          <w:szCs w:val="22"/>
          <w:u w:val="single"/>
        </w:rPr>
      </w:pPr>
    </w:p>
    <w:p w14:paraId="6E88E40D" w14:textId="77777777" w:rsidR="00834FD2" w:rsidRPr="0006603B" w:rsidRDefault="00834FD2" w:rsidP="00834FD2">
      <w:pPr>
        <w:widowControl w:val="0"/>
        <w:autoSpaceDE w:val="0"/>
        <w:autoSpaceDN w:val="0"/>
        <w:rPr>
          <w:rFonts w:ascii="Arial" w:hAnsi="Arial" w:cs="Arial"/>
          <w:b/>
          <w:bCs/>
          <w:color w:val="000000" w:themeColor="text1"/>
          <w:sz w:val="22"/>
          <w:szCs w:val="22"/>
        </w:rPr>
      </w:pPr>
      <w:r w:rsidRPr="0006603B">
        <w:rPr>
          <w:rFonts w:ascii="Arial" w:hAnsi="Arial" w:cs="Arial"/>
          <w:b/>
          <w:bCs/>
          <w:color w:val="000000" w:themeColor="text1"/>
          <w:sz w:val="22"/>
          <w:szCs w:val="22"/>
        </w:rPr>
        <w:t>Supplementary Methods and Results</w:t>
      </w:r>
    </w:p>
    <w:p w14:paraId="14A1C401" w14:textId="77777777" w:rsidR="00834FD2" w:rsidRPr="0006603B" w:rsidRDefault="00834FD2" w:rsidP="00834FD2">
      <w:pPr>
        <w:widowControl w:val="0"/>
        <w:autoSpaceDE w:val="0"/>
        <w:autoSpaceDN w:val="0"/>
        <w:rPr>
          <w:rFonts w:ascii="Arial" w:hAnsi="Arial" w:cs="Arial"/>
          <w:color w:val="000000" w:themeColor="text1"/>
          <w:sz w:val="22"/>
          <w:szCs w:val="22"/>
        </w:rPr>
      </w:pPr>
      <w:r w:rsidRPr="0006603B">
        <w:rPr>
          <w:rFonts w:ascii="Arial" w:hAnsi="Arial" w:cs="Arial"/>
          <w:color w:val="000000" w:themeColor="text1"/>
          <w:sz w:val="22"/>
          <w:szCs w:val="22"/>
        </w:rPr>
        <w:t xml:space="preserve">1. </w:t>
      </w:r>
      <w:r w:rsidRPr="0006603B">
        <w:rPr>
          <w:rFonts w:ascii="Arial" w:eastAsiaTheme="minorEastAsia" w:hAnsi="Arial" w:cs="Arial"/>
          <w:color w:val="000000" w:themeColor="text1"/>
          <w:sz w:val="22"/>
          <w:szCs w:val="22"/>
        </w:rPr>
        <w:t>Inclusion and exclusion in UKBB</w:t>
      </w:r>
    </w:p>
    <w:p w14:paraId="1CE928D1" w14:textId="77777777" w:rsidR="00834FD2" w:rsidRPr="0006603B" w:rsidRDefault="00834FD2" w:rsidP="00834FD2">
      <w:pPr>
        <w:widowControl w:val="0"/>
        <w:autoSpaceDE w:val="0"/>
        <w:autoSpaceDN w:val="0"/>
        <w:rPr>
          <w:rFonts w:ascii="Arial" w:hAnsi="Arial" w:cs="Arial"/>
          <w:color w:val="000000" w:themeColor="text1"/>
          <w:sz w:val="22"/>
          <w:szCs w:val="22"/>
        </w:rPr>
      </w:pPr>
      <w:r w:rsidRPr="0006603B">
        <w:rPr>
          <w:rFonts w:ascii="Arial" w:hAnsi="Arial" w:cs="Arial"/>
          <w:color w:val="000000" w:themeColor="text1"/>
          <w:sz w:val="22"/>
          <w:szCs w:val="22"/>
          <w:shd w:val="clear" w:color="auto" w:fill="FFFFFF"/>
        </w:rPr>
        <w:t xml:space="preserve">2. </w:t>
      </w:r>
      <w:r w:rsidRPr="0006603B">
        <w:rPr>
          <w:rFonts w:ascii="Arial" w:hAnsi="Arial" w:cs="Arial"/>
          <w:sz w:val="22"/>
          <w:szCs w:val="22"/>
        </w:rPr>
        <w:t>Extracting independent components using NeuroMark</w:t>
      </w:r>
    </w:p>
    <w:p w14:paraId="37CF9439" w14:textId="77777777" w:rsidR="00834FD2" w:rsidRPr="0006603B" w:rsidRDefault="00834FD2" w:rsidP="00834FD2">
      <w:pPr>
        <w:widowControl w:val="0"/>
        <w:autoSpaceDE w:val="0"/>
        <w:autoSpaceDN w:val="0"/>
        <w:rPr>
          <w:rFonts w:ascii="Arial" w:hAnsi="Arial" w:cs="Arial"/>
          <w:color w:val="000000" w:themeColor="text1"/>
          <w:sz w:val="22"/>
          <w:szCs w:val="22"/>
        </w:rPr>
      </w:pPr>
      <w:r w:rsidRPr="0006603B">
        <w:rPr>
          <w:rFonts w:ascii="Arial" w:hAnsi="Arial" w:cs="Arial"/>
          <w:color w:val="000000" w:themeColor="text1"/>
          <w:sz w:val="22"/>
          <w:szCs w:val="22"/>
        </w:rPr>
        <w:t>3. Cognition measures in UKBB</w:t>
      </w:r>
    </w:p>
    <w:p w14:paraId="31760E53" w14:textId="77777777" w:rsidR="00834FD2" w:rsidRPr="0006603B" w:rsidRDefault="00834FD2" w:rsidP="00834FD2">
      <w:pPr>
        <w:widowControl w:val="0"/>
        <w:autoSpaceDE w:val="0"/>
        <w:autoSpaceDN w:val="0"/>
        <w:rPr>
          <w:rFonts w:ascii="Arial" w:hAnsi="Arial" w:cs="Arial"/>
          <w:color w:val="000000" w:themeColor="text1"/>
          <w:sz w:val="22"/>
          <w:szCs w:val="22"/>
        </w:rPr>
      </w:pPr>
      <w:r w:rsidRPr="0006603B">
        <w:rPr>
          <w:rFonts w:ascii="Arial" w:hAnsi="Arial" w:cs="Arial"/>
          <w:color w:val="000000" w:themeColor="text1"/>
          <w:sz w:val="22"/>
          <w:szCs w:val="22"/>
        </w:rPr>
        <w:t>4. Emotion measures in UKBB</w:t>
      </w:r>
    </w:p>
    <w:p w14:paraId="191041CC" w14:textId="77777777" w:rsidR="00834FD2" w:rsidRPr="0006603B" w:rsidRDefault="00834FD2" w:rsidP="00834FD2">
      <w:pPr>
        <w:widowControl w:val="0"/>
        <w:autoSpaceDE w:val="0"/>
        <w:autoSpaceDN w:val="0"/>
        <w:rPr>
          <w:rFonts w:ascii="Arial" w:hAnsi="Arial" w:cs="Arial"/>
          <w:color w:val="000000" w:themeColor="text1"/>
          <w:sz w:val="22"/>
          <w:szCs w:val="22"/>
        </w:rPr>
      </w:pPr>
      <w:r w:rsidRPr="0006603B">
        <w:rPr>
          <w:rFonts w:ascii="Arial" w:hAnsi="Arial" w:cs="Arial"/>
          <w:color w:val="000000" w:themeColor="text1"/>
          <w:sz w:val="22"/>
          <w:szCs w:val="22"/>
        </w:rPr>
        <w:t>5. Symptom severity measures in AURORA</w:t>
      </w:r>
    </w:p>
    <w:p w14:paraId="1FB8F911" w14:textId="77777777" w:rsidR="00834FD2" w:rsidRPr="0006603B" w:rsidRDefault="00834FD2" w:rsidP="00834FD2">
      <w:pPr>
        <w:widowControl w:val="0"/>
        <w:autoSpaceDE w:val="0"/>
        <w:autoSpaceDN w:val="0"/>
        <w:rPr>
          <w:rFonts w:ascii="Arial" w:hAnsi="Arial" w:cs="Arial"/>
          <w:color w:val="000000" w:themeColor="text1"/>
          <w:sz w:val="22"/>
          <w:szCs w:val="22"/>
        </w:rPr>
      </w:pPr>
      <w:r w:rsidRPr="0006603B">
        <w:rPr>
          <w:rFonts w:ascii="Arial" w:hAnsi="Arial" w:cs="Arial"/>
          <w:color w:val="000000" w:themeColor="text1"/>
          <w:sz w:val="22"/>
          <w:szCs w:val="22"/>
        </w:rPr>
        <w:t>6. Dynamic functional connectivity</w:t>
      </w:r>
    </w:p>
    <w:p w14:paraId="1637BF5F" w14:textId="77777777" w:rsidR="00834FD2" w:rsidRPr="0006603B" w:rsidRDefault="00834FD2" w:rsidP="00834FD2">
      <w:pPr>
        <w:widowControl w:val="0"/>
        <w:autoSpaceDE w:val="0"/>
        <w:autoSpaceDN w:val="0"/>
        <w:rPr>
          <w:rFonts w:ascii="Arial" w:hAnsi="Arial" w:cs="Arial"/>
          <w:b/>
          <w:bCs/>
          <w:color w:val="000000" w:themeColor="text1"/>
          <w:sz w:val="22"/>
          <w:szCs w:val="22"/>
        </w:rPr>
      </w:pPr>
    </w:p>
    <w:p w14:paraId="73B549D8" w14:textId="77777777" w:rsidR="00834FD2" w:rsidRPr="0006603B" w:rsidRDefault="00834FD2" w:rsidP="00834FD2">
      <w:pPr>
        <w:widowControl w:val="0"/>
        <w:autoSpaceDE w:val="0"/>
        <w:autoSpaceDN w:val="0"/>
        <w:rPr>
          <w:rFonts w:ascii="Arial" w:hAnsi="Arial" w:cs="Arial"/>
          <w:color w:val="000000" w:themeColor="text1"/>
          <w:sz w:val="22"/>
          <w:szCs w:val="22"/>
        </w:rPr>
      </w:pPr>
    </w:p>
    <w:p w14:paraId="0CDED55D" w14:textId="77777777" w:rsidR="00834FD2" w:rsidRPr="0006603B" w:rsidRDefault="00834FD2" w:rsidP="00834FD2">
      <w:pPr>
        <w:widowControl w:val="0"/>
        <w:autoSpaceDE w:val="0"/>
        <w:autoSpaceDN w:val="0"/>
        <w:rPr>
          <w:rFonts w:ascii="Arial" w:hAnsi="Arial" w:cs="Arial"/>
          <w:b/>
          <w:bCs/>
          <w:color w:val="000000" w:themeColor="text1"/>
          <w:sz w:val="22"/>
          <w:szCs w:val="22"/>
        </w:rPr>
      </w:pPr>
      <w:r w:rsidRPr="0006603B">
        <w:rPr>
          <w:rFonts w:ascii="Arial" w:hAnsi="Arial" w:cs="Arial"/>
          <w:b/>
          <w:bCs/>
          <w:color w:val="000000" w:themeColor="text1"/>
          <w:sz w:val="22"/>
          <w:szCs w:val="22"/>
        </w:rPr>
        <w:t xml:space="preserve">Supplementary Tables </w:t>
      </w:r>
    </w:p>
    <w:p w14:paraId="5BAC07DB" w14:textId="77777777" w:rsidR="00834FD2" w:rsidRPr="0006603B" w:rsidRDefault="00834FD2" w:rsidP="00834FD2">
      <w:pPr>
        <w:rPr>
          <w:rFonts w:ascii="Arial" w:hAnsi="Arial" w:cs="Arial"/>
          <w:sz w:val="22"/>
          <w:szCs w:val="22"/>
        </w:rPr>
      </w:pPr>
      <w:r w:rsidRPr="0006603B">
        <w:rPr>
          <w:rFonts w:ascii="Arial" w:hAnsi="Arial" w:cs="Arial"/>
          <w:color w:val="000000" w:themeColor="text1"/>
          <w:sz w:val="22"/>
          <w:szCs w:val="22"/>
        </w:rPr>
        <w:t>Supplementary Table 1: Participant demographics and behavioral information in UKBB</w:t>
      </w:r>
    </w:p>
    <w:p w14:paraId="71B649CD" w14:textId="77777777" w:rsidR="00834FD2" w:rsidRPr="0006603B" w:rsidRDefault="00834FD2" w:rsidP="00834FD2">
      <w:pPr>
        <w:rPr>
          <w:rFonts w:ascii="Arial" w:hAnsi="Arial" w:cs="Arial"/>
          <w:sz w:val="22"/>
          <w:szCs w:val="22"/>
        </w:rPr>
      </w:pPr>
      <w:r w:rsidRPr="0006603B">
        <w:rPr>
          <w:rFonts w:ascii="Arial" w:hAnsi="Arial" w:cs="Arial"/>
          <w:color w:val="000000" w:themeColor="text1"/>
          <w:sz w:val="22"/>
          <w:szCs w:val="22"/>
        </w:rPr>
        <w:t>Supplementary Table 2: Participant demographics and clinical information in AURORA</w:t>
      </w:r>
    </w:p>
    <w:p w14:paraId="793A373A" w14:textId="77777777" w:rsidR="00834FD2" w:rsidRPr="0006603B" w:rsidRDefault="00834FD2" w:rsidP="00834FD2">
      <w:pPr>
        <w:tabs>
          <w:tab w:val="left" w:pos="5960"/>
        </w:tabs>
        <w:rPr>
          <w:rFonts w:ascii="Arial" w:hAnsi="Arial" w:cs="Arial"/>
          <w:sz w:val="22"/>
          <w:szCs w:val="22"/>
        </w:rPr>
      </w:pPr>
      <w:r w:rsidRPr="0006603B">
        <w:rPr>
          <w:rFonts w:ascii="Arial" w:hAnsi="Arial" w:cs="Arial"/>
          <w:color w:val="000000" w:themeColor="text1"/>
          <w:sz w:val="22"/>
          <w:szCs w:val="22"/>
        </w:rPr>
        <w:t>Supplementary Table 3</w:t>
      </w:r>
      <w:r w:rsidRPr="0006603B">
        <w:rPr>
          <w:rFonts w:ascii="Arial" w:hAnsi="Arial" w:cs="Arial"/>
          <w:sz w:val="22"/>
          <w:szCs w:val="22"/>
        </w:rPr>
        <w:t xml:space="preserve">. </w:t>
      </w:r>
      <w:r w:rsidRPr="0006603B">
        <w:rPr>
          <w:rFonts w:ascii="Arial" w:hAnsi="Arial" w:cs="Arial"/>
          <w:bCs/>
          <w:sz w:val="22"/>
          <w:szCs w:val="22"/>
        </w:rPr>
        <w:t>Peak Coordinates of Components of Interest in NeuroMark</w:t>
      </w:r>
    </w:p>
    <w:p w14:paraId="4965B2B7" w14:textId="77777777" w:rsidR="00834FD2" w:rsidRPr="0006603B" w:rsidRDefault="00834FD2" w:rsidP="00834FD2">
      <w:pPr>
        <w:tabs>
          <w:tab w:val="left" w:pos="5960"/>
        </w:tabs>
        <w:rPr>
          <w:rFonts w:ascii="Arial" w:hAnsi="Arial" w:cs="Arial"/>
          <w:color w:val="000000" w:themeColor="text1"/>
          <w:sz w:val="22"/>
          <w:szCs w:val="22"/>
        </w:rPr>
      </w:pPr>
      <w:r w:rsidRPr="0006603B">
        <w:rPr>
          <w:rFonts w:ascii="Arial" w:hAnsi="Arial" w:cs="Arial"/>
          <w:color w:val="000000" w:themeColor="text1"/>
          <w:sz w:val="22"/>
          <w:szCs w:val="22"/>
        </w:rPr>
        <w:t>Supplementary Table 3</w:t>
      </w:r>
      <w:r w:rsidRPr="0006603B">
        <w:rPr>
          <w:rFonts w:ascii="Arial" w:hAnsi="Arial" w:cs="Arial"/>
          <w:sz w:val="22"/>
          <w:szCs w:val="22"/>
        </w:rPr>
        <w:t xml:space="preserve">. </w:t>
      </w:r>
      <w:r w:rsidRPr="0006603B">
        <w:rPr>
          <w:rFonts w:ascii="Arial" w:hAnsi="Arial" w:cs="Arial"/>
          <w:color w:val="000000" w:themeColor="text1"/>
          <w:sz w:val="22"/>
          <w:szCs w:val="22"/>
        </w:rPr>
        <w:t>Resting-state fMRI scan sequence parameters by site in UKBB and AURORA datasets</w:t>
      </w:r>
    </w:p>
    <w:p w14:paraId="5D86000E" w14:textId="77777777" w:rsidR="00834FD2" w:rsidRPr="0006603B" w:rsidRDefault="00834FD2" w:rsidP="00834FD2">
      <w:pPr>
        <w:widowControl w:val="0"/>
        <w:autoSpaceDE w:val="0"/>
        <w:autoSpaceDN w:val="0"/>
        <w:rPr>
          <w:rFonts w:ascii="Arial" w:hAnsi="Arial" w:cs="Arial"/>
          <w:color w:val="000000" w:themeColor="text1"/>
          <w:sz w:val="22"/>
          <w:szCs w:val="22"/>
        </w:rPr>
      </w:pPr>
    </w:p>
    <w:p w14:paraId="78BCF04D" w14:textId="77777777" w:rsidR="00834FD2" w:rsidRPr="0006603B" w:rsidRDefault="00834FD2" w:rsidP="00834FD2">
      <w:pPr>
        <w:widowControl w:val="0"/>
        <w:autoSpaceDE w:val="0"/>
        <w:autoSpaceDN w:val="0"/>
        <w:rPr>
          <w:rFonts w:ascii="Arial" w:hAnsi="Arial" w:cs="Arial"/>
          <w:b/>
          <w:bCs/>
          <w:color w:val="000000" w:themeColor="text1"/>
          <w:sz w:val="22"/>
          <w:szCs w:val="22"/>
        </w:rPr>
      </w:pPr>
      <w:r w:rsidRPr="0006603B">
        <w:rPr>
          <w:rFonts w:ascii="Arial" w:hAnsi="Arial" w:cs="Arial"/>
          <w:b/>
          <w:bCs/>
          <w:color w:val="000000" w:themeColor="text1"/>
          <w:sz w:val="22"/>
          <w:szCs w:val="22"/>
        </w:rPr>
        <w:t xml:space="preserve">Supplementary Figures </w:t>
      </w:r>
    </w:p>
    <w:p w14:paraId="035BA44D" w14:textId="42232AFF" w:rsidR="00834FD2" w:rsidRPr="0006603B" w:rsidRDefault="00834FD2" w:rsidP="00834FD2">
      <w:pPr>
        <w:widowControl w:val="0"/>
        <w:autoSpaceDE w:val="0"/>
        <w:autoSpaceDN w:val="0"/>
        <w:rPr>
          <w:rFonts w:ascii="Arial" w:hAnsi="Arial" w:cs="Arial"/>
          <w:color w:val="000000" w:themeColor="text1"/>
          <w:sz w:val="22"/>
          <w:szCs w:val="22"/>
        </w:rPr>
      </w:pPr>
      <w:r w:rsidRPr="0006603B">
        <w:rPr>
          <w:rFonts w:ascii="Arial" w:hAnsi="Arial" w:cs="Arial"/>
          <w:color w:val="000000" w:themeColor="text1"/>
          <w:sz w:val="22"/>
          <w:szCs w:val="22"/>
        </w:rPr>
        <w:t>Supplementary Figure 1. STROBE flowchart reporting numbers of subjects and scans in UKBB dataset</w:t>
      </w:r>
    </w:p>
    <w:p w14:paraId="6DBAC7DB" w14:textId="5A354B22" w:rsidR="00834FD2" w:rsidRPr="0006603B" w:rsidRDefault="00834FD2" w:rsidP="00834FD2">
      <w:pPr>
        <w:widowControl w:val="0"/>
        <w:autoSpaceDE w:val="0"/>
        <w:autoSpaceDN w:val="0"/>
        <w:rPr>
          <w:rFonts w:ascii="Arial" w:hAnsi="Arial" w:cs="Arial"/>
          <w:color w:val="000000" w:themeColor="text1"/>
          <w:sz w:val="22"/>
          <w:szCs w:val="22"/>
        </w:rPr>
      </w:pPr>
      <w:r w:rsidRPr="0006603B">
        <w:rPr>
          <w:rFonts w:ascii="Arial" w:hAnsi="Arial" w:cs="Arial"/>
          <w:color w:val="000000" w:themeColor="text1"/>
          <w:sz w:val="22"/>
          <w:szCs w:val="22"/>
        </w:rPr>
        <w:t>Supplementary Figure 2. STROBE flowchart reporting numbers of subjects and scans in AURORA dataset</w:t>
      </w:r>
    </w:p>
    <w:p w14:paraId="31920B01" w14:textId="499030AA" w:rsidR="00834FD2" w:rsidRPr="0006603B" w:rsidRDefault="00834FD2" w:rsidP="00834FD2">
      <w:pPr>
        <w:widowControl w:val="0"/>
        <w:autoSpaceDE w:val="0"/>
        <w:autoSpaceDN w:val="0"/>
        <w:rPr>
          <w:rFonts w:ascii="Arial" w:hAnsi="Arial" w:cs="Arial"/>
          <w:color w:val="000000" w:themeColor="text1"/>
          <w:sz w:val="22"/>
          <w:szCs w:val="22"/>
        </w:rPr>
      </w:pPr>
      <w:r w:rsidRPr="0006603B">
        <w:rPr>
          <w:rFonts w:ascii="Arial" w:hAnsi="Arial" w:cs="Arial"/>
          <w:color w:val="000000" w:themeColor="text1"/>
          <w:sz w:val="22"/>
          <w:szCs w:val="22"/>
        </w:rPr>
        <w:t>Supplementary Figure 3. The NeuroMark independent component</w:t>
      </w:r>
      <w:r w:rsidR="009334F3" w:rsidRPr="0006603B">
        <w:rPr>
          <w:rFonts w:ascii="Arial" w:hAnsi="Arial" w:cs="Arial"/>
          <w:color w:val="000000" w:themeColor="text1"/>
          <w:sz w:val="22"/>
          <w:szCs w:val="22"/>
        </w:rPr>
        <w:t>s</w:t>
      </w:r>
    </w:p>
    <w:p w14:paraId="4ABCF529" w14:textId="3BA7D761" w:rsidR="00834FD2" w:rsidRPr="0006603B" w:rsidRDefault="00834FD2" w:rsidP="00834FD2">
      <w:pPr>
        <w:widowControl w:val="0"/>
        <w:autoSpaceDE w:val="0"/>
        <w:autoSpaceDN w:val="0"/>
        <w:rPr>
          <w:rFonts w:ascii="Arial" w:hAnsi="Arial" w:cs="Arial"/>
          <w:color w:val="000000" w:themeColor="text1"/>
          <w:sz w:val="22"/>
          <w:szCs w:val="22"/>
        </w:rPr>
      </w:pPr>
      <w:r w:rsidRPr="0006603B">
        <w:rPr>
          <w:rFonts w:ascii="Arial" w:hAnsi="Arial" w:cs="Arial"/>
          <w:color w:val="000000" w:themeColor="text1"/>
          <w:sz w:val="22"/>
          <w:szCs w:val="22"/>
        </w:rPr>
        <w:t>Supplementary Figure 4. Distributions in UK Biobank Samples</w:t>
      </w:r>
    </w:p>
    <w:p w14:paraId="3F92E35A" w14:textId="30FE741D" w:rsidR="00834FD2" w:rsidRPr="0006603B" w:rsidRDefault="00834FD2" w:rsidP="00834FD2">
      <w:pPr>
        <w:widowControl w:val="0"/>
        <w:autoSpaceDE w:val="0"/>
        <w:autoSpaceDN w:val="0"/>
        <w:rPr>
          <w:rFonts w:ascii="Arial" w:hAnsi="Arial" w:cs="Arial"/>
          <w:color w:val="000000" w:themeColor="text1"/>
          <w:sz w:val="22"/>
          <w:szCs w:val="22"/>
        </w:rPr>
      </w:pPr>
      <w:r w:rsidRPr="0006603B">
        <w:rPr>
          <w:rFonts w:ascii="Arial" w:hAnsi="Arial" w:cs="Arial"/>
          <w:color w:val="000000" w:themeColor="text1"/>
          <w:sz w:val="22"/>
          <w:szCs w:val="22"/>
        </w:rPr>
        <w:t>Supplementary Figure 5. Distributions in AURORA Samples</w:t>
      </w:r>
    </w:p>
    <w:p w14:paraId="0128DC73" w14:textId="5B114B1E" w:rsidR="00834FD2" w:rsidRPr="0006603B" w:rsidRDefault="00834FD2" w:rsidP="00834FD2">
      <w:pPr>
        <w:jc w:val="both"/>
        <w:rPr>
          <w:rFonts w:ascii="Arial" w:hAnsi="Arial" w:cs="Arial"/>
          <w:color w:val="000000" w:themeColor="text1"/>
          <w:sz w:val="22"/>
          <w:szCs w:val="22"/>
        </w:rPr>
      </w:pPr>
      <w:r w:rsidRPr="0006603B">
        <w:rPr>
          <w:rFonts w:ascii="Arial" w:hAnsi="Arial" w:cs="Arial"/>
          <w:color w:val="000000" w:themeColor="text1"/>
          <w:sz w:val="22"/>
          <w:szCs w:val="22"/>
        </w:rPr>
        <w:t xml:space="preserve">Supplementary Figure 6. Link between PROMIS Depression Short Form 8b scale raw score </w:t>
      </w:r>
      <w:r w:rsidR="009334F3" w:rsidRPr="0006603B">
        <w:rPr>
          <w:rFonts w:ascii="Arial" w:hAnsi="Arial" w:cs="Arial"/>
          <w:color w:val="000000" w:themeColor="text1"/>
          <w:sz w:val="22"/>
          <w:szCs w:val="22"/>
        </w:rPr>
        <w:t xml:space="preserve">and </w:t>
      </w:r>
      <w:r w:rsidRPr="0006603B">
        <w:rPr>
          <w:rFonts w:ascii="Arial" w:hAnsi="Arial" w:cs="Arial"/>
          <w:color w:val="000000" w:themeColor="text1"/>
          <w:sz w:val="22"/>
          <w:szCs w:val="22"/>
        </w:rPr>
        <w:t>T-score</w:t>
      </w:r>
    </w:p>
    <w:p w14:paraId="179DD8B5" w14:textId="417BA706" w:rsidR="00834FD2" w:rsidRPr="0006603B" w:rsidRDefault="00834FD2" w:rsidP="00834FD2">
      <w:pPr>
        <w:widowControl w:val="0"/>
        <w:autoSpaceDE w:val="0"/>
        <w:autoSpaceDN w:val="0"/>
        <w:rPr>
          <w:rFonts w:ascii="Arial" w:hAnsi="Arial" w:cs="Arial"/>
          <w:color w:val="000000" w:themeColor="text1"/>
          <w:sz w:val="22"/>
          <w:szCs w:val="22"/>
        </w:rPr>
      </w:pPr>
      <w:r w:rsidRPr="0006603B">
        <w:rPr>
          <w:rFonts w:ascii="Arial" w:hAnsi="Arial" w:cs="Arial"/>
          <w:color w:val="000000" w:themeColor="text1"/>
          <w:sz w:val="22"/>
          <w:szCs w:val="22"/>
        </w:rPr>
        <w:t>Supplementary Figure 7: Dynamic functional connectivity analytic pipeline</w:t>
      </w:r>
    </w:p>
    <w:p w14:paraId="1D8F62B0" w14:textId="3FC364F3" w:rsidR="00834FD2" w:rsidRPr="0006603B" w:rsidRDefault="00834FD2" w:rsidP="00834FD2">
      <w:pPr>
        <w:widowControl w:val="0"/>
        <w:autoSpaceDE w:val="0"/>
        <w:autoSpaceDN w:val="0"/>
        <w:rPr>
          <w:rFonts w:ascii="Arial" w:hAnsi="Arial" w:cs="Arial"/>
          <w:color w:val="000000" w:themeColor="text1"/>
          <w:sz w:val="22"/>
          <w:szCs w:val="22"/>
        </w:rPr>
      </w:pPr>
      <w:r w:rsidRPr="0006603B">
        <w:rPr>
          <w:rFonts w:ascii="Arial" w:hAnsi="Arial" w:cs="Arial"/>
          <w:color w:val="000000" w:themeColor="text1"/>
          <w:sz w:val="22"/>
          <w:szCs w:val="22"/>
        </w:rPr>
        <w:t>Supplementary Figure 8. Representative state vectors from k-means clustering on dynamic functional connectivity</w:t>
      </w:r>
    </w:p>
    <w:p w14:paraId="20C9AB21" w14:textId="77777777" w:rsidR="00834FD2" w:rsidRPr="0006603B" w:rsidRDefault="00834FD2" w:rsidP="00834FD2">
      <w:pPr>
        <w:widowControl w:val="0"/>
        <w:autoSpaceDE w:val="0"/>
        <w:autoSpaceDN w:val="0"/>
        <w:rPr>
          <w:rFonts w:ascii="Arial" w:hAnsi="Arial" w:cs="Arial"/>
          <w:color w:val="000000" w:themeColor="text1"/>
          <w:sz w:val="22"/>
          <w:szCs w:val="22"/>
        </w:rPr>
      </w:pPr>
    </w:p>
    <w:p w14:paraId="73B6E11F" w14:textId="77777777" w:rsidR="00834FD2" w:rsidRPr="0006603B" w:rsidRDefault="00834FD2" w:rsidP="00834FD2">
      <w:pPr>
        <w:widowControl w:val="0"/>
        <w:autoSpaceDE w:val="0"/>
        <w:autoSpaceDN w:val="0"/>
        <w:jc w:val="both"/>
        <w:rPr>
          <w:rFonts w:ascii="Arial" w:hAnsi="Arial" w:cs="Arial"/>
          <w:b/>
          <w:bCs/>
          <w:color w:val="000000" w:themeColor="text1"/>
          <w:sz w:val="22"/>
          <w:szCs w:val="22"/>
        </w:rPr>
      </w:pPr>
      <w:r w:rsidRPr="0006603B">
        <w:rPr>
          <w:rFonts w:ascii="Arial" w:hAnsi="Arial" w:cs="Arial"/>
          <w:b/>
          <w:bCs/>
          <w:color w:val="000000" w:themeColor="text1"/>
          <w:sz w:val="22"/>
          <w:szCs w:val="22"/>
        </w:rPr>
        <w:t>Supplementary References</w:t>
      </w:r>
    </w:p>
    <w:p w14:paraId="49E7596F" w14:textId="77777777" w:rsidR="00834FD2" w:rsidRPr="0006603B" w:rsidRDefault="00834FD2" w:rsidP="00834FD2">
      <w:pPr>
        <w:spacing w:after="160" w:line="278" w:lineRule="auto"/>
        <w:rPr>
          <w:rFonts w:ascii="Arial" w:hAnsi="Arial" w:cs="Arial"/>
          <w:b/>
          <w:bCs/>
          <w:color w:val="000000" w:themeColor="text1"/>
          <w:sz w:val="22"/>
          <w:szCs w:val="22"/>
          <w:u w:val="single"/>
        </w:rPr>
      </w:pPr>
      <w:r w:rsidRPr="0006603B">
        <w:rPr>
          <w:rFonts w:ascii="Arial" w:hAnsi="Arial" w:cs="Arial"/>
          <w:b/>
          <w:bCs/>
          <w:color w:val="000000" w:themeColor="text1"/>
          <w:sz w:val="22"/>
          <w:szCs w:val="22"/>
          <w:u w:val="single"/>
        </w:rPr>
        <w:br w:type="page"/>
      </w:r>
    </w:p>
    <w:p w14:paraId="4B5EE073" w14:textId="77777777" w:rsidR="00834FD2" w:rsidRPr="0006603B" w:rsidRDefault="00834FD2" w:rsidP="00834FD2">
      <w:pPr>
        <w:widowControl w:val="0"/>
        <w:autoSpaceDE w:val="0"/>
        <w:autoSpaceDN w:val="0"/>
        <w:jc w:val="center"/>
        <w:rPr>
          <w:rFonts w:ascii="Arial" w:hAnsi="Arial" w:cs="Arial"/>
          <w:b/>
          <w:bCs/>
          <w:color w:val="000000" w:themeColor="text1"/>
          <w:sz w:val="22"/>
          <w:szCs w:val="22"/>
          <w:u w:val="single"/>
        </w:rPr>
      </w:pPr>
      <w:r w:rsidRPr="0006603B">
        <w:rPr>
          <w:rFonts w:ascii="Arial" w:hAnsi="Arial" w:cs="Arial"/>
          <w:b/>
          <w:bCs/>
          <w:color w:val="000000" w:themeColor="text1"/>
          <w:sz w:val="22"/>
          <w:szCs w:val="22"/>
          <w:u w:val="single"/>
        </w:rPr>
        <w:lastRenderedPageBreak/>
        <w:t>Supplementary Methods and Results</w:t>
      </w:r>
    </w:p>
    <w:p w14:paraId="11D56F8D" w14:textId="77777777" w:rsidR="00834FD2" w:rsidRPr="0006603B" w:rsidRDefault="00834FD2" w:rsidP="00834FD2">
      <w:pPr>
        <w:jc w:val="both"/>
        <w:rPr>
          <w:rFonts w:ascii="Arial" w:hAnsi="Arial" w:cs="Arial"/>
          <w:b/>
          <w:bCs/>
          <w:sz w:val="22"/>
          <w:szCs w:val="22"/>
        </w:rPr>
      </w:pPr>
    </w:p>
    <w:p w14:paraId="44252A8C" w14:textId="77777777" w:rsidR="00834FD2" w:rsidRPr="0006603B" w:rsidRDefault="00834FD2" w:rsidP="00834FD2">
      <w:pPr>
        <w:pStyle w:val="BodyText"/>
        <w:jc w:val="both"/>
        <w:rPr>
          <w:rFonts w:ascii="Arial" w:eastAsiaTheme="minorEastAsia" w:hAnsi="Arial" w:cs="Arial"/>
          <w:color w:val="000000" w:themeColor="text1"/>
          <w:sz w:val="22"/>
          <w:szCs w:val="22"/>
        </w:rPr>
      </w:pPr>
      <w:r w:rsidRPr="0006603B">
        <w:rPr>
          <w:rFonts w:ascii="Arial" w:eastAsiaTheme="minorEastAsia" w:hAnsi="Arial" w:cs="Arial"/>
          <w:b/>
          <w:bCs/>
          <w:color w:val="000000" w:themeColor="text1"/>
          <w:sz w:val="22"/>
          <w:szCs w:val="22"/>
        </w:rPr>
        <w:t>Inclusion and exclusion in UKBB:</w:t>
      </w:r>
      <w:r w:rsidRPr="0006603B">
        <w:rPr>
          <w:rFonts w:ascii="Arial" w:eastAsiaTheme="minorEastAsia" w:hAnsi="Arial" w:cs="Arial"/>
          <w:color w:val="000000" w:themeColor="text1"/>
          <w:sz w:val="22"/>
          <w:szCs w:val="22"/>
        </w:rPr>
        <w:t xml:space="preserve"> We used the UK Biobank (UKBB) as our reference healthy sample cohort to identify brain networks associated with cognitive measures (e.g., reaction time and numeric memory) and emotion dysregulation measures (e.g., neuroticism and anhedonia). We focused on participants aged 45–85 who met MRI imaging quality criteria. Individuals were excluded if they had a primary or secondary diagnosis of any of the following ICD-10-coded conditions (field ID </w:t>
      </w:r>
      <w:hyperlink r:id="rId6" w:history="1">
        <w:r w:rsidRPr="0006603B">
          <w:rPr>
            <w:rStyle w:val="Hyperlink"/>
            <w:rFonts w:ascii="Arial" w:eastAsiaTheme="minorEastAsia" w:hAnsi="Arial" w:cs="Arial"/>
            <w:color w:val="0432FF"/>
            <w:sz w:val="22"/>
            <w:szCs w:val="22"/>
          </w:rPr>
          <w:t>40002</w:t>
        </w:r>
      </w:hyperlink>
      <w:r w:rsidRPr="0006603B">
        <w:rPr>
          <w:rFonts w:ascii="Arial" w:eastAsiaTheme="minorEastAsia" w:hAnsi="Arial" w:cs="Arial"/>
          <w:color w:val="000000" w:themeColor="text1"/>
          <w:sz w:val="22"/>
          <w:szCs w:val="22"/>
        </w:rPr>
        <w:t>): delirium not induced by alcohol or other psychoactive substances (F05); other mental disorders due to brain damage, dysfunction, or physical disease (F06); personality and behavioral disorders due to brain disease, damage, or dysfunction (F07); unspecified organic or symptomatic mental disorder (F09); mental and behavioral disorders due to psychoactive substance use (F10–F19); schizophrenia, schizotypal, and delusional disorders (F20–F29); manic episodes (F30); or bipolar affective disorder (F31). We also excluded individuals who had sought care from a general practitioner or psychiatrist for issues related to “nerves, anxiety, tension, or depression.” Further details on this exclusion process are provided in the Supplementary Information. After applying these criteria, the final cohort included 14,047 participants (6,362 males and 7,685 females) with a mean age of 64.22 ± 7.54 years. This cohort was then used to identify brain networks associated with the measures of interest in a healthy population.</w:t>
      </w:r>
    </w:p>
    <w:p w14:paraId="60DE0AC8" w14:textId="77777777" w:rsidR="00834FD2" w:rsidRPr="0006603B" w:rsidRDefault="00834FD2" w:rsidP="00834FD2">
      <w:pPr>
        <w:jc w:val="both"/>
        <w:rPr>
          <w:rFonts w:ascii="Arial" w:hAnsi="Arial" w:cs="Arial"/>
          <w:color w:val="000000" w:themeColor="text1"/>
          <w:sz w:val="22"/>
          <w:szCs w:val="22"/>
        </w:rPr>
      </w:pPr>
      <w:r w:rsidRPr="0006603B">
        <w:rPr>
          <w:rFonts w:ascii="Arial" w:eastAsiaTheme="minorEastAsia" w:hAnsi="Arial" w:cs="Arial"/>
          <w:color w:val="000000" w:themeColor="text1"/>
          <w:sz w:val="22"/>
          <w:szCs w:val="22"/>
        </w:rPr>
        <w:t>Additionally, s</w:t>
      </w:r>
      <w:r w:rsidRPr="0006603B">
        <w:rPr>
          <w:rFonts w:ascii="Arial" w:eastAsiaTheme="minorEastAsia" w:hAnsi="Arial" w:cs="Arial"/>
          <w:color w:val="000000" w:themeColor="text1"/>
          <w:sz w:val="22"/>
          <w:szCs w:val="22"/>
          <w:lang w:bidi="en-US"/>
        </w:rPr>
        <w:t>ince a dimensional measure of anhedonia was unavailable in the UKBB dataset, we identified a total of 4,379 participants with anhedonia.</w:t>
      </w:r>
      <w:r w:rsidRPr="0006603B">
        <w:rPr>
          <w:rFonts w:ascii="Arial" w:eastAsiaTheme="minorEastAsia" w:hAnsi="Arial" w:cs="Arial"/>
          <w:color w:val="000000" w:themeColor="text1"/>
          <w:sz w:val="22"/>
          <w:szCs w:val="22"/>
        </w:rPr>
        <w:t xml:space="preserve"> The inclusion criteria included participants who had either seen a general practitioner (field ID </w:t>
      </w:r>
      <w:hyperlink r:id="rId7" w:history="1">
        <w:r w:rsidRPr="0006603B">
          <w:rPr>
            <w:rStyle w:val="Hyperlink"/>
            <w:rFonts w:ascii="Arial" w:eastAsiaTheme="minorEastAsia" w:hAnsi="Arial" w:cs="Arial"/>
            <w:color w:val="0432FF"/>
            <w:sz w:val="22"/>
            <w:szCs w:val="22"/>
          </w:rPr>
          <w:t>2090</w:t>
        </w:r>
      </w:hyperlink>
      <w:r w:rsidRPr="0006603B">
        <w:rPr>
          <w:rFonts w:ascii="Arial" w:eastAsiaTheme="minorEastAsia" w:hAnsi="Arial" w:cs="Arial"/>
          <w:color w:val="000000" w:themeColor="text1"/>
          <w:sz w:val="22"/>
          <w:szCs w:val="22"/>
        </w:rPr>
        <w:t xml:space="preserve">) or a psychiatrist (field ID </w:t>
      </w:r>
      <w:hyperlink r:id="rId8" w:history="1">
        <w:r w:rsidRPr="0006603B">
          <w:rPr>
            <w:rStyle w:val="Hyperlink"/>
            <w:rFonts w:ascii="Arial" w:eastAsiaTheme="minorEastAsia" w:hAnsi="Arial" w:cs="Arial"/>
            <w:color w:val="0432FF"/>
            <w:sz w:val="22"/>
            <w:szCs w:val="22"/>
          </w:rPr>
          <w:t>2100</w:t>
        </w:r>
      </w:hyperlink>
      <w:r w:rsidRPr="0006603B">
        <w:rPr>
          <w:rFonts w:ascii="Arial" w:eastAsiaTheme="minorEastAsia" w:hAnsi="Arial" w:cs="Arial"/>
          <w:color w:val="000000" w:themeColor="text1"/>
          <w:sz w:val="22"/>
          <w:szCs w:val="22"/>
        </w:rPr>
        <w:t xml:space="preserve">) for nerves, anxiety, tension, or depression, and who reported feeling unenthusiastic or disinterested for two weeks or longer based on field ID </w:t>
      </w:r>
      <w:hyperlink r:id="rId9" w:history="1">
        <w:r w:rsidRPr="0006603B">
          <w:rPr>
            <w:rStyle w:val="Hyperlink"/>
            <w:rFonts w:ascii="Arial" w:eastAsiaTheme="minorEastAsia" w:hAnsi="Arial" w:cs="Arial"/>
            <w:color w:val="0432FF"/>
            <w:sz w:val="22"/>
            <w:szCs w:val="22"/>
          </w:rPr>
          <w:t>5375</w:t>
        </w:r>
      </w:hyperlink>
      <w:r w:rsidRPr="0006603B">
        <w:rPr>
          <w:rFonts w:ascii="Arial" w:eastAsiaTheme="minorEastAsia" w:hAnsi="Arial" w:cs="Arial"/>
          <w:color w:val="000000" w:themeColor="text1"/>
          <w:sz w:val="22"/>
          <w:szCs w:val="22"/>
        </w:rPr>
        <w:t xml:space="preserve">.  </w:t>
      </w:r>
      <w:r w:rsidRPr="0006603B">
        <w:rPr>
          <w:rFonts w:ascii="Arial" w:hAnsi="Arial" w:cs="Arial"/>
          <w:b/>
          <w:bCs/>
          <w:color w:val="000000" w:themeColor="text1"/>
          <w:sz w:val="22"/>
          <w:szCs w:val="22"/>
        </w:rPr>
        <w:t xml:space="preserve">Supplementary Figure 1 </w:t>
      </w:r>
      <w:r w:rsidRPr="0006603B">
        <w:rPr>
          <w:rFonts w:ascii="Arial" w:hAnsi="Arial" w:cs="Arial"/>
          <w:color w:val="000000" w:themeColor="text1"/>
          <w:sz w:val="22"/>
          <w:szCs w:val="22"/>
        </w:rPr>
        <w:t>shows</w:t>
      </w:r>
      <w:r w:rsidRPr="0006603B">
        <w:rPr>
          <w:rFonts w:ascii="Arial" w:hAnsi="Arial" w:cs="Arial"/>
          <w:b/>
          <w:bCs/>
          <w:color w:val="000000" w:themeColor="text1"/>
          <w:sz w:val="22"/>
          <w:szCs w:val="22"/>
        </w:rPr>
        <w:t xml:space="preserve"> </w:t>
      </w:r>
      <w:r w:rsidRPr="0006603B">
        <w:rPr>
          <w:rFonts w:ascii="Arial" w:hAnsi="Arial" w:cs="Arial"/>
          <w:color w:val="000000" w:themeColor="text1"/>
          <w:sz w:val="22"/>
          <w:szCs w:val="22"/>
        </w:rPr>
        <w:t>STROBE flowchart reporting numbers of subjects and scans in UKBB dataset.</w:t>
      </w:r>
    </w:p>
    <w:p w14:paraId="41509743" w14:textId="77777777" w:rsidR="00834FD2" w:rsidRPr="0006603B" w:rsidRDefault="00834FD2" w:rsidP="00834FD2">
      <w:pPr>
        <w:spacing w:after="160" w:line="278" w:lineRule="auto"/>
        <w:rPr>
          <w:rFonts w:ascii="Arial" w:hAnsi="Arial" w:cs="Arial"/>
          <w:b/>
          <w:bCs/>
          <w:color w:val="000000" w:themeColor="text1"/>
          <w:sz w:val="22"/>
          <w:szCs w:val="22"/>
        </w:rPr>
      </w:pPr>
      <w:r w:rsidRPr="0006603B">
        <w:rPr>
          <w:rFonts w:ascii="Arial" w:hAnsi="Arial" w:cs="Arial"/>
          <w:b/>
          <w:bCs/>
          <w:color w:val="000000" w:themeColor="text1"/>
          <w:sz w:val="22"/>
          <w:szCs w:val="22"/>
        </w:rPr>
        <w:br w:type="page"/>
      </w:r>
    </w:p>
    <w:p w14:paraId="6AC11829" w14:textId="77777777" w:rsidR="00834FD2" w:rsidRPr="0006603B" w:rsidRDefault="00834FD2" w:rsidP="00834FD2">
      <w:pPr>
        <w:jc w:val="both"/>
        <w:rPr>
          <w:rFonts w:ascii="Arial" w:hAnsi="Arial" w:cs="Arial"/>
          <w:b/>
          <w:bCs/>
          <w:sz w:val="22"/>
          <w:szCs w:val="22"/>
        </w:rPr>
      </w:pPr>
      <w:r w:rsidRPr="0006603B">
        <w:rPr>
          <w:rFonts w:ascii="Arial" w:hAnsi="Arial" w:cs="Arial"/>
          <w:b/>
          <w:bCs/>
          <w:sz w:val="22"/>
          <w:szCs w:val="22"/>
        </w:rPr>
        <w:lastRenderedPageBreak/>
        <w:t xml:space="preserve">Extracting independent components using NeuroMark: </w:t>
      </w:r>
      <w:r w:rsidRPr="0006603B">
        <w:rPr>
          <w:rFonts w:ascii="Arial" w:hAnsi="Arial" w:cs="Arial"/>
          <w:sz w:val="22"/>
          <w:szCs w:val="22"/>
        </w:rPr>
        <w:t xml:space="preserve">In this study, we used robust network priors to extract comparable components across subjects from the UKBB and AURORA datasets. These priors were derived using the NeuroMark pipeline, which conducted group ICA on two datasets: the Human Connectome Project (HCP2, 823 subjects) and the Genomics Superstruct Project (GSP3, 1005 subjects). Independent components (ICs) from these datasets were compared based on their group-level spatial maps; those with a spatial correlation above the threshold of 0.4 were deemed reproducible. A total of 53 pairs of ICs were identified as meaningful and were classified into seven functional domains based on anatomical and functional knowledge: subcortical (SCN), auditory (AUD), sensorimotor (SMN), visual (VSN), cognitive control (CCN), default-mode (DMN), and cerebellar networks (CBN). The less noisy ICs from the GSP dataset were selected as the spatial network priors for back-reconstructing spatial maps and time courses for each subject. Additionally, to minimize noise and artifacts in the time course signals before calculating dynamic functional network connectivity (dFNC), we applied several post-processing steps: detrending linear, quadratic, and cubic trends; regressing out six realignment parameters and their temporal derivatives; de-spiking detected outliers; and applying a low-pass filter with a cutoff frequency of 0.15 Hz. </w:t>
      </w:r>
      <w:r w:rsidRPr="0006603B">
        <w:rPr>
          <w:rFonts w:ascii="Arial" w:hAnsi="Arial" w:cs="Arial"/>
          <w:b/>
          <w:bCs/>
          <w:sz w:val="22"/>
          <w:szCs w:val="22"/>
        </w:rPr>
        <w:t>Supplementary Fig.3</w:t>
      </w:r>
      <w:r w:rsidRPr="0006603B">
        <w:rPr>
          <w:rFonts w:ascii="Arial" w:hAnsi="Arial" w:cs="Arial"/>
          <w:sz w:val="22"/>
          <w:szCs w:val="22"/>
        </w:rPr>
        <w:t xml:space="preserve"> illustrates these seven networks, and </w:t>
      </w:r>
      <w:r w:rsidRPr="0006603B">
        <w:rPr>
          <w:rFonts w:ascii="Arial" w:hAnsi="Arial" w:cs="Arial"/>
          <w:b/>
          <w:bCs/>
          <w:sz w:val="22"/>
          <w:szCs w:val="22"/>
        </w:rPr>
        <w:t>Supplementary Table 3</w:t>
      </w:r>
      <w:r w:rsidRPr="0006603B">
        <w:rPr>
          <w:rFonts w:ascii="Arial" w:hAnsi="Arial" w:cs="Arial"/>
          <w:sz w:val="22"/>
          <w:szCs w:val="22"/>
        </w:rPr>
        <w:t xml:space="preserve"> lists all 53 ICs extracted via the NeuroMark pipeline in this study.</w:t>
      </w:r>
    </w:p>
    <w:p w14:paraId="0CC8DE99" w14:textId="77777777" w:rsidR="00834FD2" w:rsidRPr="0006603B" w:rsidRDefault="00834FD2" w:rsidP="00834FD2">
      <w:pPr>
        <w:spacing w:after="160" w:line="278" w:lineRule="auto"/>
        <w:rPr>
          <w:rFonts w:ascii="Arial" w:hAnsi="Arial" w:cs="Arial"/>
          <w:b/>
          <w:bCs/>
          <w:color w:val="000000" w:themeColor="text1"/>
          <w:sz w:val="22"/>
          <w:szCs w:val="22"/>
          <w:lang w:bidi="en-US"/>
        </w:rPr>
      </w:pPr>
      <w:r w:rsidRPr="0006603B">
        <w:rPr>
          <w:rFonts w:ascii="Arial" w:hAnsi="Arial" w:cs="Arial"/>
          <w:b/>
          <w:bCs/>
          <w:color w:val="000000" w:themeColor="text1"/>
          <w:sz w:val="22"/>
          <w:szCs w:val="22"/>
        </w:rPr>
        <w:br w:type="page"/>
      </w:r>
    </w:p>
    <w:p w14:paraId="1110572C" w14:textId="5124981D" w:rsidR="00834FD2" w:rsidRPr="0006603B" w:rsidRDefault="00834FD2" w:rsidP="00834FD2">
      <w:pPr>
        <w:pStyle w:val="BodyText"/>
        <w:jc w:val="both"/>
        <w:rPr>
          <w:rFonts w:ascii="Arial" w:hAnsi="Arial" w:cs="Arial"/>
          <w:color w:val="000000" w:themeColor="text1"/>
          <w:sz w:val="22"/>
          <w:szCs w:val="22"/>
        </w:rPr>
      </w:pPr>
      <w:r w:rsidRPr="0006603B">
        <w:rPr>
          <w:rFonts w:ascii="Arial" w:hAnsi="Arial" w:cs="Arial"/>
          <w:b/>
          <w:bCs/>
          <w:color w:val="000000" w:themeColor="text1"/>
          <w:sz w:val="22"/>
          <w:szCs w:val="22"/>
        </w:rPr>
        <w:lastRenderedPageBreak/>
        <w:t>Cognition measures in UKBB:</w:t>
      </w:r>
      <w:r w:rsidRPr="0006603B">
        <w:rPr>
          <w:rFonts w:ascii="Arial" w:hAnsi="Arial" w:cs="Arial"/>
          <w:color w:val="000000" w:themeColor="text1"/>
          <w:sz w:val="22"/>
          <w:szCs w:val="22"/>
        </w:rPr>
        <w:t xml:space="preserve"> In this study, we evaluated two measures of cognition in the UKBB data. The first, known as the "Snap" test, is conducted at the UKBB Assessment Centers to assess reaction time via a touch-screen interface. Participants are required to quickly identify matching card pairs displayed on the screen and react by pressing a button using their dominant hand. The test consists of 12 rounds, </w:t>
      </w:r>
      <w:r w:rsidR="00D16BB8" w:rsidRPr="0006603B">
        <w:rPr>
          <w:rFonts w:ascii="Arial" w:hAnsi="Arial" w:cs="Arial"/>
          <w:color w:val="000000" w:themeColor="text1"/>
          <w:sz w:val="22"/>
          <w:szCs w:val="22"/>
        </w:rPr>
        <w:t xml:space="preserve">and we </w:t>
      </w:r>
      <w:r w:rsidRPr="0006603B">
        <w:rPr>
          <w:rFonts w:ascii="Arial" w:hAnsi="Arial" w:cs="Arial"/>
          <w:color w:val="000000" w:themeColor="text1"/>
          <w:sz w:val="22"/>
          <w:szCs w:val="22"/>
        </w:rPr>
        <w:t xml:space="preserve">focus on the </w:t>
      </w:r>
      <w:r w:rsidR="00D16BB8" w:rsidRPr="0006603B">
        <w:rPr>
          <w:rFonts w:ascii="Arial" w:hAnsi="Arial" w:cs="Arial"/>
          <w:color w:val="000000" w:themeColor="text1"/>
          <w:sz w:val="22"/>
          <w:szCs w:val="22"/>
        </w:rPr>
        <w:t xml:space="preserve">mean </w:t>
      </w:r>
      <w:r w:rsidR="0006603B">
        <w:rPr>
          <w:rFonts w:ascii="Arial" w:hAnsi="Arial" w:cs="Arial"/>
          <w:color w:val="000000" w:themeColor="text1"/>
          <w:sz w:val="22"/>
          <w:szCs w:val="22"/>
        </w:rPr>
        <w:t xml:space="preserve">reaction time </w:t>
      </w:r>
      <w:r w:rsidR="00D16BB8" w:rsidRPr="0006603B">
        <w:rPr>
          <w:rFonts w:ascii="Arial" w:hAnsi="Arial" w:cs="Arial"/>
          <w:color w:val="000000" w:themeColor="text1"/>
          <w:sz w:val="22"/>
          <w:szCs w:val="22"/>
        </w:rPr>
        <w:t xml:space="preserve"> for </w:t>
      </w:r>
      <w:r w:rsidRPr="0006603B">
        <w:rPr>
          <w:rFonts w:ascii="Arial" w:hAnsi="Arial" w:cs="Arial"/>
          <w:color w:val="000000" w:themeColor="text1"/>
          <w:sz w:val="22"/>
          <w:szCs w:val="22"/>
        </w:rPr>
        <w:t xml:space="preserve">correct responses. This specific measure was chosen because </w:t>
      </w:r>
      <w:r w:rsidR="0006603B">
        <w:rPr>
          <w:rFonts w:ascii="Arial" w:hAnsi="Arial" w:cs="Arial"/>
          <w:color w:val="000000" w:themeColor="text1"/>
          <w:sz w:val="22"/>
          <w:szCs w:val="22"/>
        </w:rPr>
        <w:t>reaction time</w:t>
      </w:r>
      <w:r w:rsidRPr="0006603B">
        <w:rPr>
          <w:rFonts w:ascii="Arial" w:hAnsi="Arial" w:cs="Arial"/>
          <w:color w:val="000000" w:themeColor="text1"/>
          <w:sz w:val="22"/>
          <w:szCs w:val="22"/>
        </w:rPr>
        <w:t xml:space="preserve">, particularly in choice-based tasks, is reliably linked to IQ </w:t>
      </w:r>
      <w:sdt>
        <w:sdtPr>
          <w:rPr>
            <w:rFonts w:ascii="Arial" w:hAnsi="Arial" w:cs="Arial"/>
            <w:color w:val="000000"/>
            <w:sz w:val="22"/>
            <w:szCs w:val="22"/>
            <w:vertAlign w:val="superscript"/>
          </w:rPr>
          <w:tag w:val="MENDELEY_CITATION_v3_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"/>
          <w:id w:val="1224405147"/>
          <w:placeholder>
            <w:docPart w:val="46824FBCA4B9784A935D79A6967F4337"/>
          </w:placeholder>
        </w:sdtPr>
        <w:sdtEndPr/>
        <w:sdtContent>
          <w:r w:rsidRPr="0006603B">
            <w:rPr>
              <w:rFonts w:ascii="Arial" w:hAnsi="Arial" w:cs="Arial"/>
              <w:color w:val="000000"/>
              <w:sz w:val="22"/>
              <w:szCs w:val="22"/>
              <w:vertAlign w:val="superscript"/>
            </w:rPr>
            <w:t>1</w:t>
          </w:r>
        </w:sdtContent>
      </w:sdt>
      <w:r w:rsidR="00D16BB8" w:rsidRPr="0006603B">
        <w:rPr>
          <w:rFonts w:ascii="Arial" w:hAnsi="Arial" w:cs="Arial"/>
          <w:color w:val="000000" w:themeColor="text1"/>
          <w:sz w:val="22"/>
          <w:szCs w:val="22"/>
        </w:rPr>
        <w:t>, which is a marker of overall cognitive function.</w:t>
      </w:r>
      <w:r w:rsidRPr="0006603B">
        <w:rPr>
          <w:rFonts w:ascii="Arial" w:hAnsi="Arial" w:cs="Arial"/>
          <w:color w:val="000000" w:themeColor="text1"/>
          <w:sz w:val="22"/>
          <w:szCs w:val="22"/>
        </w:rPr>
        <w:t xml:space="preserve"> </w:t>
      </w:r>
      <w:r w:rsidRPr="0006603B">
        <w:rPr>
          <w:rFonts w:ascii="Arial" w:hAnsi="Arial" w:cs="Arial"/>
          <w:b/>
          <w:bCs/>
          <w:color w:val="000000" w:themeColor="text1"/>
          <w:sz w:val="22"/>
          <w:szCs w:val="22"/>
        </w:rPr>
        <w:t>Supplementary Fig.4a</w:t>
      </w:r>
      <w:r w:rsidRPr="0006603B">
        <w:rPr>
          <w:rFonts w:ascii="Arial" w:hAnsi="Arial" w:cs="Arial"/>
          <w:color w:val="000000" w:themeColor="text1"/>
          <w:sz w:val="22"/>
          <w:szCs w:val="22"/>
        </w:rPr>
        <w:t xml:space="preserve"> illustrates the distribution of </w:t>
      </w:r>
      <w:r w:rsidR="00D16BB8" w:rsidRPr="0006603B">
        <w:rPr>
          <w:rFonts w:ascii="Arial" w:hAnsi="Arial" w:cs="Arial"/>
          <w:color w:val="000000" w:themeColor="text1"/>
          <w:sz w:val="22"/>
          <w:szCs w:val="22"/>
        </w:rPr>
        <w:t xml:space="preserve">mean correct </w:t>
      </w:r>
      <w:r w:rsidR="0006603B">
        <w:rPr>
          <w:rFonts w:ascii="Arial" w:hAnsi="Arial" w:cs="Arial"/>
          <w:color w:val="000000" w:themeColor="text1"/>
          <w:sz w:val="22"/>
          <w:szCs w:val="22"/>
        </w:rPr>
        <w:t>reaction time</w:t>
      </w:r>
      <w:r w:rsidR="00D16BB8" w:rsidRPr="0006603B">
        <w:rPr>
          <w:rFonts w:ascii="Arial" w:hAnsi="Arial" w:cs="Arial"/>
          <w:color w:val="000000" w:themeColor="text1"/>
          <w:sz w:val="22"/>
          <w:szCs w:val="22"/>
        </w:rPr>
        <w:t>s</w:t>
      </w:r>
      <w:r w:rsidRPr="0006603B">
        <w:rPr>
          <w:rFonts w:ascii="Arial" w:hAnsi="Arial" w:cs="Arial"/>
          <w:color w:val="000000" w:themeColor="text1"/>
          <w:sz w:val="22"/>
          <w:szCs w:val="22"/>
        </w:rPr>
        <w:t xml:space="preserve"> in the UKBB dataset. The data for this measure, corresponding to </w:t>
      </w:r>
      <w:hyperlink r:id="rId10" w:history="1">
        <w:r w:rsidRPr="0006603B">
          <w:rPr>
            <w:rStyle w:val="Hyperlink"/>
            <w:rFonts w:ascii="Arial" w:hAnsi="Arial" w:cs="Arial"/>
            <w:color w:val="0432FF"/>
            <w:sz w:val="22"/>
            <w:szCs w:val="22"/>
          </w:rPr>
          <w:t>Data-Field 20023</w:t>
        </w:r>
      </w:hyperlink>
      <w:r w:rsidRPr="0006603B">
        <w:rPr>
          <w:rFonts w:ascii="Arial" w:hAnsi="Arial" w:cs="Arial"/>
          <w:color w:val="000000" w:themeColor="text1"/>
          <w:sz w:val="22"/>
          <w:szCs w:val="22"/>
        </w:rPr>
        <w:t xml:space="preserve">, was sourced from the first imaging visit (instance 2). The second cognitive function measure is the UKBB’s Numeric Memory test, aimed at assessing </w:t>
      </w:r>
      <w:r w:rsidR="00D16BB8" w:rsidRPr="0006603B">
        <w:rPr>
          <w:rFonts w:ascii="Arial" w:hAnsi="Arial" w:cs="Arial"/>
          <w:color w:val="000000" w:themeColor="text1"/>
          <w:sz w:val="22"/>
          <w:szCs w:val="22"/>
        </w:rPr>
        <w:t>working</w:t>
      </w:r>
      <w:r w:rsidRPr="0006603B">
        <w:rPr>
          <w:rFonts w:ascii="Arial" w:hAnsi="Arial" w:cs="Arial"/>
          <w:color w:val="000000" w:themeColor="text1"/>
          <w:sz w:val="22"/>
          <w:szCs w:val="22"/>
        </w:rPr>
        <w:t xml:space="preserve"> memory and number recall. During the test, the participant is shown a 2-digit number, which is displayed for 2000 ms </w:t>
      </w:r>
      <w:r w:rsidR="00053BCD" w:rsidRPr="0006603B">
        <w:rPr>
          <w:rFonts w:ascii="Arial" w:hAnsi="Arial" w:cs="Arial"/>
          <w:color w:val="000000" w:themeColor="text1"/>
          <w:sz w:val="22"/>
          <w:szCs w:val="22"/>
        </w:rPr>
        <w:t xml:space="preserve">plus </w:t>
      </w:r>
      <w:r w:rsidRPr="0006603B">
        <w:rPr>
          <w:rFonts w:ascii="Arial" w:hAnsi="Arial" w:cs="Arial"/>
          <w:color w:val="000000" w:themeColor="text1"/>
          <w:sz w:val="22"/>
          <w:szCs w:val="22"/>
        </w:rPr>
        <w:t xml:space="preserve">(the number of digits [i.e. 2] x 500 ms). During this time, the on-screen keyboard is inactive. The number then disappears and, after a wait period of 3000 ms, the participant is asked to enter the remembered number using a keyboard.  The length of the numbers increases with each correct recall, progressively challenging the participant’s memory limit up to 12 digits. This test measures memory capacity </w:t>
      </w:r>
      <w:r w:rsidR="00053BCD" w:rsidRPr="0006603B">
        <w:rPr>
          <w:rFonts w:ascii="Arial" w:hAnsi="Arial" w:cs="Arial"/>
          <w:color w:val="000000" w:themeColor="text1"/>
          <w:sz w:val="22"/>
          <w:szCs w:val="22"/>
        </w:rPr>
        <w:t>and</w:t>
      </w:r>
      <w:r w:rsidRPr="0006603B">
        <w:rPr>
          <w:rFonts w:ascii="Arial" w:hAnsi="Arial" w:cs="Arial"/>
          <w:color w:val="000000" w:themeColor="text1"/>
          <w:sz w:val="22"/>
          <w:szCs w:val="22"/>
        </w:rPr>
        <w:t xml:space="preserve"> evaluates concentration and performance under time pressure. Data collected includes the longest number sequence recalled, accuracy of responses, and the overall duration of the test. </w:t>
      </w:r>
      <w:r w:rsidRPr="0006603B">
        <w:rPr>
          <w:rFonts w:ascii="Arial" w:hAnsi="Arial" w:cs="Arial"/>
          <w:b/>
          <w:bCs/>
          <w:color w:val="000000" w:themeColor="text1"/>
          <w:sz w:val="22"/>
          <w:szCs w:val="22"/>
        </w:rPr>
        <w:t>Supplementary Fig.4b</w:t>
      </w:r>
      <w:r w:rsidRPr="0006603B">
        <w:rPr>
          <w:rFonts w:ascii="Arial" w:hAnsi="Arial" w:cs="Arial"/>
          <w:color w:val="000000" w:themeColor="text1"/>
          <w:sz w:val="22"/>
          <w:szCs w:val="22"/>
        </w:rPr>
        <w:t xml:space="preserve"> displays the distribution of Numeric Memory scores in the UKBB dataset. The data for this measure, corresponding to </w:t>
      </w:r>
      <w:hyperlink r:id="rId11" w:history="1">
        <w:r w:rsidRPr="0006603B">
          <w:rPr>
            <w:rStyle w:val="Hyperlink"/>
            <w:rFonts w:ascii="Arial" w:hAnsi="Arial" w:cs="Arial"/>
            <w:color w:val="0432FF"/>
            <w:sz w:val="22"/>
            <w:szCs w:val="22"/>
          </w:rPr>
          <w:t>Data-Field 4282</w:t>
        </w:r>
      </w:hyperlink>
      <w:r w:rsidRPr="0006603B">
        <w:rPr>
          <w:rFonts w:ascii="Arial" w:hAnsi="Arial" w:cs="Arial"/>
          <w:color w:val="000000" w:themeColor="text1"/>
          <w:sz w:val="22"/>
          <w:szCs w:val="22"/>
        </w:rPr>
        <w:t>, was sourced from the first imaging visit (instance 2).</w:t>
      </w:r>
    </w:p>
    <w:p w14:paraId="3AECE051" w14:textId="77777777" w:rsidR="00834FD2" w:rsidRPr="0006603B" w:rsidRDefault="00834FD2" w:rsidP="00834FD2">
      <w:pPr>
        <w:spacing w:after="160" w:line="278" w:lineRule="auto"/>
        <w:rPr>
          <w:rFonts w:ascii="Arial" w:hAnsi="Arial" w:cs="Arial"/>
          <w:b/>
          <w:bCs/>
          <w:color w:val="000000" w:themeColor="text1"/>
          <w:sz w:val="22"/>
          <w:szCs w:val="22"/>
          <w:lang w:bidi="en-US"/>
        </w:rPr>
      </w:pPr>
      <w:r w:rsidRPr="0006603B">
        <w:rPr>
          <w:rFonts w:ascii="Arial" w:hAnsi="Arial" w:cs="Arial"/>
          <w:b/>
          <w:bCs/>
          <w:color w:val="000000" w:themeColor="text1"/>
          <w:sz w:val="22"/>
          <w:szCs w:val="22"/>
        </w:rPr>
        <w:br w:type="page"/>
      </w:r>
    </w:p>
    <w:p w14:paraId="2C665925" w14:textId="77777777" w:rsidR="00834FD2" w:rsidRPr="0006603B" w:rsidRDefault="00834FD2" w:rsidP="00834FD2">
      <w:pPr>
        <w:pStyle w:val="BodyText"/>
        <w:jc w:val="both"/>
        <w:rPr>
          <w:rFonts w:ascii="Arial" w:eastAsiaTheme="minorEastAsia" w:hAnsi="Arial" w:cs="Arial"/>
          <w:color w:val="000000" w:themeColor="text1"/>
          <w:sz w:val="22"/>
          <w:szCs w:val="22"/>
        </w:rPr>
      </w:pPr>
      <w:r w:rsidRPr="0006603B">
        <w:rPr>
          <w:rFonts w:ascii="Arial" w:hAnsi="Arial" w:cs="Arial"/>
          <w:b/>
          <w:bCs/>
          <w:color w:val="000000" w:themeColor="text1"/>
          <w:sz w:val="22"/>
          <w:szCs w:val="22"/>
        </w:rPr>
        <w:lastRenderedPageBreak/>
        <w:t xml:space="preserve">Emotion measures in UKBB: </w:t>
      </w:r>
      <w:r w:rsidRPr="0006603B">
        <w:rPr>
          <w:rFonts w:ascii="Arial" w:hAnsi="Arial" w:cs="Arial"/>
          <w:color w:val="000000" w:themeColor="text1"/>
          <w:sz w:val="22"/>
          <w:szCs w:val="22"/>
        </w:rPr>
        <w:t xml:space="preserve">In the UKBB study, neuroticism was assessed using a questionnaire designed to measure emotional instability and a tendency to experience negative emotions. This evaluation included twelve questions, corresponding to specific field IDs: </w:t>
      </w:r>
      <w:hyperlink r:id="rId12" w:history="1">
        <w:r w:rsidRPr="0006603B">
          <w:rPr>
            <w:rStyle w:val="Hyperlink"/>
            <w:rFonts w:ascii="Arial" w:hAnsi="Arial" w:cs="Arial"/>
            <w:color w:val="0432FF"/>
            <w:sz w:val="22"/>
            <w:szCs w:val="22"/>
          </w:rPr>
          <w:t>1920</w:t>
        </w:r>
      </w:hyperlink>
      <w:r w:rsidRPr="0006603B">
        <w:rPr>
          <w:rFonts w:ascii="Arial" w:hAnsi="Arial" w:cs="Arial"/>
          <w:color w:val="000000" w:themeColor="text1"/>
          <w:sz w:val="22"/>
          <w:szCs w:val="22"/>
        </w:rPr>
        <w:t xml:space="preserve">, </w:t>
      </w:r>
      <w:hyperlink r:id="rId13" w:history="1">
        <w:r w:rsidRPr="0006603B">
          <w:rPr>
            <w:rStyle w:val="Hyperlink"/>
            <w:rFonts w:ascii="Arial" w:hAnsi="Arial" w:cs="Arial"/>
            <w:color w:val="0432FF"/>
            <w:sz w:val="22"/>
            <w:szCs w:val="22"/>
          </w:rPr>
          <w:t>1930</w:t>
        </w:r>
      </w:hyperlink>
      <w:r w:rsidRPr="0006603B">
        <w:rPr>
          <w:rFonts w:ascii="Arial" w:hAnsi="Arial" w:cs="Arial"/>
          <w:color w:val="000000" w:themeColor="text1"/>
          <w:sz w:val="22"/>
          <w:szCs w:val="22"/>
        </w:rPr>
        <w:t xml:space="preserve">, </w:t>
      </w:r>
      <w:hyperlink r:id="rId14" w:history="1">
        <w:r w:rsidRPr="0006603B">
          <w:rPr>
            <w:rStyle w:val="Hyperlink"/>
            <w:rFonts w:ascii="Arial" w:hAnsi="Arial" w:cs="Arial"/>
            <w:color w:val="0432FF"/>
            <w:sz w:val="22"/>
            <w:szCs w:val="22"/>
          </w:rPr>
          <w:t>1940</w:t>
        </w:r>
      </w:hyperlink>
      <w:r w:rsidRPr="0006603B">
        <w:rPr>
          <w:rFonts w:ascii="Arial" w:hAnsi="Arial" w:cs="Arial"/>
          <w:color w:val="000000" w:themeColor="text1"/>
          <w:sz w:val="22"/>
          <w:szCs w:val="22"/>
        </w:rPr>
        <w:t xml:space="preserve">, </w:t>
      </w:r>
      <w:hyperlink r:id="rId15" w:history="1">
        <w:r w:rsidRPr="0006603B">
          <w:rPr>
            <w:rStyle w:val="Hyperlink"/>
            <w:rFonts w:ascii="Arial" w:hAnsi="Arial" w:cs="Arial"/>
            <w:color w:val="0432FF"/>
            <w:sz w:val="22"/>
            <w:szCs w:val="22"/>
          </w:rPr>
          <w:t>1950</w:t>
        </w:r>
      </w:hyperlink>
      <w:r w:rsidRPr="0006603B">
        <w:rPr>
          <w:rFonts w:ascii="Arial" w:hAnsi="Arial" w:cs="Arial"/>
          <w:color w:val="000000" w:themeColor="text1"/>
          <w:sz w:val="22"/>
          <w:szCs w:val="22"/>
        </w:rPr>
        <w:t xml:space="preserve">, </w:t>
      </w:r>
      <w:hyperlink r:id="rId16" w:history="1">
        <w:r w:rsidRPr="0006603B">
          <w:rPr>
            <w:rStyle w:val="Hyperlink"/>
            <w:rFonts w:ascii="Arial" w:hAnsi="Arial" w:cs="Arial"/>
            <w:color w:val="0432FF"/>
            <w:sz w:val="22"/>
            <w:szCs w:val="22"/>
          </w:rPr>
          <w:t>1960</w:t>
        </w:r>
      </w:hyperlink>
      <w:r w:rsidRPr="0006603B">
        <w:rPr>
          <w:rFonts w:ascii="Arial" w:hAnsi="Arial" w:cs="Arial"/>
          <w:color w:val="000000" w:themeColor="text1"/>
          <w:sz w:val="22"/>
          <w:szCs w:val="22"/>
        </w:rPr>
        <w:t xml:space="preserve">, </w:t>
      </w:r>
      <w:hyperlink r:id="rId17" w:history="1">
        <w:r w:rsidRPr="0006603B">
          <w:rPr>
            <w:rStyle w:val="Hyperlink"/>
            <w:rFonts w:ascii="Arial" w:hAnsi="Arial" w:cs="Arial"/>
            <w:color w:val="0432FF"/>
            <w:sz w:val="22"/>
            <w:szCs w:val="22"/>
          </w:rPr>
          <w:t>1970</w:t>
        </w:r>
      </w:hyperlink>
      <w:r w:rsidRPr="0006603B">
        <w:rPr>
          <w:rFonts w:ascii="Arial" w:hAnsi="Arial" w:cs="Arial"/>
          <w:color w:val="000000" w:themeColor="text1"/>
          <w:sz w:val="22"/>
          <w:szCs w:val="22"/>
        </w:rPr>
        <w:t xml:space="preserve">, </w:t>
      </w:r>
      <w:hyperlink r:id="rId18" w:history="1">
        <w:r w:rsidRPr="0006603B">
          <w:rPr>
            <w:rStyle w:val="Hyperlink"/>
            <w:rFonts w:ascii="Arial" w:hAnsi="Arial" w:cs="Arial"/>
            <w:color w:val="0432FF"/>
            <w:sz w:val="22"/>
            <w:szCs w:val="22"/>
          </w:rPr>
          <w:t>1980</w:t>
        </w:r>
      </w:hyperlink>
      <w:r w:rsidRPr="0006603B">
        <w:rPr>
          <w:rFonts w:ascii="Arial" w:hAnsi="Arial" w:cs="Arial"/>
          <w:color w:val="000000" w:themeColor="text1"/>
          <w:sz w:val="22"/>
          <w:szCs w:val="22"/>
        </w:rPr>
        <w:t xml:space="preserve">, </w:t>
      </w:r>
      <w:hyperlink r:id="rId19" w:history="1">
        <w:r w:rsidRPr="0006603B">
          <w:rPr>
            <w:rStyle w:val="Hyperlink"/>
            <w:rFonts w:ascii="Arial" w:hAnsi="Arial" w:cs="Arial"/>
            <w:color w:val="0432FF"/>
            <w:sz w:val="22"/>
            <w:szCs w:val="22"/>
          </w:rPr>
          <w:t>1990</w:t>
        </w:r>
      </w:hyperlink>
      <w:r w:rsidRPr="0006603B">
        <w:rPr>
          <w:rFonts w:ascii="Arial" w:hAnsi="Arial" w:cs="Arial"/>
          <w:color w:val="000000" w:themeColor="text1"/>
          <w:sz w:val="22"/>
          <w:szCs w:val="22"/>
        </w:rPr>
        <w:t xml:space="preserve">, </w:t>
      </w:r>
      <w:hyperlink r:id="rId20" w:history="1">
        <w:r w:rsidRPr="0006603B">
          <w:rPr>
            <w:rStyle w:val="Hyperlink"/>
            <w:rFonts w:ascii="Arial" w:hAnsi="Arial" w:cs="Arial"/>
            <w:color w:val="0432FF"/>
            <w:sz w:val="22"/>
            <w:szCs w:val="22"/>
          </w:rPr>
          <w:t>2000</w:t>
        </w:r>
      </w:hyperlink>
      <w:r w:rsidRPr="0006603B">
        <w:rPr>
          <w:rFonts w:ascii="Arial" w:hAnsi="Arial" w:cs="Arial"/>
          <w:color w:val="000000" w:themeColor="text1"/>
          <w:sz w:val="22"/>
          <w:szCs w:val="22"/>
        </w:rPr>
        <w:t xml:space="preserve">, </w:t>
      </w:r>
      <w:hyperlink r:id="rId21" w:history="1">
        <w:r w:rsidRPr="0006603B">
          <w:rPr>
            <w:rStyle w:val="Hyperlink"/>
            <w:rFonts w:ascii="Arial" w:hAnsi="Arial" w:cs="Arial"/>
            <w:color w:val="0432FF"/>
            <w:sz w:val="22"/>
            <w:szCs w:val="22"/>
          </w:rPr>
          <w:t>2010</w:t>
        </w:r>
      </w:hyperlink>
      <w:r w:rsidRPr="0006603B">
        <w:rPr>
          <w:rFonts w:ascii="Arial" w:hAnsi="Arial" w:cs="Arial"/>
          <w:color w:val="000000" w:themeColor="text1"/>
          <w:sz w:val="22"/>
          <w:szCs w:val="22"/>
        </w:rPr>
        <w:t xml:space="preserve">, </w:t>
      </w:r>
      <w:hyperlink r:id="rId22" w:history="1">
        <w:r w:rsidRPr="0006603B">
          <w:rPr>
            <w:rStyle w:val="Hyperlink"/>
            <w:rFonts w:ascii="Arial" w:hAnsi="Arial" w:cs="Arial"/>
            <w:color w:val="0432FF"/>
            <w:sz w:val="22"/>
            <w:szCs w:val="22"/>
          </w:rPr>
          <w:t>2020</w:t>
        </w:r>
      </w:hyperlink>
      <w:r w:rsidRPr="0006603B">
        <w:rPr>
          <w:rFonts w:ascii="Arial" w:hAnsi="Arial" w:cs="Arial"/>
          <w:color w:val="000000" w:themeColor="text1"/>
          <w:sz w:val="22"/>
          <w:szCs w:val="22"/>
        </w:rPr>
        <w:t xml:space="preserve">, and </w:t>
      </w:r>
      <w:hyperlink r:id="rId23" w:history="1">
        <w:r w:rsidRPr="0006603B">
          <w:rPr>
            <w:rStyle w:val="Hyperlink"/>
            <w:rFonts w:ascii="Arial" w:hAnsi="Arial" w:cs="Arial"/>
            <w:color w:val="0432FF"/>
            <w:sz w:val="22"/>
            <w:szCs w:val="22"/>
          </w:rPr>
          <w:t>2030</w:t>
        </w:r>
      </w:hyperlink>
      <w:r w:rsidRPr="0006603B">
        <w:rPr>
          <w:rFonts w:ascii="Arial" w:hAnsi="Arial" w:cs="Arial"/>
          <w:color w:val="000000" w:themeColor="text1"/>
          <w:sz w:val="22"/>
          <w:szCs w:val="22"/>
        </w:rPr>
        <w:t xml:space="preserve">. The questions aimed at identifying neurotic traits: Does your mood often go up and down? Do you ever feel 'just miserable' for no reason? Are you an irritable person? Are your feelings easily hurt? Do you often feel 'fed-up'? Would you call yourself a nervous person? Are you a worrier? Would you call yourself tense or 'highly strung'? Do you worry too long after an embarrassing experience? Do you suffer from 'nerves'? Do you often feel lonely? Are you often troubled by feelings of guilt? The response options were Yes, No, Do Not Know, or Prefer Not to Answer. The neuroticism score for each participant was computed by counting the number of "Yes" responses. Neuroticism was assessed at the baseline assessment only, and further details on this measure can be found under field ID </w:t>
      </w:r>
      <w:hyperlink r:id="rId24" w:history="1">
        <w:r w:rsidRPr="0006603B">
          <w:rPr>
            <w:rStyle w:val="Hyperlink"/>
            <w:rFonts w:ascii="Arial" w:hAnsi="Arial" w:cs="Arial"/>
            <w:color w:val="0432FF"/>
            <w:sz w:val="22"/>
            <w:szCs w:val="22"/>
          </w:rPr>
          <w:t>20127</w:t>
        </w:r>
      </w:hyperlink>
      <w:r w:rsidRPr="0006603B">
        <w:rPr>
          <w:rFonts w:ascii="Arial" w:hAnsi="Arial" w:cs="Arial"/>
          <w:color w:val="000000" w:themeColor="text1"/>
          <w:sz w:val="22"/>
          <w:szCs w:val="22"/>
        </w:rPr>
        <w:t xml:space="preserve">. </w:t>
      </w:r>
      <w:r w:rsidRPr="0006603B">
        <w:rPr>
          <w:rFonts w:ascii="Arial" w:eastAsiaTheme="minorEastAsia" w:hAnsi="Arial" w:cs="Arial"/>
          <w:b/>
          <w:bCs/>
          <w:color w:val="000000" w:themeColor="text1"/>
          <w:sz w:val="22"/>
          <w:szCs w:val="22"/>
        </w:rPr>
        <w:t xml:space="preserve"> </w:t>
      </w:r>
      <w:r w:rsidRPr="0006603B">
        <w:rPr>
          <w:rFonts w:ascii="Arial" w:hAnsi="Arial" w:cs="Arial"/>
          <w:b/>
          <w:bCs/>
          <w:color w:val="000000" w:themeColor="text1"/>
          <w:sz w:val="22"/>
          <w:szCs w:val="22"/>
        </w:rPr>
        <w:t>Supplementary Fig.</w:t>
      </w:r>
      <w:r w:rsidRPr="0006603B">
        <w:rPr>
          <w:rFonts w:ascii="Arial" w:eastAsiaTheme="minorEastAsia" w:hAnsi="Arial" w:cs="Arial"/>
          <w:b/>
          <w:bCs/>
          <w:color w:val="000000" w:themeColor="text1"/>
          <w:sz w:val="22"/>
          <w:szCs w:val="22"/>
        </w:rPr>
        <w:t xml:space="preserve">2c </w:t>
      </w:r>
      <w:r w:rsidRPr="0006603B">
        <w:rPr>
          <w:rFonts w:ascii="Arial" w:eastAsiaTheme="minorEastAsia" w:hAnsi="Arial" w:cs="Arial"/>
          <w:color w:val="000000" w:themeColor="text1"/>
          <w:sz w:val="22"/>
          <w:szCs w:val="22"/>
        </w:rPr>
        <w:t xml:space="preserve">shows the distribution of neuroticism scores for female and male group. </w:t>
      </w:r>
    </w:p>
    <w:p w14:paraId="6D76B27C" w14:textId="77777777" w:rsidR="00834FD2" w:rsidRPr="0006603B" w:rsidRDefault="00834FD2" w:rsidP="00834FD2">
      <w:pPr>
        <w:pStyle w:val="BodyText"/>
        <w:jc w:val="both"/>
        <w:rPr>
          <w:rFonts w:ascii="Arial" w:eastAsiaTheme="minorEastAsia" w:hAnsi="Arial" w:cs="Arial"/>
          <w:color w:val="000000" w:themeColor="text1"/>
          <w:sz w:val="22"/>
          <w:szCs w:val="22"/>
        </w:rPr>
      </w:pPr>
    </w:p>
    <w:p w14:paraId="7DAA3B46" w14:textId="77777777" w:rsidR="00834FD2" w:rsidRPr="0006603B" w:rsidRDefault="00834FD2" w:rsidP="00834FD2">
      <w:pPr>
        <w:pStyle w:val="BodyText"/>
        <w:jc w:val="both"/>
        <w:rPr>
          <w:rFonts w:ascii="Arial" w:hAnsi="Arial" w:cs="Arial"/>
          <w:b/>
          <w:bCs/>
          <w:color w:val="000000" w:themeColor="text1"/>
          <w:sz w:val="22"/>
          <w:szCs w:val="22"/>
        </w:rPr>
      </w:pPr>
    </w:p>
    <w:p w14:paraId="06B0F2C8" w14:textId="350DAE1D" w:rsidR="00834FD2" w:rsidRPr="0006603B" w:rsidRDefault="00834FD2" w:rsidP="00834FD2">
      <w:pPr>
        <w:pStyle w:val="BodyText"/>
        <w:jc w:val="both"/>
        <w:rPr>
          <w:rFonts w:ascii="Arial" w:hAnsi="Arial" w:cs="Arial"/>
          <w:color w:val="000000" w:themeColor="text1"/>
          <w:sz w:val="22"/>
          <w:szCs w:val="22"/>
        </w:rPr>
      </w:pPr>
      <w:r w:rsidRPr="0006603B">
        <w:rPr>
          <w:rFonts w:ascii="Arial" w:hAnsi="Arial" w:cs="Arial"/>
          <w:b/>
          <w:bCs/>
          <w:color w:val="000000" w:themeColor="text1"/>
          <w:sz w:val="22"/>
          <w:szCs w:val="22"/>
        </w:rPr>
        <w:t>Symptom severity measures in AURORA:</w:t>
      </w:r>
      <w:r w:rsidRPr="0006603B">
        <w:rPr>
          <w:rFonts w:ascii="Arial" w:hAnsi="Arial" w:cs="Arial"/>
          <w:color w:val="000000" w:themeColor="text1"/>
          <w:sz w:val="22"/>
          <w:szCs w:val="22"/>
        </w:rPr>
        <w:t xml:space="preserve"> </w:t>
      </w:r>
      <w:r w:rsidRPr="0006603B">
        <w:rPr>
          <w:rFonts w:ascii="Arial" w:eastAsiaTheme="minorEastAsia" w:hAnsi="Arial" w:cs="Arial"/>
          <w:color w:val="000000" w:themeColor="text1"/>
          <w:sz w:val="22"/>
          <w:szCs w:val="22"/>
        </w:rPr>
        <w:t xml:space="preserve">The PTSD Checklist for DSM-5 (PCL-5) was administered at the time of neuroimaging to assess PTSD symptom severity. Participants rated how much they had been bothered by each symptom in the past two weeks using a 5-point Likert scale ranging from 0 (“Not at all”) to 4 (“Extremely”), with additional options for refusal (-7) and uncertainty (-8). Items assessed included intrusive memories, distressing dreams, flashbacks, psychological and physiological reactivity to trauma reminders, avoidance of internal and external reminders, memory impairment, negative beliefs, self-blame, negative emotions, diminished interest in activities, emotional detachment, irritability or aggression, reckless behavior, hypervigilance, exaggerated startle response, concentration difficulties, and sleep disturbances. A total symptom severity score was calculated by summing responses to all 20 items, yielding a score range of 0–80. </w:t>
      </w:r>
      <w:r w:rsidRPr="0006603B">
        <w:rPr>
          <w:rFonts w:ascii="Arial" w:eastAsiaTheme="minorEastAsia" w:hAnsi="Arial" w:cs="Arial"/>
          <w:b/>
          <w:bCs/>
          <w:color w:val="000000" w:themeColor="text1"/>
          <w:sz w:val="22"/>
          <w:szCs w:val="22"/>
        </w:rPr>
        <w:t>Supplementary Fig.</w:t>
      </w:r>
      <w:r w:rsidR="000331E2" w:rsidRPr="0006603B">
        <w:rPr>
          <w:rFonts w:ascii="Arial" w:eastAsiaTheme="minorEastAsia" w:hAnsi="Arial" w:cs="Arial"/>
          <w:b/>
          <w:bCs/>
          <w:color w:val="000000" w:themeColor="text1"/>
          <w:sz w:val="22"/>
          <w:szCs w:val="22"/>
        </w:rPr>
        <w:t>5</w:t>
      </w:r>
      <w:r w:rsidRPr="0006603B">
        <w:rPr>
          <w:rFonts w:ascii="Arial" w:eastAsiaTheme="minorEastAsia" w:hAnsi="Arial" w:cs="Arial"/>
          <w:b/>
          <w:bCs/>
          <w:color w:val="000000" w:themeColor="text1"/>
          <w:sz w:val="22"/>
          <w:szCs w:val="22"/>
        </w:rPr>
        <w:t>a</w:t>
      </w:r>
      <w:r w:rsidRPr="0006603B">
        <w:rPr>
          <w:rFonts w:ascii="Arial" w:eastAsiaTheme="minorEastAsia" w:hAnsi="Arial" w:cs="Arial"/>
          <w:color w:val="000000" w:themeColor="text1"/>
          <w:sz w:val="22"/>
          <w:szCs w:val="22"/>
        </w:rPr>
        <w:t xml:space="preserve"> shows the distribution of PCL-5 scores for female and male group in AURORA.</w:t>
      </w:r>
    </w:p>
    <w:p w14:paraId="4D5E89FE" w14:textId="77777777" w:rsidR="00834FD2" w:rsidRPr="0006603B" w:rsidRDefault="00834FD2" w:rsidP="00834FD2">
      <w:pPr>
        <w:pStyle w:val="BodyText"/>
        <w:jc w:val="both"/>
        <w:rPr>
          <w:rFonts w:ascii="Arial" w:hAnsi="Arial" w:cs="Arial"/>
          <w:color w:val="000000" w:themeColor="text1"/>
          <w:sz w:val="22"/>
          <w:szCs w:val="22"/>
        </w:rPr>
      </w:pPr>
    </w:p>
    <w:p w14:paraId="3EE0BCF9" w14:textId="11C6135E" w:rsidR="00834FD2" w:rsidRPr="0006603B" w:rsidRDefault="00834FD2" w:rsidP="00834FD2">
      <w:pPr>
        <w:pStyle w:val="BodyText"/>
        <w:jc w:val="both"/>
        <w:rPr>
          <w:rFonts w:ascii="Arial" w:eastAsiaTheme="minorEastAsia" w:hAnsi="Arial" w:cs="Arial"/>
          <w:color w:val="000000" w:themeColor="text1"/>
          <w:sz w:val="22"/>
          <w:szCs w:val="22"/>
        </w:rPr>
      </w:pPr>
      <w:r w:rsidRPr="0006603B">
        <w:rPr>
          <w:rFonts w:ascii="Arial" w:hAnsi="Arial" w:cs="Arial"/>
          <w:color w:val="000000" w:themeColor="text1"/>
          <w:sz w:val="22"/>
          <w:szCs w:val="22"/>
        </w:rPr>
        <w:t>In the AURORA study, anxiety is measured using items from the PROMIS Anxiety Bank, a validated instrument for assessing anxiety symptoms. Participants respond to four key items evaluating their experience of anxiety: (1) "Feel anxious?" (2) "Worry about things?" (3) "Have trouble relaxing?" and (4) "Feel tense?" Responses are recorded on a five-point Likert scale ranging from 1 (“None of the time”) to 5 (“All or almost all of the time)”, with additional response options for refusal (-7) or uncertainty (-8). Two of these items, “Feel anxious” and “Feel tense,” are included in the PROMIS Anxiety Short Form 7a, a standardized measure of anxiety severity. While the original PROMIS Anxiety Short Form 7a utilizes a T-score conversion algorithm for scoring, the PROMIS guidelines require that at least 50% of the items be completed for a valid score. Given the modified item selection in AURORA, responses are summed across the four selected items to generate a total anxiety score, recognizing that this score is not directly comparable to standard PROMIS Anxiety Short Form scores. This composite measure is used to assess constructs related to the AURORA domain of Anxiety/Potential Threat and aligns with Research Domain Criteria (RDoC) constructs, including Acute Threat, Sustained Threat, Reward Learning, and Arousal.</w:t>
      </w:r>
      <w:r w:rsidRPr="0006603B">
        <w:rPr>
          <w:rFonts w:ascii="Arial" w:hAnsi="Arial" w:cs="Arial"/>
          <w:b/>
          <w:bCs/>
          <w:color w:val="000000" w:themeColor="text1"/>
          <w:sz w:val="22"/>
          <w:szCs w:val="22"/>
        </w:rPr>
        <w:t xml:space="preserve"> Supplementary Fig.</w:t>
      </w:r>
      <w:r w:rsidR="000331E2" w:rsidRPr="0006603B">
        <w:rPr>
          <w:rFonts w:ascii="Arial" w:eastAsiaTheme="minorEastAsia" w:hAnsi="Arial" w:cs="Arial"/>
          <w:b/>
          <w:bCs/>
          <w:color w:val="000000" w:themeColor="text1"/>
          <w:sz w:val="22"/>
          <w:szCs w:val="22"/>
        </w:rPr>
        <w:t>5</w:t>
      </w:r>
      <w:r w:rsidRPr="0006603B">
        <w:rPr>
          <w:rFonts w:ascii="Arial" w:eastAsiaTheme="minorEastAsia" w:hAnsi="Arial" w:cs="Arial"/>
          <w:b/>
          <w:bCs/>
          <w:color w:val="000000" w:themeColor="text1"/>
          <w:sz w:val="22"/>
          <w:szCs w:val="22"/>
        </w:rPr>
        <w:t xml:space="preserve">b </w:t>
      </w:r>
      <w:r w:rsidRPr="0006603B">
        <w:rPr>
          <w:rFonts w:ascii="Arial" w:eastAsiaTheme="minorEastAsia" w:hAnsi="Arial" w:cs="Arial"/>
          <w:color w:val="000000" w:themeColor="text1"/>
          <w:sz w:val="22"/>
          <w:szCs w:val="22"/>
        </w:rPr>
        <w:t>shows the distribution of PROMIS anxiety scores for females and males in AURORA.</w:t>
      </w:r>
    </w:p>
    <w:p w14:paraId="4EBE8548" w14:textId="77777777" w:rsidR="00834FD2" w:rsidRPr="0006603B" w:rsidRDefault="00834FD2" w:rsidP="00834FD2">
      <w:pPr>
        <w:pStyle w:val="BodyText"/>
        <w:jc w:val="both"/>
        <w:rPr>
          <w:rFonts w:ascii="Arial" w:hAnsi="Arial" w:cs="Arial"/>
          <w:color w:val="000000" w:themeColor="text1"/>
          <w:sz w:val="22"/>
          <w:szCs w:val="22"/>
        </w:rPr>
      </w:pPr>
    </w:p>
    <w:p w14:paraId="7E0BF96A" w14:textId="709B841B" w:rsidR="00834FD2" w:rsidRPr="0006603B" w:rsidRDefault="00834FD2" w:rsidP="00834FD2">
      <w:pPr>
        <w:pStyle w:val="BodyText"/>
        <w:jc w:val="both"/>
        <w:rPr>
          <w:rFonts w:ascii="Arial" w:hAnsi="Arial" w:cs="Arial"/>
          <w:color w:val="000000" w:themeColor="text1"/>
          <w:sz w:val="22"/>
          <w:szCs w:val="22"/>
        </w:rPr>
      </w:pPr>
      <w:r w:rsidRPr="0006603B">
        <w:rPr>
          <w:rFonts w:ascii="Arial" w:hAnsi="Arial" w:cs="Arial"/>
          <w:color w:val="000000" w:themeColor="text1"/>
          <w:sz w:val="22"/>
          <w:szCs w:val="22"/>
        </w:rPr>
        <w:t xml:space="preserve">To measure depression, the PROMIS Depression scale was used, assessing participants’ feelings. Participants responded to questions about how often they felt worthless, had nothing to look forward to, felt helpless, felt sad, felt like a failure, felt depressed, felt unhappy, or felt hopeless. Responses were recorded as 0 (“No”) or 1 (“Yes”), with missing responses coded as ‘.’. Scoring followed the PROMIS Depression Short Form 8b guidelines: responses were summed, </w:t>
      </w:r>
      <w:r w:rsidRPr="0006603B">
        <w:rPr>
          <w:rFonts w:ascii="Arial" w:hAnsi="Arial" w:cs="Arial"/>
          <w:color w:val="000000" w:themeColor="text1"/>
          <w:sz w:val="22"/>
          <w:szCs w:val="22"/>
        </w:rPr>
        <w:lastRenderedPageBreak/>
        <w:t xml:space="preserve">and a raw score was calculated by multiplying the sum by the total number of items in the short form (8) and dividing by the number of non-missing responses. The raw score was rounded up to the nearest integer and converted to a T-score using a standardized table, where a higher T-score indicates greater severity of depression. In this scale, a T-score of 60 is one standard deviation (SD) worse than average, while a T-score of 40 is one SD better than average. At least four responses (or 50% of the items, whichever is greater) must be completed for a valid score. If four or more responses were missing, the raw and T-scores were set to missing ('.'). Otherwise, the T-score was assigned based on the raw score, and its standard error (SE) was determined. A binary depression indicator was then assigned: if the T-score was 60 or higher, the value was set to 1; otherwise, it was set to 0. </w:t>
      </w:r>
      <w:r w:rsidRPr="0006603B">
        <w:rPr>
          <w:rFonts w:ascii="Arial" w:hAnsi="Arial" w:cs="Arial"/>
          <w:b/>
          <w:bCs/>
          <w:color w:val="000000" w:themeColor="text1"/>
          <w:sz w:val="22"/>
          <w:szCs w:val="22"/>
        </w:rPr>
        <w:t>Supplementary Fig.</w:t>
      </w:r>
      <w:r w:rsidR="000331E2" w:rsidRPr="0006603B">
        <w:rPr>
          <w:rFonts w:ascii="Arial" w:eastAsiaTheme="minorEastAsia" w:hAnsi="Arial" w:cs="Arial"/>
          <w:b/>
          <w:bCs/>
          <w:color w:val="000000" w:themeColor="text1"/>
          <w:sz w:val="22"/>
          <w:szCs w:val="22"/>
        </w:rPr>
        <w:t>5</w:t>
      </w:r>
      <w:r w:rsidRPr="0006603B">
        <w:rPr>
          <w:rFonts w:ascii="Arial" w:eastAsiaTheme="minorEastAsia" w:hAnsi="Arial" w:cs="Arial"/>
          <w:b/>
          <w:bCs/>
          <w:color w:val="000000" w:themeColor="text1"/>
          <w:sz w:val="22"/>
          <w:szCs w:val="22"/>
        </w:rPr>
        <w:t xml:space="preserve">c </w:t>
      </w:r>
      <w:r w:rsidRPr="0006603B">
        <w:rPr>
          <w:rFonts w:ascii="Arial" w:eastAsiaTheme="minorEastAsia" w:hAnsi="Arial" w:cs="Arial"/>
          <w:color w:val="000000" w:themeColor="text1"/>
          <w:sz w:val="22"/>
          <w:szCs w:val="22"/>
        </w:rPr>
        <w:t>shows the distribution of PROMIS depression scores for females and males in AURORA.</w:t>
      </w:r>
      <w:r w:rsidRPr="0006603B">
        <w:rPr>
          <w:rFonts w:ascii="Arial" w:hAnsi="Arial" w:cs="Arial"/>
          <w:color w:val="000000" w:themeColor="text1"/>
          <w:sz w:val="22"/>
          <w:szCs w:val="22"/>
        </w:rPr>
        <w:t xml:space="preserve"> Also, </w:t>
      </w:r>
      <w:r w:rsidRPr="0006603B">
        <w:rPr>
          <w:rFonts w:ascii="Arial" w:hAnsi="Arial" w:cs="Arial"/>
          <w:b/>
          <w:bCs/>
          <w:color w:val="000000" w:themeColor="text1"/>
          <w:sz w:val="22"/>
          <w:szCs w:val="22"/>
        </w:rPr>
        <w:t>Supplementary Fig.</w:t>
      </w:r>
      <w:r w:rsidR="000331E2" w:rsidRPr="0006603B">
        <w:rPr>
          <w:rFonts w:ascii="Arial" w:hAnsi="Arial" w:cs="Arial"/>
          <w:b/>
          <w:bCs/>
          <w:color w:val="000000" w:themeColor="text1"/>
          <w:sz w:val="22"/>
          <w:szCs w:val="22"/>
        </w:rPr>
        <w:t>6</w:t>
      </w:r>
      <w:r w:rsidRPr="0006603B">
        <w:rPr>
          <w:rFonts w:ascii="Arial" w:hAnsi="Arial" w:cs="Arial"/>
          <w:color w:val="000000" w:themeColor="text1"/>
          <w:sz w:val="22"/>
          <w:szCs w:val="22"/>
        </w:rPr>
        <w:t xml:space="preserve"> shows the link between raw scores and T-scores.</w:t>
      </w:r>
    </w:p>
    <w:p w14:paraId="2C6C44AE" w14:textId="77777777" w:rsidR="00834FD2" w:rsidRPr="0006603B" w:rsidRDefault="00834FD2" w:rsidP="00834FD2">
      <w:pPr>
        <w:spacing w:after="160" w:line="278" w:lineRule="auto"/>
        <w:rPr>
          <w:rFonts w:ascii="Arial" w:hAnsi="Arial" w:cs="Arial"/>
          <w:b/>
          <w:bCs/>
          <w:color w:val="000000" w:themeColor="text1"/>
          <w:sz w:val="22"/>
          <w:szCs w:val="22"/>
          <w:lang w:bidi="en-US"/>
        </w:rPr>
      </w:pPr>
      <w:r w:rsidRPr="0006603B">
        <w:rPr>
          <w:rFonts w:ascii="Arial" w:hAnsi="Arial" w:cs="Arial"/>
          <w:b/>
          <w:bCs/>
          <w:color w:val="000000" w:themeColor="text1"/>
          <w:sz w:val="22"/>
          <w:szCs w:val="22"/>
        </w:rPr>
        <w:br w:type="page"/>
      </w:r>
    </w:p>
    <w:p w14:paraId="509393B6" w14:textId="3517BF77" w:rsidR="00834FD2" w:rsidRPr="0006603B" w:rsidRDefault="00834FD2" w:rsidP="00834FD2">
      <w:pPr>
        <w:pStyle w:val="BodyText"/>
        <w:jc w:val="both"/>
        <w:rPr>
          <w:rFonts w:ascii="Arial" w:hAnsi="Arial" w:cs="Arial"/>
          <w:bCs/>
          <w:color w:val="000000" w:themeColor="text1"/>
          <w:sz w:val="22"/>
          <w:szCs w:val="22"/>
        </w:rPr>
      </w:pPr>
      <w:r w:rsidRPr="0006603B">
        <w:rPr>
          <w:rFonts w:ascii="Arial" w:hAnsi="Arial" w:cs="Arial"/>
          <w:b/>
          <w:bCs/>
          <w:color w:val="000000" w:themeColor="text1"/>
          <w:sz w:val="22"/>
          <w:szCs w:val="22"/>
        </w:rPr>
        <w:lastRenderedPageBreak/>
        <w:t xml:space="preserve">Dynamic functional connectivity: </w:t>
      </w:r>
      <w:r w:rsidRPr="0006603B">
        <w:rPr>
          <w:rFonts w:ascii="Arial" w:hAnsi="Arial" w:cs="Arial"/>
          <w:color w:val="000000" w:themeColor="text1"/>
          <w:sz w:val="22"/>
          <w:szCs w:val="22"/>
        </w:rPr>
        <w:t xml:space="preserve">Traditionally, it was believed that brain functional connectivity remains stable or unchanged over extended periods, prompting many earlier studies to concentrate exclusively on static functional connectivity. This view has been challenged by the emergence of dynamic functional connectivity—a concept recognizing that even within the relatively brief duration of resting-state fMRI scans, connectivity patterns vary over time </w:t>
      </w:r>
      <w:sdt>
        <w:sdtPr>
          <w:rPr>
            <w:rFonts w:ascii="Arial" w:eastAsiaTheme="minorHAnsi" w:hAnsi="Arial" w:cs="Arial"/>
            <w:color w:val="000000"/>
            <w:sz w:val="22"/>
            <w:szCs w:val="22"/>
            <w:vertAlign w:val="superscript"/>
          </w:rPr>
          <w:tag w:val="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"/>
          <w:id w:val="581876682"/>
          <w:placeholder>
            <w:docPart w:val="87D453F5B517E144AEB1D76C78559719"/>
          </w:placeholder>
        </w:sdtPr>
        <w:sdtEndPr/>
        <w:sdtContent>
          <w:r w:rsidRPr="0006603B">
            <w:rPr>
              <w:rFonts w:ascii="Arial" w:eastAsiaTheme="minorHAnsi" w:hAnsi="Arial" w:cs="Arial"/>
              <w:color w:val="000000"/>
              <w:sz w:val="22"/>
              <w:szCs w:val="22"/>
              <w:vertAlign w:val="superscript"/>
            </w:rPr>
            <w:t>2–6</w:t>
          </w:r>
        </w:sdtContent>
      </w:sdt>
      <w:r w:rsidRPr="0006603B">
        <w:rPr>
          <w:rFonts w:ascii="Arial" w:hAnsi="Arial" w:cs="Arial"/>
          <w:color w:val="000000" w:themeColor="text1"/>
          <w:sz w:val="22"/>
          <w:szCs w:val="22"/>
        </w:rPr>
        <w:t>. This dynamic perspective underscores the need to examine temporal changes in connectivity</w:t>
      </w:r>
      <w:r w:rsidRPr="0006603B">
        <w:rPr>
          <w:rFonts w:ascii="Arial" w:eastAsiaTheme="minorHAnsi" w:hAnsi="Arial" w:cs="Arial"/>
          <w:color w:val="000000" w:themeColor="text1"/>
          <w:sz w:val="22"/>
          <w:szCs w:val="22"/>
          <w:vertAlign w:val="superscript"/>
        </w:rPr>
        <w:t xml:space="preserve"> </w:t>
      </w:r>
      <w:sdt>
        <w:sdtPr>
          <w:rPr>
            <w:rFonts w:ascii="Arial" w:eastAsiaTheme="minorHAnsi" w:hAnsi="Arial" w:cs="Arial"/>
            <w:color w:val="000000"/>
            <w:sz w:val="22"/>
            <w:szCs w:val="22"/>
            <w:vertAlign w:val="superscript"/>
          </w:rPr>
          <w:tag w:val="MENDELEY_CITATION_v3_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"/>
          <w:id w:val="-560785551"/>
          <w:placeholder>
            <w:docPart w:val="74C2A54377BA8745B685B86F8D943C44"/>
          </w:placeholder>
        </w:sdtPr>
        <w:sdtEndPr/>
        <w:sdtContent>
          <w:r w:rsidRPr="0006603B">
            <w:rPr>
              <w:rFonts w:ascii="Arial" w:eastAsiaTheme="minorHAnsi" w:hAnsi="Arial" w:cs="Arial"/>
              <w:color w:val="000000"/>
              <w:sz w:val="22"/>
              <w:szCs w:val="22"/>
              <w:vertAlign w:val="superscript"/>
            </w:rPr>
            <w:t>7</w:t>
          </w:r>
        </w:sdtContent>
      </w:sdt>
      <w:r w:rsidRPr="0006603B">
        <w:rPr>
          <w:rFonts w:ascii="Arial" w:hAnsi="Arial" w:cs="Arial"/>
          <w:color w:val="000000" w:themeColor="text1"/>
          <w:sz w:val="22"/>
          <w:szCs w:val="22"/>
        </w:rPr>
        <w:t xml:space="preserve">. Compared to static connectivity, dynamic functional connectivity is more sensitive to spontaneous neural adjustments linked to different cognitive and mental states </w:t>
      </w:r>
      <w:sdt>
        <w:sdtPr>
          <w:rPr>
            <w:rFonts w:ascii="Arial" w:eastAsiaTheme="minorHAnsi" w:hAnsi="Arial" w:cs="Arial"/>
            <w:color w:val="000000"/>
            <w:sz w:val="22"/>
            <w:szCs w:val="22"/>
            <w:vertAlign w:val="superscript"/>
          </w:rPr>
          <w:tag w:val="MENDELEY_CITATION_v3_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"/>
          <w:id w:val="885906716"/>
          <w:placeholder>
            <w:docPart w:val="CB27726653413640B6CAE5AA787733F2"/>
          </w:placeholder>
        </w:sdtPr>
        <w:sdtEndPr/>
        <w:sdtContent>
          <w:r w:rsidRPr="0006603B">
            <w:rPr>
              <w:rFonts w:ascii="Arial" w:eastAsiaTheme="minorHAnsi" w:hAnsi="Arial" w:cs="Arial"/>
              <w:color w:val="000000"/>
              <w:sz w:val="22"/>
              <w:szCs w:val="22"/>
              <w:vertAlign w:val="superscript"/>
            </w:rPr>
            <w:t>8</w:t>
          </w:r>
        </w:sdtContent>
      </w:sdt>
      <w:r w:rsidRPr="0006603B">
        <w:rPr>
          <w:rFonts w:ascii="Arial" w:hAnsi="Arial" w:cs="Arial"/>
          <w:color w:val="000000" w:themeColor="text1"/>
          <w:sz w:val="22"/>
          <w:szCs w:val="22"/>
        </w:rPr>
        <w:t xml:space="preserve">. Reflecting this shift, recent studies have investigated dynamic functional connectivity in the context of stress </w:t>
      </w:r>
      <w:sdt>
        <w:sdtPr>
          <w:rPr>
            <w:rFonts w:ascii="Arial" w:hAnsi="Arial" w:cs="Arial"/>
            <w:color w:val="000000"/>
            <w:sz w:val="22"/>
            <w:szCs w:val="22"/>
            <w:vertAlign w:val="superscript"/>
          </w:rPr>
          <w:tag w:val="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"/>
          <w:id w:val="25377829"/>
          <w:placeholder>
            <w:docPart w:val="46824FBCA4B9784A935D79A6967F4337"/>
          </w:placeholder>
        </w:sdtPr>
        <w:sdtEndPr/>
        <w:sdtContent>
          <w:r w:rsidRPr="0006603B">
            <w:rPr>
              <w:rFonts w:ascii="Arial" w:hAnsi="Arial" w:cs="Arial"/>
              <w:color w:val="000000"/>
              <w:sz w:val="22"/>
              <w:szCs w:val="22"/>
              <w:vertAlign w:val="superscript"/>
            </w:rPr>
            <w:t>5,6,9,10</w:t>
          </w:r>
        </w:sdtContent>
      </w:sdt>
      <w:r w:rsidRPr="0006603B">
        <w:rPr>
          <w:rFonts w:ascii="Arial" w:hAnsi="Arial" w:cs="Arial"/>
          <w:color w:val="000000" w:themeColor="text1"/>
          <w:sz w:val="22"/>
          <w:szCs w:val="22"/>
        </w:rPr>
        <w:t>, anxiety</w:t>
      </w:r>
      <w:sdt>
        <w:sdtPr>
          <w:rPr>
            <w:rFonts w:ascii="Arial" w:hAnsi="Arial" w:cs="Arial"/>
            <w:color w:val="000000"/>
            <w:sz w:val="22"/>
            <w:szCs w:val="22"/>
            <w:vertAlign w:val="superscript"/>
          </w:rPr>
          <w:tag w:val="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"/>
          <w:id w:val="1128207321"/>
          <w:placeholder>
            <w:docPart w:val="46824FBCA4B9784A935D79A6967F4337"/>
          </w:placeholder>
        </w:sdtPr>
        <w:sdtEndPr/>
        <w:sdtContent>
          <w:r w:rsidRPr="0006603B">
            <w:rPr>
              <w:rFonts w:ascii="Arial" w:hAnsi="Arial" w:cs="Arial"/>
              <w:color w:val="000000"/>
              <w:sz w:val="22"/>
              <w:szCs w:val="22"/>
              <w:vertAlign w:val="superscript"/>
            </w:rPr>
            <w:t>11,12</w:t>
          </w:r>
        </w:sdtContent>
      </w:sdt>
      <w:r w:rsidRPr="0006603B">
        <w:rPr>
          <w:rFonts w:ascii="Arial" w:hAnsi="Arial" w:cs="Arial"/>
          <w:color w:val="000000" w:themeColor="text1"/>
          <w:sz w:val="22"/>
          <w:szCs w:val="22"/>
        </w:rPr>
        <w:t xml:space="preserve"> , and depression </w:t>
      </w:r>
      <w:sdt>
        <w:sdtPr>
          <w:rPr>
            <w:rFonts w:ascii="Arial" w:hAnsi="Arial" w:cs="Arial"/>
            <w:color w:val="000000"/>
            <w:sz w:val="22"/>
            <w:szCs w:val="22"/>
            <w:vertAlign w:val="superscript"/>
          </w:rPr>
          <w:tag w:val="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"/>
          <w:id w:val="261347204"/>
          <w:placeholder>
            <w:docPart w:val="46824FBCA4B9784A935D79A6967F4337"/>
          </w:placeholder>
        </w:sdtPr>
        <w:sdtEndPr/>
        <w:sdtContent>
          <w:r w:rsidRPr="0006603B">
            <w:rPr>
              <w:rFonts w:ascii="Arial" w:hAnsi="Arial" w:cs="Arial"/>
              <w:color w:val="000000"/>
              <w:sz w:val="22"/>
              <w:szCs w:val="22"/>
              <w:vertAlign w:val="superscript"/>
            </w:rPr>
            <w:t>5,6,9,10</w:t>
          </w:r>
        </w:sdtContent>
      </w:sdt>
      <w:r w:rsidRPr="0006603B">
        <w:rPr>
          <w:rFonts w:ascii="Arial" w:hAnsi="Arial" w:cs="Arial"/>
          <w:color w:val="000000" w:themeColor="text1"/>
          <w:sz w:val="22"/>
          <w:szCs w:val="22"/>
        </w:rPr>
        <w:t>.</w:t>
      </w:r>
      <w:r w:rsidRPr="0006603B">
        <w:rPr>
          <w:rFonts w:ascii="Arial" w:hAnsi="Arial" w:cs="Arial"/>
          <w:bCs/>
          <w:color w:val="000000" w:themeColor="text1"/>
          <w:sz w:val="22"/>
          <w:szCs w:val="22"/>
        </w:rPr>
        <w:t xml:space="preserve">The dynamic functional connectivity of the cognition and emotion network was estimated using a sliding window approach, as illustrated in </w:t>
      </w:r>
      <w:r w:rsidRPr="0006603B">
        <w:rPr>
          <w:rFonts w:ascii="Arial" w:hAnsi="Arial" w:cs="Arial"/>
          <w:b/>
          <w:color w:val="000000" w:themeColor="text1"/>
          <w:sz w:val="22"/>
          <w:szCs w:val="22"/>
        </w:rPr>
        <w:t xml:space="preserve">Supplementary Fig. </w:t>
      </w:r>
      <w:r w:rsidR="00884C73" w:rsidRPr="0006603B">
        <w:rPr>
          <w:rFonts w:ascii="Arial" w:hAnsi="Arial" w:cs="Arial"/>
          <w:b/>
          <w:color w:val="000000" w:themeColor="text1"/>
          <w:sz w:val="22"/>
          <w:szCs w:val="22"/>
        </w:rPr>
        <w:t>7</w:t>
      </w:r>
      <w:r w:rsidRPr="0006603B">
        <w:rPr>
          <w:rFonts w:ascii="Arial" w:hAnsi="Arial" w:cs="Arial"/>
          <w:bCs/>
          <w:color w:val="000000" w:themeColor="text1"/>
          <w:sz w:val="22"/>
          <w:szCs w:val="22"/>
        </w:rPr>
        <w:t>. We employed a tapered window created by convolving a rectangular window (size = 20 TRs = 47.2 s) with a Gaussian (σ = 3) to localize the data at each time point. Prior research suggests that a window size between 30 and 60 seconds is effective for capturing variations in dynamic functional connectivity</w:t>
      </w:r>
      <w:r w:rsidRPr="0006603B">
        <w:rPr>
          <w:rFonts w:ascii="Arial" w:hAnsi="Arial" w:cs="Arial"/>
          <w:color w:val="000000" w:themeColor="text1"/>
          <w:sz w:val="22"/>
          <w:szCs w:val="22"/>
          <w:vertAlign w:val="superscript"/>
          <w:lang w:bidi="fa-IR"/>
        </w:rPr>
        <w:t xml:space="preserve"> </w:t>
      </w:r>
      <w:sdt>
        <w:sdtPr>
          <w:rPr>
            <w:rFonts w:ascii="Arial" w:hAnsi="Arial" w:cs="Arial"/>
            <w:color w:val="000000"/>
            <w:sz w:val="22"/>
            <w:szCs w:val="22"/>
            <w:vertAlign w:val="superscript"/>
            <w:lang w:bidi="fa-IR"/>
          </w:rPr>
          <w:tag w:val="MENDELEY_CITATION_v3_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"/>
          <w:id w:val="-2056922902"/>
          <w:placeholder>
            <w:docPart w:val="DE6DB136612F1042BC93997D2203CD21"/>
          </w:placeholder>
        </w:sdtPr>
        <w:sdtEndPr/>
        <w:sdtContent>
          <w:r w:rsidRPr="0006603B">
            <w:rPr>
              <w:rFonts w:ascii="Arial" w:hAnsi="Arial" w:cs="Arial"/>
              <w:color w:val="000000"/>
              <w:sz w:val="22"/>
              <w:szCs w:val="22"/>
              <w:vertAlign w:val="superscript"/>
              <w:lang w:bidi="fa-IR"/>
            </w:rPr>
            <w:t>13</w:t>
          </w:r>
        </w:sdtContent>
      </w:sdt>
      <w:r w:rsidRPr="0006603B">
        <w:rPr>
          <w:rFonts w:ascii="Arial" w:hAnsi="Arial" w:cs="Arial"/>
          <w:bCs/>
          <w:color w:val="000000" w:themeColor="text1"/>
          <w:sz w:val="22"/>
          <w:szCs w:val="22"/>
        </w:rPr>
        <w:t xml:space="preserve">. Therefore, we chose a window size of 47.2 seconds as appropriate. Within each window, Pearson correlation was used to assess functional connectivity among all regions of interest. Overall, for each participant we dynamic functional connectivity for 210 windows. </w:t>
      </w:r>
    </w:p>
    <w:p w14:paraId="4896986A" w14:textId="77777777" w:rsidR="00834FD2" w:rsidRPr="0006603B" w:rsidRDefault="00834FD2" w:rsidP="00834FD2">
      <w:pPr>
        <w:pStyle w:val="BodyText"/>
        <w:jc w:val="both"/>
        <w:rPr>
          <w:rFonts w:ascii="Arial" w:hAnsi="Arial" w:cs="Arial"/>
          <w:bCs/>
          <w:color w:val="000000" w:themeColor="text1"/>
          <w:sz w:val="22"/>
          <w:szCs w:val="22"/>
        </w:rPr>
      </w:pPr>
    </w:p>
    <w:p w14:paraId="5461F88B" w14:textId="2D85A15A" w:rsidR="00834FD2" w:rsidRPr="0006603B" w:rsidRDefault="00834FD2" w:rsidP="00834FD2">
      <w:pPr>
        <w:pStyle w:val="BodyText"/>
        <w:jc w:val="both"/>
        <w:rPr>
          <w:rFonts w:ascii="Arial" w:hAnsi="Arial" w:cs="Arial"/>
          <w:color w:val="000000" w:themeColor="text1"/>
          <w:sz w:val="22"/>
          <w:szCs w:val="22"/>
        </w:rPr>
      </w:pPr>
      <w:r w:rsidRPr="0006603B">
        <w:rPr>
          <w:rFonts w:ascii="Arial" w:hAnsi="Arial" w:cs="Arial"/>
          <w:color w:val="000000" w:themeColor="text1"/>
          <w:sz w:val="22"/>
          <w:szCs w:val="22"/>
        </w:rPr>
        <w:t xml:space="preserve">We then combined the dynamic functional connectivity data from all participants and applied k-means clustering to the resulting connectivity windows to group them into distinct clusters, each representing a transient connectivity “state” (as illustrated in Step 2 of </w:t>
      </w:r>
      <w:r w:rsidRPr="0006603B">
        <w:rPr>
          <w:rFonts w:ascii="Arial" w:hAnsi="Arial" w:cs="Arial"/>
          <w:b/>
          <w:bCs/>
          <w:color w:val="000000" w:themeColor="text1"/>
          <w:sz w:val="22"/>
          <w:szCs w:val="22"/>
        </w:rPr>
        <w:t xml:space="preserve">Supplementary Fig. </w:t>
      </w:r>
      <w:r w:rsidR="00884C73" w:rsidRPr="0006603B">
        <w:rPr>
          <w:rFonts w:ascii="Arial" w:hAnsi="Arial" w:cs="Arial"/>
          <w:b/>
          <w:bCs/>
          <w:color w:val="000000" w:themeColor="text1"/>
          <w:sz w:val="22"/>
          <w:szCs w:val="22"/>
        </w:rPr>
        <w:t>7</w:t>
      </w:r>
      <w:r w:rsidRPr="0006603B">
        <w:rPr>
          <w:rFonts w:ascii="Arial" w:hAnsi="Arial" w:cs="Arial"/>
          <w:color w:val="000000" w:themeColor="text1"/>
          <w:sz w:val="22"/>
          <w:szCs w:val="22"/>
        </w:rPr>
        <w:t xml:space="preserve">) </w:t>
      </w:r>
      <w:sdt>
        <w:sdtPr>
          <w:rPr>
            <w:rFonts w:ascii="Arial" w:hAnsi="Arial" w:cs="Arial"/>
            <w:color w:val="000000"/>
            <w:sz w:val="22"/>
            <w:szCs w:val="22"/>
            <w:vertAlign w:val="superscript"/>
            <w:lang w:bidi="fa-IR"/>
          </w:rPr>
          <w:tag w:val="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"/>
          <w:id w:val="-833689175"/>
          <w:placeholder>
            <w:docPart w:val="6C80EB578C348340B8087FCD1C47AB2C"/>
          </w:placeholder>
        </w:sdtPr>
        <w:sdtEndPr/>
        <w:sdtContent>
          <w:r w:rsidRPr="0006603B">
            <w:rPr>
              <w:rFonts w:ascii="Arial" w:hAnsi="Arial" w:cs="Arial"/>
              <w:color w:val="000000"/>
              <w:sz w:val="22"/>
              <w:szCs w:val="22"/>
              <w:vertAlign w:val="superscript"/>
              <w:lang w:bidi="fa-IR"/>
            </w:rPr>
            <w:t>4–6,14</w:t>
          </w:r>
        </w:sdtContent>
      </w:sdt>
      <w:r w:rsidRPr="0006603B">
        <w:rPr>
          <w:rFonts w:ascii="Arial" w:hAnsi="Arial" w:cs="Arial"/>
          <w:color w:val="000000" w:themeColor="text1"/>
          <w:sz w:val="22"/>
          <w:szCs w:val="22"/>
        </w:rPr>
        <w:t xml:space="preserve">. The optimal number of clusters was determined using the elbow method, which evaluates the ratio of within-cluster to between-cluster distances. By varying the number of clusters (k) from 2 to 9, we identified three as the optimal number </w:t>
      </w:r>
      <w:sdt>
        <w:sdtPr>
          <w:rPr>
            <w:rFonts w:ascii="Arial" w:hAnsi="Arial" w:cs="Arial"/>
            <w:color w:val="000000"/>
            <w:sz w:val="22"/>
            <w:szCs w:val="22"/>
            <w:vertAlign w:val="superscript"/>
            <w:lang w:bidi="fa-IR"/>
          </w:rPr>
          <w:tag w:val="MENDELEY_CITATION_v3_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"/>
          <w:id w:val="825562751"/>
          <w:placeholder>
            <w:docPart w:val="A8E603A5A4B1944BBABB5F7A5771478D"/>
          </w:placeholder>
        </w:sdtPr>
        <w:sdtEndPr/>
        <w:sdtContent>
          <w:r w:rsidRPr="0006603B">
            <w:rPr>
              <w:rFonts w:ascii="Arial" w:hAnsi="Arial" w:cs="Arial"/>
              <w:color w:val="000000"/>
              <w:sz w:val="22"/>
              <w:szCs w:val="22"/>
              <w:vertAlign w:val="superscript"/>
              <w:lang w:bidi="fa-IR"/>
            </w:rPr>
            <w:t>5</w:t>
          </w:r>
        </w:sdtContent>
      </w:sdt>
      <w:r w:rsidRPr="0006603B">
        <w:rPr>
          <w:rFonts w:ascii="Arial" w:hAnsi="Arial" w:cs="Arial"/>
          <w:color w:val="000000" w:themeColor="text1"/>
          <w:sz w:val="22"/>
          <w:szCs w:val="22"/>
        </w:rPr>
        <w:t xml:space="preserve">. K-means clustering was performed using Euclidean distance as the similarity metric and run for 1000 iterations. This analysis revealed three distinct connectivity states across the 306 participants, along with an individual-specific state vector capturing the temporal evolution of dynamic functional connectivity (see </w:t>
      </w:r>
      <w:r w:rsidRPr="0006603B">
        <w:rPr>
          <w:rFonts w:ascii="Arial" w:hAnsi="Arial" w:cs="Arial"/>
          <w:b/>
          <w:bCs/>
          <w:color w:val="000000" w:themeColor="text1"/>
          <w:sz w:val="22"/>
          <w:szCs w:val="22"/>
        </w:rPr>
        <w:t xml:space="preserve">Supplementary Fig. </w:t>
      </w:r>
      <w:r w:rsidR="009E3763" w:rsidRPr="0006603B">
        <w:rPr>
          <w:rFonts w:ascii="Arial" w:hAnsi="Arial" w:cs="Arial"/>
          <w:b/>
          <w:bCs/>
          <w:color w:val="000000" w:themeColor="text1"/>
          <w:sz w:val="22"/>
          <w:szCs w:val="22"/>
        </w:rPr>
        <w:t>8</w:t>
      </w:r>
      <w:r w:rsidRPr="0006603B">
        <w:rPr>
          <w:rFonts w:ascii="Arial" w:hAnsi="Arial" w:cs="Arial"/>
          <w:color w:val="000000" w:themeColor="text1"/>
          <w:sz w:val="22"/>
          <w:szCs w:val="22"/>
        </w:rPr>
        <w:t>). For each participant, we then calculated the occupancy rate (OCR), defined as the percentage of time spent in each state. Specifically, the OCR for a given state was computed by dividing the number of windows in that state assigned to the participant by 210 (the total number of windows), yielding three OCR values per individual—one for each identified state.</w:t>
      </w:r>
    </w:p>
    <w:p w14:paraId="4D88C4C3" w14:textId="77777777" w:rsidR="00834FD2" w:rsidRPr="0006603B" w:rsidRDefault="00834FD2" w:rsidP="00834FD2">
      <w:pPr>
        <w:spacing w:after="160" w:line="278" w:lineRule="auto"/>
        <w:rPr>
          <w:rFonts w:ascii="Arial" w:hAnsi="Arial" w:cs="Arial"/>
          <w:b/>
          <w:bCs/>
          <w:color w:val="000000" w:themeColor="text1"/>
          <w:sz w:val="22"/>
          <w:szCs w:val="22"/>
          <w:u w:val="single"/>
        </w:rPr>
      </w:pPr>
      <w:r w:rsidRPr="0006603B">
        <w:rPr>
          <w:rFonts w:ascii="Arial" w:hAnsi="Arial" w:cs="Arial"/>
          <w:b/>
          <w:bCs/>
          <w:color w:val="000000" w:themeColor="text1"/>
          <w:sz w:val="22"/>
          <w:szCs w:val="22"/>
          <w:u w:val="single"/>
        </w:rPr>
        <w:br w:type="page"/>
      </w:r>
    </w:p>
    <w:p w14:paraId="12F145A2" w14:textId="77777777" w:rsidR="00834FD2" w:rsidRPr="0006603B" w:rsidRDefault="00834FD2" w:rsidP="00834FD2">
      <w:pPr>
        <w:widowControl w:val="0"/>
        <w:autoSpaceDE w:val="0"/>
        <w:autoSpaceDN w:val="0"/>
        <w:jc w:val="center"/>
        <w:rPr>
          <w:rFonts w:ascii="Arial" w:hAnsi="Arial" w:cs="Arial"/>
          <w:b/>
          <w:bCs/>
          <w:color w:val="000000" w:themeColor="text1"/>
          <w:sz w:val="22"/>
          <w:szCs w:val="22"/>
          <w:u w:val="single"/>
        </w:rPr>
      </w:pPr>
      <w:r w:rsidRPr="0006603B">
        <w:rPr>
          <w:rFonts w:ascii="Arial" w:hAnsi="Arial" w:cs="Arial"/>
          <w:b/>
          <w:bCs/>
          <w:color w:val="000000" w:themeColor="text1"/>
          <w:sz w:val="22"/>
          <w:szCs w:val="22"/>
          <w:u w:val="single"/>
        </w:rPr>
        <w:lastRenderedPageBreak/>
        <w:t>Supplementary Tables</w:t>
      </w:r>
    </w:p>
    <w:p w14:paraId="4D0914B1" w14:textId="77777777" w:rsidR="00834FD2" w:rsidRPr="0006603B" w:rsidRDefault="00834FD2" w:rsidP="00834FD2">
      <w:pPr>
        <w:pStyle w:val="BodyText"/>
        <w:spacing w:line="480" w:lineRule="auto"/>
        <w:jc w:val="both"/>
        <w:rPr>
          <w:rFonts w:ascii="Arial" w:hAnsi="Arial" w:cs="Arial"/>
          <w:color w:val="000000" w:themeColor="text1"/>
          <w:sz w:val="22"/>
          <w:szCs w:val="22"/>
        </w:rPr>
      </w:pPr>
    </w:p>
    <w:p w14:paraId="706BB705" w14:textId="77777777" w:rsidR="00834FD2" w:rsidRPr="0006603B" w:rsidRDefault="00834FD2" w:rsidP="00834FD2">
      <w:pPr>
        <w:rPr>
          <w:rFonts w:ascii="Arial" w:hAnsi="Arial" w:cs="Arial"/>
          <w:b/>
          <w:bCs/>
          <w:color w:val="000000" w:themeColor="text1"/>
          <w:sz w:val="22"/>
          <w:szCs w:val="22"/>
        </w:rPr>
      </w:pPr>
      <w:r w:rsidRPr="0006603B">
        <w:rPr>
          <w:rFonts w:ascii="Arial" w:hAnsi="Arial" w:cs="Arial"/>
          <w:b/>
          <w:bCs/>
          <w:color w:val="000000" w:themeColor="text1"/>
          <w:sz w:val="22"/>
          <w:szCs w:val="22"/>
        </w:rPr>
        <w:t>Supplementary Table 1.</w:t>
      </w:r>
    </w:p>
    <w:p w14:paraId="6F592A28" w14:textId="77777777" w:rsidR="00834FD2" w:rsidRPr="0006603B" w:rsidRDefault="00834FD2" w:rsidP="00834FD2">
      <w:pPr>
        <w:pStyle w:val="BodyText"/>
        <w:spacing w:line="480" w:lineRule="auto"/>
        <w:jc w:val="both"/>
        <w:rPr>
          <w:rFonts w:ascii="Arial" w:hAnsi="Arial" w:cs="Arial"/>
          <w:i/>
          <w:iCs/>
          <w:color w:val="000000" w:themeColor="text1"/>
          <w:sz w:val="22"/>
          <w:szCs w:val="22"/>
        </w:rPr>
      </w:pPr>
    </w:p>
    <w:p w14:paraId="4AB33D96" w14:textId="77777777" w:rsidR="00834FD2" w:rsidRPr="0006603B" w:rsidRDefault="00834FD2" w:rsidP="00834FD2">
      <w:pPr>
        <w:pStyle w:val="BodyText"/>
        <w:spacing w:line="480" w:lineRule="auto"/>
        <w:jc w:val="both"/>
        <w:rPr>
          <w:rFonts w:ascii="Arial" w:hAnsi="Arial" w:cs="Arial"/>
          <w:i/>
          <w:iCs/>
          <w:color w:val="000000" w:themeColor="text1"/>
          <w:sz w:val="22"/>
          <w:szCs w:val="22"/>
        </w:rPr>
      </w:pPr>
      <w:r w:rsidRPr="0006603B">
        <w:rPr>
          <w:rFonts w:ascii="Arial" w:hAnsi="Arial" w:cs="Arial"/>
          <w:i/>
          <w:iCs/>
          <w:color w:val="000000" w:themeColor="text1"/>
          <w:sz w:val="22"/>
          <w:szCs w:val="22"/>
        </w:rPr>
        <w:t>Participant Demographics and Behavioral Information in UKBB</w:t>
      </w:r>
    </w:p>
    <w:tbl>
      <w:tblPr>
        <w:tblStyle w:val="TableGrid"/>
        <w:tblpPr w:leftFromText="180" w:rightFromText="180" w:vertAnchor="text" w:horzAnchor="margin" w:tblpXSpec="center" w:tblpY="28"/>
        <w:tblW w:w="9355" w:type="dxa"/>
        <w:tblLook w:val="04A0" w:firstRow="1" w:lastRow="0" w:firstColumn="1" w:lastColumn="0" w:noHBand="0" w:noVBand="1"/>
      </w:tblPr>
      <w:tblGrid>
        <w:gridCol w:w="5215"/>
        <w:gridCol w:w="4140"/>
      </w:tblGrid>
      <w:tr w:rsidR="00834FD2" w:rsidRPr="0006603B" w14:paraId="64F5A0A5" w14:textId="77777777" w:rsidTr="00D90402">
        <w:trPr>
          <w:trHeight w:val="20"/>
        </w:trPr>
        <w:tc>
          <w:tcPr>
            <w:tcW w:w="5215" w:type="dxa"/>
            <w:tcBorders>
              <w:bottom w:val="single" w:sz="4" w:space="0" w:color="auto"/>
            </w:tcBorders>
            <w:vAlign w:val="center"/>
          </w:tcPr>
          <w:p w14:paraId="594E8379" w14:textId="77777777" w:rsidR="00834FD2" w:rsidRPr="0006603B" w:rsidRDefault="00834FD2" w:rsidP="00D90402">
            <w:pPr>
              <w:jc w:val="center"/>
              <w:rPr>
                <w:rFonts w:ascii="Arial" w:hAnsi="Arial" w:cs="Arial"/>
                <w:b/>
                <w:bCs/>
                <w:color w:val="000000" w:themeColor="text1"/>
                <w:sz w:val="22"/>
                <w:szCs w:val="22"/>
              </w:rPr>
            </w:pPr>
            <w:r w:rsidRPr="0006603B">
              <w:rPr>
                <w:rFonts w:ascii="Arial" w:hAnsi="Arial" w:cs="Arial"/>
                <w:b/>
                <w:bCs/>
                <w:color w:val="000000" w:themeColor="text1"/>
                <w:sz w:val="22"/>
                <w:szCs w:val="22"/>
              </w:rPr>
              <w:t>Characteristics</w:t>
            </w:r>
          </w:p>
        </w:tc>
        <w:tc>
          <w:tcPr>
            <w:tcW w:w="4140" w:type="dxa"/>
            <w:tcBorders>
              <w:bottom w:val="single" w:sz="4" w:space="0" w:color="auto"/>
            </w:tcBorders>
            <w:vAlign w:val="center"/>
          </w:tcPr>
          <w:p w14:paraId="3416ACF2" w14:textId="77777777" w:rsidR="00834FD2" w:rsidRPr="0006603B" w:rsidRDefault="00834FD2" w:rsidP="00D90402">
            <w:pPr>
              <w:jc w:val="center"/>
              <w:rPr>
                <w:rFonts w:ascii="Arial" w:hAnsi="Arial" w:cs="Arial"/>
                <w:b/>
                <w:bCs/>
                <w:color w:val="000000" w:themeColor="text1"/>
                <w:sz w:val="22"/>
                <w:szCs w:val="22"/>
              </w:rPr>
            </w:pPr>
            <w:r w:rsidRPr="0006603B">
              <w:rPr>
                <w:rFonts w:ascii="Arial" w:hAnsi="Arial" w:cs="Arial"/>
                <w:b/>
                <w:bCs/>
                <w:color w:val="000000" w:themeColor="text1"/>
                <w:sz w:val="22"/>
                <w:szCs w:val="22"/>
              </w:rPr>
              <w:t>Mean (SD) or N (%)</w:t>
            </w:r>
          </w:p>
        </w:tc>
      </w:tr>
      <w:tr w:rsidR="00834FD2" w:rsidRPr="0006603B" w14:paraId="0A7AD05B" w14:textId="77777777" w:rsidTr="00D90402">
        <w:trPr>
          <w:trHeight w:val="20"/>
        </w:trPr>
        <w:tc>
          <w:tcPr>
            <w:tcW w:w="9355" w:type="dxa"/>
            <w:gridSpan w:val="2"/>
            <w:tcBorders>
              <w:top w:val="single" w:sz="4" w:space="0" w:color="auto"/>
              <w:left w:val="single" w:sz="4" w:space="0" w:color="auto"/>
              <w:bottom w:val="single" w:sz="4" w:space="0" w:color="auto"/>
              <w:right w:val="single" w:sz="4" w:space="0" w:color="auto"/>
            </w:tcBorders>
            <w:vAlign w:val="center"/>
          </w:tcPr>
          <w:p w14:paraId="3E20C6E3" w14:textId="77777777" w:rsidR="00834FD2" w:rsidRPr="0006603B" w:rsidRDefault="00834FD2" w:rsidP="00D90402">
            <w:pPr>
              <w:jc w:val="center"/>
              <w:rPr>
                <w:rFonts w:ascii="Arial" w:hAnsi="Arial" w:cs="Arial"/>
                <w:b/>
                <w:bCs/>
                <w:color w:val="000000" w:themeColor="text1"/>
                <w:sz w:val="22"/>
                <w:szCs w:val="22"/>
              </w:rPr>
            </w:pPr>
            <w:r w:rsidRPr="0006603B">
              <w:rPr>
                <w:rFonts w:ascii="Arial" w:hAnsi="Arial" w:cs="Arial"/>
                <w:i/>
                <w:iCs/>
                <w:color w:val="000000" w:themeColor="text1"/>
                <w:sz w:val="22"/>
                <w:szCs w:val="22"/>
              </w:rPr>
              <w:t>Demographic characteristics</w:t>
            </w:r>
          </w:p>
        </w:tc>
      </w:tr>
      <w:tr w:rsidR="00834FD2" w:rsidRPr="0006603B" w14:paraId="38931413" w14:textId="77777777" w:rsidTr="00D90402">
        <w:trPr>
          <w:trHeight w:val="20"/>
        </w:trPr>
        <w:tc>
          <w:tcPr>
            <w:tcW w:w="5215" w:type="dxa"/>
            <w:tcBorders>
              <w:top w:val="single" w:sz="4" w:space="0" w:color="auto"/>
              <w:left w:val="single" w:sz="4" w:space="0" w:color="auto"/>
              <w:bottom w:val="nil"/>
              <w:right w:val="single" w:sz="4" w:space="0" w:color="auto"/>
            </w:tcBorders>
            <w:vAlign w:val="center"/>
          </w:tcPr>
          <w:p w14:paraId="2497D707" w14:textId="4AF0C5BF" w:rsidR="00834FD2" w:rsidRPr="0006603B" w:rsidRDefault="00834FD2" w:rsidP="00D90402">
            <w:pPr>
              <w:rPr>
                <w:rFonts w:ascii="Arial" w:hAnsi="Arial" w:cs="Arial"/>
                <w:b/>
                <w:bCs/>
                <w:color w:val="000000" w:themeColor="text1"/>
                <w:sz w:val="22"/>
                <w:szCs w:val="22"/>
              </w:rPr>
            </w:pPr>
            <w:r w:rsidRPr="0006603B">
              <w:rPr>
                <w:rFonts w:ascii="Arial" w:hAnsi="Arial" w:cs="Arial"/>
                <w:b/>
                <w:bCs/>
                <w:color w:val="000000" w:themeColor="text1"/>
                <w:sz w:val="22"/>
                <w:szCs w:val="22"/>
              </w:rPr>
              <w:t xml:space="preserve">Healthy </w:t>
            </w:r>
            <w:r w:rsidR="001224E2" w:rsidRPr="0006603B">
              <w:rPr>
                <w:rFonts w:ascii="Arial" w:hAnsi="Arial" w:cs="Arial"/>
                <w:b/>
                <w:bCs/>
                <w:color w:val="000000" w:themeColor="text1"/>
                <w:sz w:val="22"/>
                <w:szCs w:val="22"/>
              </w:rPr>
              <w:t>Cohort</w:t>
            </w:r>
          </w:p>
        </w:tc>
        <w:tc>
          <w:tcPr>
            <w:tcW w:w="4140" w:type="dxa"/>
            <w:tcBorders>
              <w:top w:val="single" w:sz="4" w:space="0" w:color="auto"/>
              <w:left w:val="single" w:sz="4" w:space="0" w:color="auto"/>
              <w:bottom w:val="nil"/>
              <w:right w:val="single" w:sz="4" w:space="0" w:color="auto"/>
            </w:tcBorders>
            <w:vAlign w:val="center"/>
          </w:tcPr>
          <w:p w14:paraId="7020E236" w14:textId="77777777" w:rsidR="00834FD2" w:rsidRPr="0006603B" w:rsidRDefault="00834FD2" w:rsidP="00D90402">
            <w:pPr>
              <w:jc w:val="center"/>
              <w:rPr>
                <w:rFonts w:ascii="Arial" w:hAnsi="Arial" w:cs="Arial"/>
                <w:color w:val="000000" w:themeColor="text1"/>
                <w:sz w:val="22"/>
                <w:szCs w:val="22"/>
              </w:rPr>
            </w:pPr>
          </w:p>
        </w:tc>
      </w:tr>
      <w:tr w:rsidR="00834FD2" w:rsidRPr="0006603B" w14:paraId="3AB6E434" w14:textId="77777777" w:rsidTr="00D90402">
        <w:trPr>
          <w:trHeight w:val="20"/>
        </w:trPr>
        <w:tc>
          <w:tcPr>
            <w:tcW w:w="5215" w:type="dxa"/>
            <w:tcBorders>
              <w:top w:val="nil"/>
              <w:left w:val="single" w:sz="4" w:space="0" w:color="auto"/>
              <w:bottom w:val="nil"/>
              <w:right w:val="single" w:sz="4" w:space="0" w:color="auto"/>
            </w:tcBorders>
            <w:vAlign w:val="center"/>
          </w:tcPr>
          <w:p w14:paraId="7D75EA4D" w14:textId="023D63CD" w:rsidR="00834FD2" w:rsidRPr="0006603B" w:rsidRDefault="00834FD2" w:rsidP="00D90402">
            <w:pPr>
              <w:rPr>
                <w:rFonts w:ascii="Arial" w:hAnsi="Arial" w:cs="Arial"/>
                <w:color w:val="000000" w:themeColor="text1"/>
                <w:sz w:val="22"/>
                <w:szCs w:val="22"/>
              </w:rPr>
            </w:pPr>
            <w:r w:rsidRPr="0006603B">
              <w:rPr>
                <w:rFonts w:ascii="Arial" w:hAnsi="Arial" w:cs="Arial"/>
                <w:b/>
                <w:bCs/>
                <w:color w:val="000000" w:themeColor="text1"/>
                <w:sz w:val="22"/>
                <w:szCs w:val="22"/>
              </w:rPr>
              <w:t xml:space="preserve">       </w:t>
            </w:r>
            <w:r w:rsidRPr="0006603B">
              <w:rPr>
                <w:rFonts w:ascii="Arial" w:hAnsi="Arial" w:cs="Arial"/>
                <w:color w:val="000000" w:themeColor="text1"/>
                <w:sz w:val="22"/>
                <w:szCs w:val="22"/>
              </w:rPr>
              <w:t>Age</w:t>
            </w:r>
            <w:r w:rsidR="001224E2" w:rsidRPr="0006603B">
              <w:rPr>
                <w:rFonts w:ascii="Arial" w:hAnsi="Arial" w:cs="Arial"/>
                <w:color w:val="000000" w:themeColor="text1"/>
                <w:sz w:val="22"/>
                <w:szCs w:val="22"/>
              </w:rPr>
              <w:t xml:space="preserve"> (years)</w:t>
            </w:r>
          </w:p>
        </w:tc>
        <w:tc>
          <w:tcPr>
            <w:tcW w:w="4140" w:type="dxa"/>
            <w:tcBorders>
              <w:top w:val="nil"/>
              <w:left w:val="single" w:sz="4" w:space="0" w:color="auto"/>
              <w:bottom w:val="nil"/>
              <w:right w:val="single" w:sz="4" w:space="0" w:color="auto"/>
            </w:tcBorders>
            <w:vAlign w:val="center"/>
          </w:tcPr>
          <w:p w14:paraId="2FAA7E2A" w14:textId="7354A478"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64.22</w:t>
            </w:r>
            <w:r w:rsidR="001224E2" w:rsidRPr="0006603B">
              <w:rPr>
                <w:rFonts w:ascii="Arial" w:hAnsi="Arial" w:cs="Arial"/>
                <w:color w:val="000000" w:themeColor="text1"/>
                <w:sz w:val="22"/>
                <w:szCs w:val="22"/>
              </w:rPr>
              <w:t xml:space="preserve"> </w:t>
            </w:r>
            <w:r w:rsidRPr="0006603B">
              <w:rPr>
                <w:rFonts w:ascii="Arial" w:hAnsi="Arial" w:cs="Arial"/>
                <w:color w:val="000000" w:themeColor="text1"/>
                <w:sz w:val="22"/>
                <w:szCs w:val="22"/>
              </w:rPr>
              <w:t>(7.54)</w:t>
            </w:r>
          </w:p>
        </w:tc>
      </w:tr>
      <w:tr w:rsidR="00834FD2" w:rsidRPr="0006603B" w14:paraId="25998870" w14:textId="77777777" w:rsidTr="00D90402">
        <w:trPr>
          <w:trHeight w:val="20"/>
        </w:trPr>
        <w:tc>
          <w:tcPr>
            <w:tcW w:w="5215" w:type="dxa"/>
            <w:tcBorders>
              <w:top w:val="nil"/>
              <w:left w:val="single" w:sz="4" w:space="0" w:color="auto"/>
              <w:bottom w:val="nil"/>
              <w:right w:val="single" w:sz="4" w:space="0" w:color="auto"/>
            </w:tcBorders>
            <w:vAlign w:val="center"/>
          </w:tcPr>
          <w:p w14:paraId="155D7BA8" w14:textId="77777777" w:rsidR="00834FD2" w:rsidRPr="0006603B" w:rsidRDefault="00834FD2" w:rsidP="00D90402">
            <w:pPr>
              <w:rPr>
                <w:rFonts w:ascii="Arial" w:hAnsi="Arial" w:cs="Arial"/>
                <w:color w:val="000000" w:themeColor="text1"/>
                <w:sz w:val="22"/>
                <w:szCs w:val="22"/>
              </w:rPr>
            </w:pPr>
            <w:r w:rsidRPr="0006603B">
              <w:rPr>
                <w:rFonts w:ascii="Arial" w:hAnsi="Arial" w:cs="Arial"/>
                <w:color w:val="000000" w:themeColor="text1"/>
                <w:sz w:val="22"/>
                <w:szCs w:val="22"/>
              </w:rPr>
              <w:t xml:space="preserve">       Sex assigned at birth, male/female</w:t>
            </w:r>
          </w:p>
        </w:tc>
        <w:tc>
          <w:tcPr>
            <w:tcW w:w="4140" w:type="dxa"/>
            <w:tcBorders>
              <w:top w:val="nil"/>
              <w:left w:val="single" w:sz="4" w:space="0" w:color="auto"/>
              <w:bottom w:val="nil"/>
              <w:right w:val="single" w:sz="4" w:space="0" w:color="auto"/>
            </w:tcBorders>
            <w:vAlign w:val="center"/>
          </w:tcPr>
          <w:p w14:paraId="3E5D8A90" w14:textId="6911F3BB"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7685</w:t>
            </w:r>
            <w:r w:rsidR="001224E2" w:rsidRPr="0006603B">
              <w:rPr>
                <w:rFonts w:ascii="Arial" w:hAnsi="Arial" w:cs="Arial"/>
                <w:color w:val="000000" w:themeColor="text1"/>
                <w:sz w:val="22"/>
                <w:szCs w:val="22"/>
              </w:rPr>
              <w:t xml:space="preserve"> </w:t>
            </w:r>
            <w:r w:rsidRPr="0006603B">
              <w:rPr>
                <w:rFonts w:ascii="Arial" w:hAnsi="Arial" w:cs="Arial"/>
                <w:color w:val="000000" w:themeColor="text1"/>
                <w:sz w:val="22"/>
                <w:szCs w:val="22"/>
              </w:rPr>
              <w:t>(53.70%)/6362 (45.30%)</w:t>
            </w:r>
          </w:p>
        </w:tc>
      </w:tr>
      <w:tr w:rsidR="00834FD2" w:rsidRPr="0006603B" w14:paraId="5B3C3F7A" w14:textId="77777777" w:rsidTr="00D90402">
        <w:trPr>
          <w:trHeight w:val="20"/>
        </w:trPr>
        <w:tc>
          <w:tcPr>
            <w:tcW w:w="5215" w:type="dxa"/>
            <w:tcBorders>
              <w:top w:val="nil"/>
              <w:left w:val="single" w:sz="4" w:space="0" w:color="auto"/>
              <w:bottom w:val="nil"/>
              <w:right w:val="single" w:sz="4" w:space="0" w:color="auto"/>
            </w:tcBorders>
            <w:vAlign w:val="center"/>
          </w:tcPr>
          <w:p w14:paraId="0E13E72A" w14:textId="0D8CFFE8" w:rsidR="00834FD2" w:rsidRPr="0006603B" w:rsidRDefault="00834FD2" w:rsidP="00D90402">
            <w:pPr>
              <w:rPr>
                <w:rFonts w:ascii="Arial" w:hAnsi="Arial" w:cs="Arial"/>
                <w:b/>
                <w:bCs/>
                <w:color w:val="000000" w:themeColor="text1"/>
                <w:sz w:val="22"/>
                <w:szCs w:val="22"/>
              </w:rPr>
            </w:pPr>
            <w:r w:rsidRPr="0006603B">
              <w:rPr>
                <w:rFonts w:ascii="Arial" w:hAnsi="Arial" w:cs="Arial"/>
                <w:b/>
                <w:bCs/>
                <w:color w:val="000000" w:themeColor="text1"/>
                <w:sz w:val="22"/>
                <w:szCs w:val="22"/>
              </w:rPr>
              <w:t>Anhedoni</w:t>
            </w:r>
            <w:r w:rsidR="001224E2" w:rsidRPr="0006603B">
              <w:rPr>
                <w:rFonts w:ascii="Arial" w:hAnsi="Arial" w:cs="Arial"/>
                <w:b/>
                <w:bCs/>
                <w:color w:val="000000" w:themeColor="text1"/>
                <w:sz w:val="22"/>
                <w:szCs w:val="22"/>
              </w:rPr>
              <w:t>c Cohort</w:t>
            </w:r>
          </w:p>
        </w:tc>
        <w:tc>
          <w:tcPr>
            <w:tcW w:w="4140" w:type="dxa"/>
            <w:tcBorders>
              <w:top w:val="nil"/>
              <w:left w:val="single" w:sz="4" w:space="0" w:color="auto"/>
              <w:bottom w:val="nil"/>
              <w:right w:val="single" w:sz="4" w:space="0" w:color="auto"/>
            </w:tcBorders>
            <w:vAlign w:val="center"/>
          </w:tcPr>
          <w:p w14:paraId="2C97EBC2" w14:textId="77777777" w:rsidR="00834FD2" w:rsidRPr="0006603B" w:rsidRDefault="00834FD2" w:rsidP="00D90402">
            <w:pPr>
              <w:jc w:val="center"/>
              <w:rPr>
                <w:rFonts w:ascii="Arial" w:hAnsi="Arial" w:cs="Arial"/>
                <w:color w:val="000000" w:themeColor="text1"/>
                <w:sz w:val="22"/>
                <w:szCs w:val="22"/>
              </w:rPr>
            </w:pPr>
          </w:p>
        </w:tc>
      </w:tr>
      <w:tr w:rsidR="00834FD2" w:rsidRPr="0006603B" w14:paraId="0FDB7C26" w14:textId="77777777" w:rsidTr="00D90402">
        <w:trPr>
          <w:trHeight w:val="20"/>
        </w:trPr>
        <w:tc>
          <w:tcPr>
            <w:tcW w:w="5215" w:type="dxa"/>
            <w:tcBorders>
              <w:top w:val="nil"/>
              <w:left w:val="single" w:sz="4" w:space="0" w:color="auto"/>
              <w:bottom w:val="nil"/>
              <w:right w:val="single" w:sz="4" w:space="0" w:color="auto"/>
            </w:tcBorders>
            <w:vAlign w:val="center"/>
          </w:tcPr>
          <w:p w14:paraId="315C0888" w14:textId="29B8E766" w:rsidR="00834FD2" w:rsidRPr="0006603B" w:rsidRDefault="00834FD2" w:rsidP="00D90402">
            <w:pPr>
              <w:rPr>
                <w:rFonts w:ascii="Arial" w:hAnsi="Arial" w:cs="Arial"/>
                <w:color w:val="000000" w:themeColor="text1"/>
                <w:sz w:val="22"/>
                <w:szCs w:val="22"/>
              </w:rPr>
            </w:pPr>
            <w:r w:rsidRPr="0006603B">
              <w:rPr>
                <w:rFonts w:ascii="Arial" w:hAnsi="Arial" w:cs="Arial"/>
                <w:color w:val="000000" w:themeColor="text1"/>
                <w:sz w:val="22"/>
                <w:szCs w:val="22"/>
              </w:rPr>
              <w:t xml:space="preserve">      Age</w:t>
            </w:r>
            <w:r w:rsidR="001224E2" w:rsidRPr="0006603B">
              <w:rPr>
                <w:rFonts w:ascii="Arial" w:hAnsi="Arial" w:cs="Arial"/>
                <w:color w:val="000000" w:themeColor="text1"/>
                <w:sz w:val="22"/>
                <w:szCs w:val="22"/>
              </w:rPr>
              <w:t xml:space="preserve"> (years)</w:t>
            </w:r>
          </w:p>
        </w:tc>
        <w:tc>
          <w:tcPr>
            <w:tcW w:w="4140" w:type="dxa"/>
            <w:tcBorders>
              <w:top w:val="nil"/>
              <w:left w:val="single" w:sz="4" w:space="0" w:color="auto"/>
              <w:bottom w:val="nil"/>
              <w:right w:val="single" w:sz="4" w:space="0" w:color="auto"/>
            </w:tcBorders>
            <w:vAlign w:val="center"/>
          </w:tcPr>
          <w:p w14:paraId="32C021BF"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61.88(7.15)</w:t>
            </w:r>
          </w:p>
        </w:tc>
      </w:tr>
      <w:tr w:rsidR="00834FD2" w:rsidRPr="0006603B" w14:paraId="482E9AC0" w14:textId="77777777" w:rsidTr="00D90402">
        <w:trPr>
          <w:trHeight w:val="20"/>
        </w:trPr>
        <w:tc>
          <w:tcPr>
            <w:tcW w:w="5215" w:type="dxa"/>
            <w:tcBorders>
              <w:top w:val="nil"/>
              <w:left w:val="single" w:sz="4" w:space="0" w:color="auto"/>
              <w:bottom w:val="nil"/>
              <w:right w:val="single" w:sz="4" w:space="0" w:color="auto"/>
            </w:tcBorders>
            <w:vAlign w:val="center"/>
          </w:tcPr>
          <w:p w14:paraId="72367686" w14:textId="77777777" w:rsidR="00834FD2" w:rsidRPr="0006603B" w:rsidRDefault="00834FD2" w:rsidP="00D90402">
            <w:pPr>
              <w:rPr>
                <w:rFonts w:ascii="Arial" w:hAnsi="Arial" w:cs="Arial"/>
                <w:color w:val="000000" w:themeColor="text1"/>
                <w:sz w:val="22"/>
                <w:szCs w:val="22"/>
              </w:rPr>
            </w:pPr>
            <w:r w:rsidRPr="0006603B">
              <w:rPr>
                <w:rFonts w:ascii="Arial" w:hAnsi="Arial" w:cs="Arial"/>
                <w:color w:val="000000" w:themeColor="text1"/>
                <w:sz w:val="22"/>
                <w:szCs w:val="22"/>
              </w:rPr>
              <w:t xml:space="preserve">       Sex assigned at birth, male/female</w:t>
            </w:r>
          </w:p>
        </w:tc>
        <w:tc>
          <w:tcPr>
            <w:tcW w:w="4140" w:type="dxa"/>
            <w:tcBorders>
              <w:top w:val="nil"/>
              <w:left w:val="single" w:sz="4" w:space="0" w:color="auto"/>
              <w:bottom w:val="nil"/>
              <w:right w:val="single" w:sz="4" w:space="0" w:color="auto"/>
            </w:tcBorders>
            <w:vAlign w:val="center"/>
          </w:tcPr>
          <w:p w14:paraId="2E6DDFC7" w14:textId="2929C579"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1536</w:t>
            </w:r>
            <w:r w:rsidR="001224E2" w:rsidRPr="0006603B">
              <w:rPr>
                <w:rFonts w:ascii="Arial" w:hAnsi="Arial" w:cs="Arial"/>
                <w:color w:val="000000" w:themeColor="text1"/>
                <w:sz w:val="22"/>
                <w:szCs w:val="22"/>
              </w:rPr>
              <w:t xml:space="preserve"> </w:t>
            </w:r>
            <w:r w:rsidRPr="0006603B">
              <w:rPr>
                <w:rFonts w:ascii="Arial" w:hAnsi="Arial" w:cs="Arial"/>
                <w:color w:val="000000" w:themeColor="text1"/>
                <w:sz w:val="22"/>
                <w:szCs w:val="22"/>
              </w:rPr>
              <w:t>(35%)/2834</w:t>
            </w:r>
            <w:r w:rsidR="001224E2" w:rsidRPr="0006603B">
              <w:rPr>
                <w:rFonts w:ascii="Arial" w:hAnsi="Arial" w:cs="Arial"/>
                <w:color w:val="000000" w:themeColor="text1"/>
                <w:sz w:val="22"/>
                <w:szCs w:val="22"/>
              </w:rPr>
              <w:t xml:space="preserve"> </w:t>
            </w:r>
            <w:r w:rsidRPr="0006603B">
              <w:rPr>
                <w:rFonts w:ascii="Arial" w:hAnsi="Arial" w:cs="Arial"/>
                <w:color w:val="000000" w:themeColor="text1"/>
                <w:sz w:val="22"/>
                <w:szCs w:val="22"/>
              </w:rPr>
              <w:t>(65%)</w:t>
            </w:r>
          </w:p>
        </w:tc>
      </w:tr>
      <w:tr w:rsidR="00834FD2" w:rsidRPr="0006603B" w14:paraId="2355A650" w14:textId="77777777" w:rsidTr="00D90402">
        <w:trPr>
          <w:trHeight w:val="20"/>
        </w:trPr>
        <w:tc>
          <w:tcPr>
            <w:tcW w:w="9355" w:type="dxa"/>
            <w:gridSpan w:val="2"/>
            <w:tcBorders>
              <w:top w:val="single" w:sz="4" w:space="0" w:color="auto"/>
              <w:bottom w:val="single" w:sz="4" w:space="0" w:color="auto"/>
            </w:tcBorders>
            <w:vAlign w:val="center"/>
          </w:tcPr>
          <w:p w14:paraId="3EF3A033"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i/>
                <w:iCs/>
                <w:color w:val="000000" w:themeColor="text1"/>
                <w:sz w:val="22"/>
                <w:szCs w:val="22"/>
              </w:rPr>
              <w:t xml:space="preserve">Behavioral data </w:t>
            </w:r>
          </w:p>
        </w:tc>
      </w:tr>
      <w:tr w:rsidR="00834FD2" w:rsidRPr="0006603B" w14:paraId="37A5F8EE" w14:textId="77777777" w:rsidTr="00D90402">
        <w:trPr>
          <w:trHeight w:val="20"/>
        </w:trPr>
        <w:tc>
          <w:tcPr>
            <w:tcW w:w="5215" w:type="dxa"/>
            <w:tcBorders>
              <w:top w:val="single" w:sz="4" w:space="0" w:color="auto"/>
              <w:bottom w:val="nil"/>
              <w:right w:val="single" w:sz="4" w:space="0" w:color="auto"/>
            </w:tcBorders>
            <w:vAlign w:val="center"/>
          </w:tcPr>
          <w:p w14:paraId="27DA001D" w14:textId="77777777" w:rsidR="00834FD2" w:rsidRPr="0006603B" w:rsidRDefault="00834FD2" w:rsidP="00D90402">
            <w:pPr>
              <w:rPr>
                <w:rFonts w:ascii="Arial" w:hAnsi="Arial" w:cs="Arial"/>
                <w:color w:val="000000" w:themeColor="text1"/>
                <w:sz w:val="22"/>
                <w:szCs w:val="22"/>
              </w:rPr>
            </w:pPr>
            <w:r w:rsidRPr="0006603B">
              <w:rPr>
                <w:rFonts w:ascii="Arial" w:hAnsi="Arial" w:cs="Arial"/>
                <w:color w:val="000000" w:themeColor="text1"/>
                <w:sz w:val="22"/>
                <w:szCs w:val="22"/>
              </w:rPr>
              <w:t xml:space="preserve">          Reaction time*</w:t>
            </w:r>
          </w:p>
        </w:tc>
        <w:tc>
          <w:tcPr>
            <w:tcW w:w="4140" w:type="dxa"/>
            <w:tcBorders>
              <w:top w:val="single" w:sz="4" w:space="0" w:color="auto"/>
              <w:left w:val="single" w:sz="4" w:space="0" w:color="auto"/>
              <w:bottom w:val="nil"/>
            </w:tcBorders>
            <w:vAlign w:val="center"/>
          </w:tcPr>
          <w:p w14:paraId="71432316" w14:textId="0B0C3985"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592.70</w:t>
            </w:r>
            <w:r w:rsidR="001224E2" w:rsidRPr="0006603B">
              <w:rPr>
                <w:rFonts w:ascii="Arial" w:hAnsi="Arial" w:cs="Arial"/>
                <w:color w:val="000000" w:themeColor="text1"/>
                <w:sz w:val="22"/>
                <w:szCs w:val="22"/>
              </w:rPr>
              <w:t xml:space="preserve"> </w:t>
            </w:r>
            <w:r w:rsidRPr="0006603B">
              <w:rPr>
                <w:rFonts w:ascii="Arial" w:hAnsi="Arial" w:cs="Arial"/>
                <w:color w:val="000000" w:themeColor="text1"/>
                <w:sz w:val="22"/>
                <w:szCs w:val="22"/>
              </w:rPr>
              <w:t>(104.37)</w:t>
            </w:r>
          </w:p>
        </w:tc>
      </w:tr>
      <w:tr w:rsidR="00834FD2" w:rsidRPr="0006603B" w14:paraId="55496FCC" w14:textId="77777777" w:rsidTr="00D90402">
        <w:trPr>
          <w:trHeight w:val="20"/>
        </w:trPr>
        <w:tc>
          <w:tcPr>
            <w:tcW w:w="5215" w:type="dxa"/>
            <w:tcBorders>
              <w:top w:val="nil"/>
              <w:bottom w:val="nil"/>
              <w:right w:val="single" w:sz="4" w:space="0" w:color="auto"/>
            </w:tcBorders>
            <w:vAlign w:val="center"/>
          </w:tcPr>
          <w:p w14:paraId="754B988D" w14:textId="754227B7" w:rsidR="00834FD2" w:rsidRPr="0006603B" w:rsidRDefault="00834FD2" w:rsidP="00D90402">
            <w:pPr>
              <w:rPr>
                <w:rFonts w:ascii="Arial" w:hAnsi="Arial" w:cs="Arial"/>
                <w:color w:val="000000" w:themeColor="text1"/>
                <w:sz w:val="22"/>
                <w:szCs w:val="22"/>
              </w:rPr>
            </w:pPr>
            <w:r w:rsidRPr="0006603B">
              <w:rPr>
                <w:rFonts w:ascii="Arial" w:hAnsi="Arial" w:cs="Arial"/>
                <w:color w:val="000000" w:themeColor="text1"/>
                <w:sz w:val="22"/>
                <w:szCs w:val="22"/>
              </w:rPr>
              <w:t xml:space="preserve">          </w:t>
            </w:r>
            <w:r w:rsidR="001224E2" w:rsidRPr="0006603B">
              <w:rPr>
                <w:rFonts w:ascii="Arial" w:hAnsi="Arial" w:cs="Arial"/>
                <w:color w:val="000000" w:themeColor="text1"/>
                <w:sz w:val="22"/>
                <w:szCs w:val="22"/>
              </w:rPr>
              <w:t xml:space="preserve">Numeric </w:t>
            </w:r>
            <w:r w:rsidRPr="0006603B">
              <w:rPr>
                <w:rFonts w:ascii="Arial" w:hAnsi="Arial" w:cs="Arial"/>
                <w:color w:val="000000" w:themeColor="text1"/>
                <w:sz w:val="22"/>
                <w:szCs w:val="22"/>
              </w:rPr>
              <w:t>Memory**</w:t>
            </w:r>
          </w:p>
        </w:tc>
        <w:tc>
          <w:tcPr>
            <w:tcW w:w="4140" w:type="dxa"/>
            <w:tcBorders>
              <w:top w:val="nil"/>
              <w:left w:val="single" w:sz="4" w:space="0" w:color="auto"/>
              <w:bottom w:val="nil"/>
            </w:tcBorders>
            <w:vAlign w:val="center"/>
          </w:tcPr>
          <w:p w14:paraId="70284E1C" w14:textId="7FB42823" w:rsidR="00834FD2" w:rsidRPr="0006603B" w:rsidRDefault="00834FD2" w:rsidP="00D90402">
            <w:pPr>
              <w:rPr>
                <w:rFonts w:ascii="Arial" w:hAnsi="Arial" w:cs="Arial"/>
                <w:color w:val="000000" w:themeColor="text1"/>
                <w:sz w:val="22"/>
                <w:szCs w:val="22"/>
              </w:rPr>
            </w:pPr>
            <w:r w:rsidRPr="0006603B">
              <w:rPr>
                <w:rFonts w:ascii="Arial" w:hAnsi="Arial" w:cs="Arial"/>
                <w:color w:val="000000" w:themeColor="text1"/>
                <w:sz w:val="22"/>
                <w:szCs w:val="22"/>
              </w:rPr>
              <w:t xml:space="preserve">                        6.78</w:t>
            </w:r>
            <w:r w:rsidR="001224E2" w:rsidRPr="0006603B">
              <w:rPr>
                <w:rFonts w:ascii="Arial" w:hAnsi="Arial" w:cs="Arial"/>
                <w:color w:val="000000" w:themeColor="text1"/>
                <w:sz w:val="22"/>
                <w:szCs w:val="22"/>
              </w:rPr>
              <w:t xml:space="preserve"> </w:t>
            </w:r>
            <w:r w:rsidRPr="0006603B">
              <w:rPr>
                <w:rFonts w:ascii="Arial" w:hAnsi="Arial" w:cs="Arial"/>
                <w:color w:val="000000" w:themeColor="text1"/>
                <w:sz w:val="22"/>
                <w:szCs w:val="22"/>
              </w:rPr>
              <w:t>(1.27)</w:t>
            </w:r>
          </w:p>
        </w:tc>
      </w:tr>
      <w:tr w:rsidR="00834FD2" w:rsidRPr="0006603B" w14:paraId="0EC78CDD" w14:textId="77777777" w:rsidTr="00D90402">
        <w:trPr>
          <w:trHeight w:val="20"/>
        </w:trPr>
        <w:tc>
          <w:tcPr>
            <w:tcW w:w="5215" w:type="dxa"/>
            <w:tcBorders>
              <w:top w:val="nil"/>
              <w:bottom w:val="single" w:sz="4" w:space="0" w:color="auto"/>
              <w:right w:val="single" w:sz="4" w:space="0" w:color="auto"/>
            </w:tcBorders>
            <w:vAlign w:val="center"/>
          </w:tcPr>
          <w:p w14:paraId="7D52C70A" w14:textId="77777777" w:rsidR="00834FD2" w:rsidRPr="0006603B" w:rsidRDefault="00834FD2" w:rsidP="00D90402">
            <w:pPr>
              <w:rPr>
                <w:rFonts w:ascii="Arial" w:hAnsi="Arial" w:cs="Arial"/>
                <w:color w:val="000000" w:themeColor="text1"/>
                <w:sz w:val="22"/>
                <w:szCs w:val="22"/>
              </w:rPr>
            </w:pPr>
            <w:r w:rsidRPr="0006603B">
              <w:rPr>
                <w:rFonts w:ascii="Arial" w:hAnsi="Arial" w:cs="Arial"/>
                <w:color w:val="000000" w:themeColor="text1"/>
                <w:sz w:val="22"/>
                <w:szCs w:val="22"/>
              </w:rPr>
              <w:t xml:space="preserve">          Neuroticism </w:t>
            </w:r>
          </w:p>
        </w:tc>
        <w:tc>
          <w:tcPr>
            <w:tcW w:w="4140" w:type="dxa"/>
            <w:tcBorders>
              <w:top w:val="nil"/>
              <w:left w:val="single" w:sz="4" w:space="0" w:color="auto"/>
              <w:bottom w:val="single" w:sz="4" w:space="0" w:color="auto"/>
            </w:tcBorders>
            <w:vAlign w:val="center"/>
          </w:tcPr>
          <w:p w14:paraId="6BAAB3FB" w14:textId="05FA9FC7" w:rsidR="00834FD2" w:rsidRPr="0006603B" w:rsidRDefault="00834FD2" w:rsidP="00D90402">
            <w:pPr>
              <w:rPr>
                <w:rFonts w:ascii="Arial" w:hAnsi="Arial" w:cs="Arial"/>
                <w:color w:val="000000" w:themeColor="text1"/>
                <w:sz w:val="22"/>
                <w:szCs w:val="22"/>
              </w:rPr>
            </w:pPr>
            <w:r w:rsidRPr="0006603B">
              <w:rPr>
                <w:rFonts w:ascii="Arial" w:hAnsi="Arial" w:cs="Arial"/>
                <w:color w:val="000000" w:themeColor="text1"/>
                <w:sz w:val="22"/>
                <w:szCs w:val="22"/>
              </w:rPr>
              <w:t xml:space="preserve">                        2.70</w:t>
            </w:r>
            <w:r w:rsidR="001224E2" w:rsidRPr="0006603B" w:rsidDel="001224E2">
              <w:rPr>
                <w:rFonts w:ascii="Arial" w:hAnsi="Arial" w:cs="Arial"/>
                <w:color w:val="000000" w:themeColor="text1"/>
                <w:sz w:val="22"/>
                <w:szCs w:val="22"/>
              </w:rPr>
              <w:t xml:space="preserve"> </w:t>
            </w:r>
            <w:r w:rsidRPr="0006603B">
              <w:rPr>
                <w:rFonts w:ascii="Arial" w:hAnsi="Arial" w:cs="Arial"/>
                <w:color w:val="000000" w:themeColor="text1"/>
                <w:sz w:val="22"/>
                <w:szCs w:val="22"/>
              </w:rPr>
              <w:t>(2.63)</w:t>
            </w:r>
          </w:p>
        </w:tc>
      </w:tr>
    </w:tbl>
    <w:p w14:paraId="1873A453" w14:textId="77777777" w:rsidR="00834FD2" w:rsidRPr="0006603B" w:rsidRDefault="00834FD2" w:rsidP="00834FD2">
      <w:pPr>
        <w:rPr>
          <w:rFonts w:ascii="Arial" w:hAnsi="Arial" w:cs="Arial"/>
          <w:b/>
          <w:bCs/>
          <w:color w:val="000000" w:themeColor="text1"/>
          <w:sz w:val="22"/>
          <w:szCs w:val="22"/>
        </w:rPr>
      </w:pPr>
      <w:r w:rsidRPr="0006603B">
        <w:rPr>
          <w:rFonts w:ascii="Arial" w:hAnsi="Arial" w:cs="Arial"/>
          <w:noProof/>
          <w:color w:val="000000" w:themeColor="text1"/>
          <w:sz w:val="22"/>
          <w:szCs w:val="22"/>
        </w:rPr>
        <mc:AlternateContent>
          <mc:Choice Requires="wps">
            <w:drawing>
              <wp:anchor distT="0" distB="0" distL="114300" distR="114300" simplePos="0" relativeHeight="251658241" behindDoc="0" locked="0" layoutInCell="1" allowOverlap="1" wp14:anchorId="0E78A24F" wp14:editId="44F76F44">
                <wp:simplePos x="0" y="0"/>
                <wp:positionH relativeFrom="column">
                  <wp:posOffset>-17755</wp:posOffset>
                </wp:positionH>
                <wp:positionV relativeFrom="paragraph">
                  <wp:posOffset>2043029</wp:posOffset>
                </wp:positionV>
                <wp:extent cx="5895975" cy="639193"/>
                <wp:effectExtent l="0" t="0" r="0" b="0"/>
                <wp:wrapNone/>
                <wp:docPr id="964715697" name="Text Box 1"/>
                <wp:cNvGraphicFramePr/>
                <a:graphic xmlns:a="http://schemas.openxmlformats.org/drawingml/2006/main">
                  <a:graphicData uri="http://schemas.microsoft.com/office/word/2010/wordprocessingShape">
                    <wps:wsp>
                      <wps:cNvSpPr txBox="1"/>
                      <wps:spPr>
                        <a:xfrm>
                          <a:off x="0" y="0"/>
                          <a:ext cx="5895975" cy="639193"/>
                        </a:xfrm>
                        <a:prstGeom prst="rect">
                          <a:avLst/>
                        </a:prstGeom>
                        <a:noFill/>
                        <a:ln w="6350">
                          <a:noFill/>
                        </a:ln>
                      </wps:spPr>
                      <wps:txbx>
                        <w:txbxContent>
                          <w:p w14:paraId="55A290A0" w14:textId="77777777" w:rsidR="00834FD2" w:rsidRPr="00482608" w:rsidRDefault="00834FD2" w:rsidP="00834FD2">
                            <w:pPr>
                              <w:rPr>
                                <w:rFonts w:ascii="Arial" w:hAnsi="Arial" w:cs="Arial"/>
                                <w:color w:val="000000" w:themeColor="text1"/>
                                <w:sz w:val="22"/>
                                <w:szCs w:val="22"/>
                              </w:rPr>
                            </w:pPr>
                          </w:p>
                          <w:p w14:paraId="58933A5E" w14:textId="77777777" w:rsidR="00834FD2" w:rsidRDefault="00834FD2" w:rsidP="00834FD2">
                            <w:pPr>
                              <w:rPr>
                                <w:rFonts w:ascii="Arial" w:hAnsi="Arial" w:cs="Arial"/>
                                <w:color w:val="000000" w:themeColor="text1"/>
                                <w:sz w:val="22"/>
                                <w:szCs w:val="22"/>
                              </w:rPr>
                            </w:pPr>
                            <w:r>
                              <w:rPr>
                                <w:rFonts w:ascii="Arial" w:hAnsi="Arial" w:cs="Arial"/>
                                <w:color w:val="000000" w:themeColor="text1"/>
                                <w:sz w:val="22"/>
                                <w:szCs w:val="22"/>
                              </w:rPr>
                              <w:t>*</w:t>
                            </w:r>
                            <w:r w:rsidRPr="00482608">
                              <w:rPr>
                                <w:rFonts w:ascii="Arial" w:hAnsi="Arial" w:cs="Arial"/>
                                <w:color w:val="000000" w:themeColor="text1"/>
                                <w:sz w:val="22"/>
                                <w:szCs w:val="22"/>
                              </w:rPr>
                              <w:t xml:space="preserve"> </w:t>
                            </w:r>
                            <w:r>
                              <w:rPr>
                                <w:rFonts w:ascii="Arial" w:hAnsi="Arial" w:cs="Arial"/>
                                <w:color w:val="000000" w:themeColor="text1"/>
                                <w:sz w:val="22"/>
                                <w:szCs w:val="22"/>
                              </w:rPr>
                              <w:t>Reaction time in ms</w:t>
                            </w:r>
                          </w:p>
                          <w:p w14:paraId="233305BC" w14:textId="77777777" w:rsidR="00834FD2" w:rsidRDefault="00834FD2" w:rsidP="00834FD2">
                            <w:pPr>
                              <w:rPr>
                                <w:rFonts w:ascii="Arial" w:hAnsi="Arial" w:cs="Arial"/>
                                <w:color w:val="000000" w:themeColor="text1"/>
                                <w:sz w:val="22"/>
                                <w:szCs w:val="22"/>
                              </w:rPr>
                            </w:pPr>
                            <w:r>
                              <w:rPr>
                                <w:rFonts w:ascii="Arial" w:hAnsi="Arial" w:cs="Arial"/>
                                <w:color w:val="000000" w:themeColor="text1"/>
                                <w:sz w:val="22"/>
                                <w:szCs w:val="22"/>
                              </w:rPr>
                              <w:t>** Longest remembered digit</w:t>
                            </w:r>
                          </w:p>
                          <w:p w14:paraId="776FD21D" w14:textId="77777777" w:rsidR="00834FD2" w:rsidRPr="00482608" w:rsidRDefault="00834FD2" w:rsidP="00834FD2">
                            <w:pPr>
                              <w:rPr>
                                <w:rFonts w:ascii="Arial" w:hAnsi="Arial" w:cs="Arial"/>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8A24F" id="_x0000_t202" coordsize="21600,21600" o:spt="202" path="m,l,21600r21600,l21600,xe">
                <v:stroke joinstyle="miter"/>
                <v:path gradientshapeok="t" o:connecttype="rect"/>
              </v:shapetype>
              <v:shape id="Text Box 1" o:spid="_x0000_s1026" type="#_x0000_t202" style="position:absolute;margin-left:-1.4pt;margin-top:160.85pt;width:464.25pt;height:50.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" filled="f" stroked="f" strokeweight=".5pt">
                <v:textbox>
                  <w:txbxContent>
                    <w:p w14:paraId="55A290A0" w14:textId="77777777" w:rsidR="00834FD2" w:rsidRPr="00482608" w:rsidRDefault="00834FD2" w:rsidP="00834FD2">
                      <w:pPr>
                        <w:rPr>
                          <w:rFonts w:ascii="Arial" w:hAnsi="Arial" w:cs="Arial"/>
                          <w:color w:val="000000" w:themeColor="text1"/>
                          <w:sz w:val="22"/>
                          <w:szCs w:val="22"/>
                        </w:rPr>
                      </w:pPr>
                    </w:p>
                    <w:p w14:paraId="58933A5E" w14:textId="77777777" w:rsidR="00834FD2" w:rsidRDefault="00834FD2" w:rsidP="00834FD2">
                      <w:pPr>
                        <w:rPr>
                          <w:rFonts w:ascii="Arial" w:hAnsi="Arial" w:cs="Arial"/>
                          <w:color w:val="000000" w:themeColor="text1"/>
                          <w:sz w:val="22"/>
                          <w:szCs w:val="22"/>
                        </w:rPr>
                      </w:pPr>
                      <w:r>
                        <w:rPr>
                          <w:rFonts w:ascii="Arial" w:hAnsi="Arial" w:cs="Arial"/>
                          <w:color w:val="000000" w:themeColor="text1"/>
                          <w:sz w:val="22"/>
                          <w:szCs w:val="22"/>
                        </w:rPr>
                        <w:t>*</w:t>
                      </w:r>
                      <w:r w:rsidRPr="00482608">
                        <w:rPr>
                          <w:rFonts w:ascii="Arial" w:hAnsi="Arial" w:cs="Arial"/>
                          <w:color w:val="000000" w:themeColor="text1"/>
                          <w:sz w:val="22"/>
                          <w:szCs w:val="22"/>
                        </w:rPr>
                        <w:t xml:space="preserve"> </w:t>
                      </w:r>
                      <w:r>
                        <w:rPr>
                          <w:rFonts w:ascii="Arial" w:hAnsi="Arial" w:cs="Arial"/>
                          <w:color w:val="000000" w:themeColor="text1"/>
                          <w:sz w:val="22"/>
                          <w:szCs w:val="22"/>
                        </w:rPr>
                        <w:t>Reaction time in ms</w:t>
                      </w:r>
                    </w:p>
                    <w:p w14:paraId="233305BC" w14:textId="77777777" w:rsidR="00834FD2" w:rsidRDefault="00834FD2" w:rsidP="00834FD2">
                      <w:pPr>
                        <w:rPr>
                          <w:rFonts w:ascii="Arial" w:hAnsi="Arial" w:cs="Arial"/>
                          <w:color w:val="000000" w:themeColor="text1"/>
                          <w:sz w:val="22"/>
                          <w:szCs w:val="22"/>
                        </w:rPr>
                      </w:pPr>
                      <w:r>
                        <w:rPr>
                          <w:rFonts w:ascii="Arial" w:hAnsi="Arial" w:cs="Arial"/>
                          <w:color w:val="000000" w:themeColor="text1"/>
                          <w:sz w:val="22"/>
                          <w:szCs w:val="22"/>
                        </w:rPr>
                        <w:t>** Longest remembered digit</w:t>
                      </w:r>
                    </w:p>
                    <w:p w14:paraId="776FD21D" w14:textId="77777777" w:rsidR="00834FD2" w:rsidRPr="00482608" w:rsidRDefault="00834FD2" w:rsidP="00834FD2">
                      <w:pPr>
                        <w:rPr>
                          <w:rFonts w:ascii="Arial" w:hAnsi="Arial" w:cs="Arial"/>
                          <w:color w:val="000000" w:themeColor="text1"/>
                          <w:sz w:val="22"/>
                          <w:szCs w:val="22"/>
                        </w:rPr>
                      </w:pPr>
                    </w:p>
                  </w:txbxContent>
                </v:textbox>
              </v:shape>
            </w:pict>
          </mc:Fallback>
        </mc:AlternateContent>
      </w:r>
    </w:p>
    <w:p w14:paraId="2773B3CF" w14:textId="77777777" w:rsidR="00834FD2" w:rsidRPr="0006603B" w:rsidRDefault="00834FD2" w:rsidP="00834FD2">
      <w:pPr>
        <w:rPr>
          <w:rFonts w:ascii="Arial" w:hAnsi="Arial" w:cs="Arial"/>
          <w:b/>
          <w:bCs/>
          <w:color w:val="000000" w:themeColor="text1"/>
          <w:sz w:val="22"/>
          <w:szCs w:val="22"/>
        </w:rPr>
      </w:pPr>
    </w:p>
    <w:p w14:paraId="1CC5D3C2" w14:textId="77777777" w:rsidR="00834FD2" w:rsidRPr="0006603B" w:rsidRDefault="00834FD2" w:rsidP="00834FD2">
      <w:pPr>
        <w:rPr>
          <w:rFonts w:ascii="Arial" w:hAnsi="Arial" w:cs="Arial"/>
          <w:b/>
          <w:bCs/>
          <w:color w:val="000000" w:themeColor="text1"/>
          <w:sz w:val="22"/>
          <w:szCs w:val="22"/>
        </w:rPr>
      </w:pPr>
    </w:p>
    <w:p w14:paraId="6C597EDC" w14:textId="77777777" w:rsidR="00834FD2" w:rsidRPr="0006603B" w:rsidRDefault="00834FD2" w:rsidP="00834FD2">
      <w:pPr>
        <w:rPr>
          <w:rFonts w:ascii="Arial" w:hAnsi="Arial" w:cs="Arial"/>
          <w:b/>
          <w:bCs/>
          <w:color w:val="000000" w:themeColor="text1"/>
          <w:sz w:val="22"/>
          <w:szCs w:val="22"/>
        </w:rPr>
      </w:pPr>
    </w:p>
    <w:p w14:paraId="40649F67" w14:textId="77777777" w:rsidR="00834FD2" w:rsidRPr="0006603B" w:rsidRDefault="00834FD2" w:rsidP="00834FD2">
      <w:pPr>
        <w:rPr>
          <w:rFonts w:ascii="Arial" w:hAnsi="Arial" w:cs="Arial"/>
          <w:b/>
          <w:bCs/>
          <w:color w:val="000000" w:themeColor="text1"/>
          <w:sz w:val="22"/>
          <w:szCs w:val="22"/>
        </w:rPr>
      </w:pPr>
    </w:p>
    <w:p w14:paraId="6F441865" w14:textId="77777777" w:rsidR="00834FD2" w:rsidRPr="0006603B" w:rsidRDefault="00834FD2" w:rsidP="00834FD2">
      <w:pPr>
        <w:spacing w:after="160" w:line="278" w:lineRule="auto"/>
        <w:rPr>
          <w:rFonts w:ascii="Arial" w:hAnsi="Arial" w:cs="Arial"/>
          <w:b/>
          <w:bCs/>
          <w:color w:val="000000" w:themeColor="text1"/>
          <w:sz w:val="22"/>
          <w:szCs w:val="22"/>
        </w:rPr>
      </w:pPr>
      <w:r w:rsidRPr="0006603B">
        <w:rPr>
          <w:rFonts w:ascii="Arial" w:hAnsi="Arial" w:cs="Arial"/>
          <w:b/>
          <w:bCs/>
          <w:color w:val="000000" w:themeColor="text1"/>
          <w:sz w:val="22"/>
          <w:szCs w:val="22"/>
        </w:rPr>
        <w:br w:type="page"/>
      </w:r>
    </w:p>
    <w:p w14:paraId="2268BCB3" w14:textId="77777777" w:rsidR="00834FD2" w:rsidRPr="0006603B" w:rsidRDefault="00834FD2" w:rsidP="00834FD2">
      <w:pPr>
        <w:rPr>
          <w:rFonts w:ascii="Arial" w:hAnsi="Arial" w:cs="Arial"/>
          <w:b/>
          <w:bCs/>
          <w:color w:val="000000" w:themeColor="text1"/>
          <w:sz w:val="22"/>
          <w:szCs w:val="22"/>
        </w:rPr>
      </w:pPr>
      <w:r w:rsidRPr="0006603B">
        <w:rPr>
          <w:rFonts w:ascii="Arial" w:hAnsi="Arial" w:cs="Arial"/>
          <w:b/>
          <w:bCs/>
          <w:color w:val="000000" w:themeColor="text1"/>
          <w:sz w:val="22"/>
          <w:szCs w:val="22"/>
        </w:rPr>
        <w:lastRenderedPageBreak/>
        <w:t>Supplementary Table 2.</w:t>
      </w:r>
    </w:p>
    <w:p w14:paraId="271BE8FC" w14:textId="77777777" w:rsidR="00834FD2" w:rsidRPr="0006603B" w:rsidRDefault="00834FD2" w:rsidP="00834FD2">
      <w:pPr>
        <w:rPr>
          <w:rFonts w:ascii="Arial" w:hAnsi="Arial" w:cs="Arial"/>
          <w:b/>
          <w:bCs/>
          <w:color w:val="000000" w:themeColor="text1"/>
          <w:sz w:val="22"/>
          <w:szCs w:val="22"/>
        </w:rPr>
      </w:pPr>
    </w:p>
    <w:p w14:paraId="74C5C9BC" w14:textId="77777777" w:rsidR="00834FD2" w:rsidRPr="0006603B" w:rsidRDefault="00834FD2" w:rsidP="00834FD2">
      <w:pPr>
        <w:rPr>
          <w:rFonts w:ascii="Arial" w:hAnsi="Arial" w:cs="Arial"/>
          <w:i/>
          <w:iCs/>
          <w:color w:val="000000" w:themeColor="text1"/>
          <w:sz w:val="22"/>
          <w:szCs w:val="22"/>
        </w:rPr>
      </w:pPr>
      <w:r w:rsidRPr="0006603B">
        <w:rPr>
          <w:rFonts w:ascii="Arial" w:hAnsi="Arial" w:cs="Arial"/>
          <w:i/>
          <w:iCs/>
          <w:color w:val="000000" w:themeColor="text1"/>
          <w:sz w:val="22"/>
          <w:szCs w:val="22"/>
        </w:rPr>
        <w:t>Participant Demographics and Clinical Information in AURORA</w:t>
      </w:r>
    </w:p>
    <w:p w14:paraId="62D9285B" w14:textId="77777777" w:rsidR="00834FD2" w:rsidRPr="0006603B" w:rsidRDefault="00834FD2" w:rsidP="00834FD2">
      <w:pPr>
        <w:spacing w:line="480" w:lineRule="auto"/>
        <w:jc w:val="center"/>
        <w:rPr>
          <w:rFonts w:ascii="Arial" w:hAnsi="Arial" w:cs="Arial"/>
          <w:b/>
          <w:bCs/>
          <w:color w:val="000000" w:themeColor="text1"/>
          <w:sz w:val="22"/>
          <w:szCs w:val="22"/>
        </w:rPr>
      </w:pPr>
    </w:p>
    <w:tbl>
      <w:tblPr>
        <w:tblStyle w:val="TableGrid"/>
        <w:tblpPr w:leftFromText="180" w:rightFromText="180" w:vertAnchor="text" w:horzAnchor="margin" w:tblpXSpec="center" w:tblpY="28"/>
        <w:tblW w:w="9355" w:type="dxa"/>
        <w:tblLook w:val="04A0" w:firstRow="1" w:lastRow="0" w:firstColumn="1" w:lastColumn="0" w:noHBand="0" w:noVBand="1"/>
      </w:tblPr>
      <w:tblGrid>
        <w:gridCol w:w="5215"/>
        <w:gridCol w:w="4140"/>
      </w:tblGrid>
      <w:tr w:rsidR="00834FD2" w:rsidRPr="0006603B" w14:paraId="1B7F6441" w14:textId="77777777" w:rsidTr="00D90402">
        <w:trPr>
          <w:trHeight w:val="20"/>
        </w:trPr>
        <w:tc>
          <w:tcPr>
            <w:tcW w:w="5215" w:type="dxa"/>
            <w:tcBorders>
              <w:bottom w:val="single" w:sz="4" w:space="0" w:color="auto"/>
            </w:tcBorders>
            <w:vAlign w:val="center"/>
          </w:tcPr>
          <w:p w14:paraId="3FEE1D06" w14:textId="77777777" w:rsidR="00834FD2" w:rsidRPr="0006603B" w:rsidRDefault="00834FD2" w:rsidP="00D90402">
            <w:pPr>
              <w:jc w:val="center"/>
              <w:rPr>
                <w:rFonts w:ascii="Arial" w:hAnsi="Arial" w:cs="Arial"/>
                <w:b/>
                <w:bCs/>
                <w:color w:val="000000" w:themeColor="text1"/>
                <w:sz w:val="22"/>
                <w:szCs w:val="22"/>
              </w:rPr>
            </w:pPr>
            <w:r w:rsidRPr="0006603B">
              <w:rPr>
                <w:rFonts w:ascii="Arial" w:hAnsi="Arial" w:cs="Arial"/>
                <w:b/>
                <w:bCs/>
                <w:color w:val="000000" w:themeColor="text1"/>
                <w:sz w:val="22"/>
                <w:szCs w:val="22"/>
              </w:rPr>
              <w:t>Characteristics</w:t>
            </w:r>
          </w:p>
        </w:tc>
        <w:tc>
          <w:tcPr>
            <w:tcW w:w="4140" w:type="dxa"/>
            <w:tcBorders>
              <w:bottom w:val="single" w:sz="4" w:space="0" w:color="auto"/>
            </w:tcBorders>
            <w:vAlign w:val="center"/>
          </w:tcPr>
          <w:p w14:paraId="2CDC5396" w14:textId="77777777" w:rsidR="00834FD2" w:rsidRPr="0006603B" w:rsidRDefault="00834FD2" w:rsidP="00D90402">
            <w:pPr>
              <w:jc w:val="center"/>
              <w:rPr>
                <w:rFonts w:ascii="Arial" w:hAnsi="Arial" w:cs="Arial"/>
                <w:b/>
                <w:bCs/>
                <w:color w:val="000000" w:themeColor="text1"/>
                <w:sz w:val="22"/>
                <w:szCs w:val="22"/>
              </w:rPr>
            </w:pPr>
            <w:r w:rsidRPr="0006603B">
              <w:rPr>
                <w:rFonts w:ascii="Arial" w:hAnsi="Arial" w:cs="Arial"/>
                <w:b/>
                <w:bCs/>
                <w:color w:val="000000" w:themeColor="text1"/>
                <w:sz w:val="22"/>
                <w:szCs w:val="22"/>
              </w:rPr>
              <w:t>Mean (SD) or N (%)</w:t>
            </w:r>
          </w:p>
        </w:tc>
      </w:tr>
      <w:tr w:rsidR="00834FD2" w:rsidRPr="0006603B" w14:paraId="0BADBD4B" w14:textId="77777777" w:rsidTr="00D90402">
        <w:trPr>
          <w:trHeight w:val="20"/>
        </w:trPr>
        <w:tc>
          <w:tcPr>
            <w:tcW w:w="9355" w:type="dxa"/>
            <w:gridSpan w:val="2"/>
            <w:tcBorders>
              <w:top w:val="single" w:sz="4" w:space="0" w:color="auto"/>
              <w:left w:val="single" w:sz="4" w:space="0" w:color="auto"/>
              <w:bottom w:val="single" w:sz="4" w:space="0" w:color="auto"/>
              <w:right w:val="single" w:sz="4" w:space="0" w:color="auto"/>
            </w:tcBorders>
            <w:vAlign w:val="center"/>
          </w:tcPr>
          <w:p w14:paraId="0135E563" w14:textId="77777777" w:rsidR="00834FD2" w:rsidRPr="0006603B" w:rsidRDefault="00834FD2" w:rsidP="00D90402">
            <w:pPr>
              <w:jc w:val="center"/>
              <w:rPr>
                <w:rFonts w:ascii="Arial" w:hAnsi="Arial" w:cs="Arial"/>
                <w:b/>
                <w:bCs/>
                <w:color w:val="000000" w:themeColor="text1"/>
                <w:sz w:val="22"/>
                <w:szCs w:val="22"/>
              </w:rPr>
            </w:pPr>
            <w:r w:rsidRPr="0006603B">
              <w:rPr>
                <w:rFonts w:ascii="Arial" w:hAnsi="Arial" w:cs="Arial"/>
                <w:i/>
                <w:iCs/>
                <w:color w:val="000000" w:themeColor="text1"/>
                <w:sz w:val="22"/>
                <w:szCs w:val="22"/>
              </w:rPr>
              <w:t>Demographic characteristics</w:t>
            </w:r>
          </w:p>
        </w:tc>
      </w:tr>
      <w:tr w:rsidR="00834FD2" w:rsidRPr="0006603B" w14:paraId="406A4BA9" w14:textId="77777777" w:rsidTr="00D90402">
        <w:trPr>
          <w:trHeight w:val="20"/>
        </w:trPr>
        <w:tc>
          <w:tcPr>
            <w:tcW w:w="5215" w:type="dxa"/>
            <w:tcBorders>
              <w:top w:val="single" w:sz="4" w:space="0" w:color="auto"/>
              <w:left w:val="single" w:sz="4" w:space="0" w:color="auto"/>
              <w:bottom w:val="nil"/>
              <w:right w:val="single" w:sz="4" w:space="0" w:color="auto"/>
            </w:tcBorders>
            <w:vAlign w:val="center"/>
          </w:tcPr>
          <w:p w14:paraId="23438DD0" w14:textId="6CC814D2" w:rsidR="00834FD2" w:rsidRPr="0006603B" w:rsidRDefault="00834FD2" w:rsidP="00D90402">
            <w:pPr>
              <w:rPr>
                <w:rFonts w:ascii="Arial" w:hAnsi="Arial" w:cs="Arial"/>
                <w:color w:val="000000" w:themeColor="text1"/>
                <w:sz w:val="22"/>
                <w:szCs w:val="22"/>
              </w:rPr>
            </w:pPr>
            <w:r w:rsidRPr="0006603B">
              <w:rPr>
                <w:rFonts w:ascii="Arial" w:hAnsi="Arial" w:cs="Arial"/>
                <w:color w:val="000000" w:themeColor="text1"/>
                <w:sz w:val="22"/>
                <w:szCs w:val="22"/>
              </w:rPr>
              <w:t xml:space="preserve">       </w:t>
            </w:r>
            <w:r w:rsidRPr="0006603B">
              <w:rPr>
                <w:rFonts w:ascii="Arial" w:hAnsi="Arial" w:cs="Arial"/>
                <w:b/>
                <w:bCs/>
                <w:color w:val="000000" w:themeColor="text1"/>
                <w:sz w:val="22"/>
                <w:szCs w:val="22"/>
              </w:rPr>
              <w:t>Age</w:t>
            </w:r>
            <w:r w:rsidR="00472D43" w:rsidRPr="0006603B">
              <w:rPr>
                <w:rFonts w:ascii="Arial" w:hAnsi="Arial" w:cs="Arial"/>
                <w:b/>
                <w:bCs/>
                <w:color w:val="000000" w:themeColor="text1"/>
                <w:sz w:val="22"/>
                <w:szCs w:val="22"/>
              </w:rPr>
              <w:t xml:space="preserve"> </w:t>
            </w:r>
            <w:r w:rsidR="00472D43" w:rsidRPr="0006603B">
              <w:rPr>
                <w:rFonts w:ascii="Arial" w:hAnsi="Arial" w:cs="Arial"/>
                <w:color w:val="000000" w:themeColor="text1"/>
                <w:sz w:val="22"/>
                <w:szCs w:val="22"/>
              </w:rPr>
              <w:t>(years)</w:t>
            </w:r>
          </w:p>
        </w:tc>
        <w:tc>
          <w:tcPr>
            <w:tcW w:w="4140" w:type="dxa"/>
            <w:tcBorders>
              <w:top w:val="single" w:sz="4" w:space="0" w:color="auto"/>
              <w:left w:val="single" w:sz="4" w:space="0" w:color="auto"/>
              <w:bottom w:val="nil"/>
              <w:right w:val="single" w:sz="4" w:space="0" w:color="auto"/>
            </w:tcBorders>
            <w:vAlign w:val="center"/>
          </w:tcPr>
          <w:p w14:paraId="71A41FF1" w14:textId="79AFF71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34.33</w:t>
            </w:r>
            <w:r w:rsidR="00472D43" w:rsidRPr="0006603B">
              <w:rPr>
                <w:rFonts w:ascii="Arial" w:hAnsi="Arial" w:cs="Arial"/>
                <w:color w:val="000000" w:themeColor="text1"/>
                <w:sz w:val="22"/>
                <w:szCs w:val="22"/>
              </w:rPr>
              <w:t xml:space="preserve"> </w:t>
            </w:r>
            <w:r w:rsidRPr="0006603B">
              <w:rPr>
                <w:rFonts w:ascii="Arial" w:hAnsi="Arial" w:cs="Arial"/>
                <w:color w:val="000000" w:themeColor="text1"/>
                <w:sz w:val="22"/>
                <w:szCs w:val="22"/>
              </w:rPr>
              <w:t>(12.78)</w:t>
            </w:r>
          </w:p>
        </w:tc>
      </w:tr>
      <w:tr w:rsidR="00834FD2" w:rsidRPr="0006603B" w14:paraId="55A3EB3C" w14:textId="77777777" w:rsidTr="00D90402">
        <w:trPr>
          <w:trHeight w:val="20"/>
        </w:trPr>
        <w:tc>
          <w:tcPr>
            <w:tcW w:w="5215" w:type="dxa"/>
            <w:tcBorders>
              <w:top w:val="nil"/>
              <w:left w:val="single" w:sz="4" w:space="0" w:color="auto"/>
              <w:bottom w:val="nil"/>
              <w:right w:val="single" w:sz="4" w:space="0" w:color="auto"/>
            </w:tcBorders>
            <w:vAlign w:val="center"/>
          </w:tcPr>
          <w:p w14:paraId="48E5723A" w14:textId="77777777" w:rsidR="00834FD2" w:rsidRPr="0006603B" w:rsidRDefault="00834FD2" w:rsidP="00D90402">
            <w:pPr>
              <w:rPr>
                <w:rFonts w:ascii="Arial" w:hAnsi="Arial" w:cs="Arial"/>
                <w:b/>
                <w:bCs/>
                <w:color w:val="000000" w:themeColor="text1"/>
                <w:sz w:val="22"/>
                <w:szCs w:val="22"/>
              </w:rPr>
            </w:pPr>
            <w:r w:rsidRPr="0006603B">
              <w:rPr>
                <w:rFonts w:ascii="Arial" w:hAnsi="Arial" w:cs="Arial"/>
                <w:color w:val="000000" w:themeColor="text1"/>
                <w:sz w:val="22"/>
                <w:szCs w:val="22"/>
              </w:rPr>
              <w:t xml:space="preserve">       </w:t>
            </w:r>
            <w:r w:rsidRPr="0006603B">
              <w:rPr>
                <w:rFonts w:ascii="Arial" w:hAnsi="Arial" w:cs="Arial"/>
                <w:b/>
                <w:bCs/>
                <w:color w:val="000000" w:themeColor="text1"/>
                <w:sz w:val="22"/>
                <w:szCs w:val="22"/>
              </w:rPr>
              <w:t>Sex assigned at birth, male/female</w:t>
            </w:r>
          </w:p>
        </w:tc>
        <w:tc>
          <w:tcPr>
            <w:tcW w:w="4140" w:type="dxa"/>
            <w:tcBorders>
              <w:top w:val="nil"/>
              <w:left w:val="single" w:sz="4" w:space="0" w:color="auto"/>
              <w:bottom w:val="nil"/>
              <w:right w:val="single" w:sz="4" w:space="0" w:color="auto"/>
            </w:tcBorders>
            <w:vAlign w:val="center"/>
          </w:tcPr>
          <w:p w14:paraId="255C0120" w14:textId="1713431A"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108 (35.30%)/198</w:t>
            </w:r>
            <w:r w:rsidR="00472D43" w:rsidRPr="0006603B">
              <w:rPr>
                <w:rFonts w:ascii="Arial" w:hAnsi="Arial" w:cs="Arial"/>
                <w:color w:val="000000" w:themeColor="text1"/>
                <w:sz w:val="22"/>
                <w:szCs w:val="22"/>
              </w:rPr>
              <w:t xml:space="preserve"> </w:t>
            </w:r>
            <w:r w:rsidRPr="0006603B">
              <w:rPr>
                <w:rFonts w:ascii="Arial" w:hAnsi="Arial" w:cs="Arial"/>
                <w:color w:val="000000" w:themeColor="text1"/>
                <w:sz w:val="22"/>
                <w:szCs w:val="22"/>
              </w:rPr>
              <w:t>(64.70%)</w:t>
            </w:r>
          </w:p>
        </w:tc>
      </w:tr>
      <w:tr w:rsidR="00834FD2" w:rsidRPr="0006603B" w14:paraId="41FA2111" w14:textId="77777777" w:rsidTr="00D90402">
        <w:trPr>
          <w:trHeight w:val="20"/>
        </w:trPr>
        <w:tc>
          <w:tcPr>
            <w:tcW w:w="5215" w:type="dxa"/>
            <w:tcBorders>
              <w:top w:val="nil"/>
              <w:left w:val="single" w:sz="4" w:space="0" w:color="auto"/>
              <w:bottom w:val="nil"/>
              <w:right w:val="single" w:sz="4" w:space="0" w:color="auto"/>
            </w:tcBorders>
            <w:vAlign w:val="center"/>
          </w:tcPr>
          <w:p w14:paraId="0C8448FF" w14:textId="77777777" w:rsidR="00834FD2" w:rsidRPr="0006603B" w:rsidRDefault="00834FD2" w:rsidP="00D90402">
            <w:pPr>
              <w:rPr>
                <w:rFonts w:ascii="Arial" w:hAnsi="Arial" w:cs="Arial"/>
                <w:b/>
                <w:bCs/>
                <w:color w:val="000000" w:themeColor="text1"/>
                <w:sz w:val="22"/>
                <w:szCs w:val="22"/>
              </w:rPr>
            </w:pPr>
            <w:r w:rsidRPr="0006603B">
              <w:rPr>
                <w:rFonts w:ascii="Arial" w:hAnsi="Arial" w:cs="Arial"/>
                <w:color w:val="000000" w:themeColor="text1"/>
                <w:sz w:val="22"/>
                <w:szCs w:val="22"/>
              </w:rPr>
              <w:t xml:space="preserve">       </w:t>
            </w:r>
            <w:r w:rsidRPr="0006603B">
              <w:rPr>
                <w:rFonts w:ascii="Arial" w:hAnsi="Arial" w:cs="Arial"/>
                <w:b/>
                <w:bCs/>
                <w:color w:val="000000" w:themeColor="text1"/>
                <w:sz w:val="22"/>
                <w:szCs w:val="22"/>
              </w:rPr>
              <w:t>Years of education</w:t>
            </w:r>
          </w:p>
        </w:tc>
        <w:tc>
          <w:tcPr>
            <w:tcW w:w="4140" w:type="dxa"/>
            <w:tcBorders>
              <w:top w:val="nil"/>
              <w:left w:val="single" w:sz="4" w:space="0" w:color="auto"/>
              <w:bottom w:val="nil"/>
              <w:right w:val="single" w:sz="4" w:space="0" w:color="auto"/>
            </w:tcBorders>
            <w:vAlign w:val="center"/>
          </w:tcPr>
          <w:p w14:paraId="49F11D34" w14:textId="4B1FEE3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15.14</w:t>
            </w:r>
            <w:r w:rsidR="00472D43" w:rsidRPr="0006603B">
              <w:rPr>
                <w:rFonts w:ascii="Arial" w:hAnsi="Arial" w:cs="Arial"/>
                <w:color w:val="000000" w:themeColor="text1"/>
                <w:sz w:val="22"/>
                <w:szCs w:val="22"/>
              </w:rPr>
              <w:t xml:space="preserve"> </w:t>
            </w:r>
            <w:r w:rsidRPr="0006603B">
              <w:rPr>
                <w:rFonts w:ascii="Arial" w:hAnsi="Arial" w:cs="Arial"/>
                <w:color w:val="000000" w:themeColor="text1"/>
                <w:sz w:val="22"/>
                <w:szCs w:val="22"/>
              </w:rPr>
              <w:t>(2.30)</w:t>
            </w:r>
          </w:p>
        </w:tc>
      </w:tr>
      <w:tr w:rsidR="00834FD2" w:rsidRPr="0006603B" w14:paraId="5B8A45FC" w14:textId="77777777" w:rsidTr="00D90402">
        <w:trPr>
          <w:trHeight w:val="20"/>
        </w:trPr>
        <w:tc>
          <w:tcPr>
            <w:tcW w:w="5215" w:type="dxa"/>
            <w:tcBorders>
              <w:top w:val="nil"/>
              <w:left w:val="single" w:sz="4" w:space="0" w:color="auto"/>
              <w:bottom w:val="nil"/>
              <w:right w:val="single" w:sz="4" w:space="0" w:color="auto"/>
            </w:tcBorders>
            <w:vAlign w:val="center"/>
          </w:tcPr>
          <w:p w14:paraId="33D36676" w14:textId="77777777" w:rsidR="00834FD2" w:rsidRPr="0006603B" w:rsidRDefault="00834FD2" w:rsidP="00D90402">
            <w:pPr>
              <w:rPr>
                <w:rFonts w:ascii="Arial" w:hAnsi="Arial" w:cs="Arial"/>
                <w:color w:val="000000" w:themeColor="text1"/>
                <w:sz w:val="22"/>
                <w:szCs w:val="22"/>
              </w:rPr>
            </w:pPr>
            <w:r w:rsidRPr="0006603B">
              <w:rPr>
                <w:rFonts w:ascii="Arial" w:hAnsi="Arial" w:cs="Arial"/>
                <w:color w:val="000000" w:themeColor="text1"/>
                <w:sz w:val="22"/>
                <w:szCs w:val="22"/>
              </w:rPr>
              <w:t xml:space="preserve">       Income level</w:t>
            </w:r>
          </w:p>
        </w:tc>
        <w:tc>
          <w:tcPr>
            <w:tcW w:w="4140" w:type="dxa"/>
            <w:tcBorders>
              <w:top w:val="nil"/>
              <w:left w:val="single" w:sz="4" w:space="0" w:color="auto"/>
              <w:bottom w:val="nil"/>
              <w:right w:val="single" w:sz="4" w:space="0" w:color="auto"/>
            </w:tcBorders>
            <w:vAlign w:val="center"/>
          </w:tcPr>
          <w:p w14:paraId="500E9C2D" w14:textId="77777777" w:rsidR="00834FD2" w:rsidRPr="0006603B" w:rsidRDefault="00834FD2" w:rsidP="00D90402">
            <w:pPr>
              <w:jc w:val="center"/>
              <w:rPr>
                <w:rFonts w:ascii="Arial" w:hAnsi="Arial" w:cs="Arial"/>
                <w:color w:val="000000" w:themeColor="text1"/>
                <w:sz w:val="22"/>
                <w:szCs w:val="22"/>
              </w:rPr>
            </w:pPr>
          </w:p>
        </w:tc>
      </w:tr>
      <w:tr w:rsidR="00834FD2" w:rsidRPr="0006603B" w14:paraId="67DD9567" w14:textId="77777777" w:rsidTr="00D90402">
        <w:trPr>
          <w:trHeight w:val="20"/>
        </w:trPr>
        <w:tc>
          <w:tcPr>
            <w:tcW w:w="5215" w:type="dxa"/>
            <w:tcBorders>
              <w:top w:val="nil"/>
              <w:left w:val="single" w:sz="4" w:space="0" w:color="auto"/>
              <w:bottom w:val="nil"/>
              <w:right w:val="single" w:sz="4" w:space="0" w:color="auto"/>
            </w:tcBorders>
            <w:vAlign w:val="center"/>
          </w:tcPr>
          <w:p w14:paraId="62ABB401" w14:textId="77777777" w:rsidR="00834FD2" w:rsidRPr="0006603B" w:rsidRDefault="00834FD2" w:rsidP="00D90402">
            <w:pPr>
              <w:rPr>
                <w:rFonts w:ascii="Arial" w:hAnsi="Arial" w:cs="Arial"/>
                <w:color w:val="000000" w:themeColor="text1"/>
                <w:sz w:val="22"/>
                <w:szCs w:val="22"/>
              </w:rPr>
            </w:pPr>
            <w:r w:rsidRPr="0006603B">
              <w:rPr>
                <w:rFonts w:ascii="Arial" w:hAnsi="Arial" w:cs="Arial"/>
                <w:color w:val="000000" w:themeColor="text1"/>
                <w:sz w:val="22"/>
                <w:szCs w:val="22"/>
              </w:rPr>
              <w:t xml:space="preserve">          &lt;$19,000</w:t>
            </w:r>
          </w:p>
        </w:tc>
        <w:tc>
          <w:tcPr>
            <w:tcW w:w="4140" w:type="dxa"/>
            <w:tcBorders>
              <w:top w:val="nil"/>
              <w:left w:val="single" w:sz="4" w:space="0" w:color="auto"/>
              <w:bottom w:val="nil"/>
              <w:right w:val="single" w:sz="4" w:space="0" w:color="auto"/>
            </w:tcBorders>
            <w:vAlign w:val="center"/>
          </w:tcPr>
          <w:p w14:paraId="702573EF"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75 (24.50%)</w:t>
            </w:r>
          </w:p>
        </w:tc>
      </w:tr>
      <w:tr w:rsidR="00834FD2" w:rsidRPr="0006603B" w14:paraId="2A9CB4A4" w14:textId="77777777" w:rsidTr="00D90402">
        <w:trPr>
          <w:trHeight w:val="20"/>
        </w:trPr>
        <w:tc>
          <w:tcPr>
            <w:tcW w:w="5215" w:type="dxa"/>
            <w:tcBorders>
              <w:top w:val="nil"/>
              <w:left w:val="single" w:sz="4" w:space="0" w:color="auto"/>
              <w:bottom w:val="nil"/>
              <w:right w:val="single" w:sz="4" w:space="0" w:color="auto"/>
            </w:tcBorders>
            <w:vAlign w:val="center"/>
          </w:tcPr>
          <w:p w14:paraId="3AB97ABE" w14:textId="77777777" w:rsidR="00834FD2" w:rsidRPr="0006603B" w:rsidRDefault="00834FD2" w:rsidP="00D90402">
            <w:pPr>
              <w:rPr>
                <w:rFonts w:ascii="Arial" w:hAnsi="Arial" w:cs="Arial"/>
                <w:color w:val="000000" w:themeColor="text1"/>
                <w:sz w:val="22"/>
                <w:szCs w:val="22"/>
              </w:rPr>
            </w:pPr>
            <w:r w:rsidRPr="0006603B">
              <w:rPr>
                <w:rFonts w:ascii="Arial" w:hAnsi="Arial" w:cs="Arial"/>
                <w:color w:val="000000" w:themeColor="text1"/>
                <w:sz w:val="22"/>
                <w:szCs w:val="22"/>
              </w:rPr>
              <w:t xml:space="preserve">          $19,001-$35,000</w:t>
            </w:r>
          </w:p>
        </w:tc>
        <w:tc>
          <w:tcPr>
            <w:tcW w:w="4140" w:type="dxa"/>
            <w:tcBorders>
              <w:top w:val="nil"/>
              <w:left w:val="single" w:sz="4" w:space="0" w:color="auto"/>
              <w:bottom w:val="nil"/>
              <w:right w:val="single" w:sz="4" w:space="0" w:color="auto"/>
            </w:tcBorders>
            <w:vAlign w:val="center"/>
          </w:tcPr>
          <w:p w14:paraId="78A69B32"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86 (28.10%)</w:t>
            </w:r>
          </w:p>
        </w:tc>
      </w:tr>
      <w:tr w:rsidR="00834FD2" w:rsidRPr="0006603B" w14:paraId="060FB56B" w14:textId="77777777" w:rsidTr="00D90402">
        <w:trPr>
          <w:trHeight w:val="20"/>
        </w:trPr>
        <w:tc>
          <w:tcPr>
            <w:tcW w:w="5215" w:type="dxa"/>
            <w:tcBorders>
              <w:top w:val="nil"/>
              <w:left w:val="single" w:sz="4" w:space="0" w:color="auto"/>
              <w:bottom w:val="nil"/>
              <w:right w:val="single" w:sz="4" w:space="0" w:color="auto"/>
            </w:tcBorders>
            <w:vAlign w:val="center"/>
          </w:tcPr>
          <w:p w14:paraId="58CACB92" w14:textId="77777777" w:rsidR="00834FD2" w:rsidRPr="0006603B" w:rsidRDefault="00834FD2" w:rsidP="00D90402">
            <w:pPr>
              <w:rPr>
                <w:rFonts w:ascii="Arial" w:hAnsi="Arial" w:cs="Arial"/>
                <w:color w:val="000000" w:themeColor="text1"/>
                <w:sz w:val="22"/>
                <w:szCs w:val="22"/>
              </w:rPr>
            </w:pPr>
            <w:r w:rsidRPr="0006603B">
              <w:rPr>
                <w:rFonts w:ascii="Arial" w:hAnsi="Arial" w:cs="Arial"/>
                <w:color w:val="000000" w:themeColor="text1"/>
                <w:sz w:val="22"/>
                <w:szCs w:val="22"/>
              </w:rPr>
              <w:t xml:space="preserve">          $35,001-$50,000</w:t>
            </w:r>
          </w:p>
        </w:tc>
        <w:tc>
          <w:tcPr>
            <w:tcW w:w="4140" w:type="dxa"/>
            <w:tcBorders>
              <w:top w:val="nil"/>
              <w:left w:val="single" w:sz="4" w:space="0" w:color="auto"/>
              <w:bottom w:val="nil"/>
              <w:right w:val="single" w:sz="4" w:space="0" w:color="auto"/>
            </w:tcBorders>
            <w:vAlign w:val="center"/>
          </w:tcPr>
          <w:p w14:paraId="76F091A1"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40 (13.07%)</w:t>
            </w:r>
          </w:p>
        </w:tc>
      </w:tr>
      <w:tr w:rsidR="00834FD2" w:rsidRPr="0006603B" w14:paraId="63C27040" w14:textId="77777777" w:rsidTr="00D90402">
        <w:trPr>
          <w:trHeight w:val="20"/>
        </w:trPr>
        <w:tc>
          <w:tcPr>
            <w:tcW w:w="5215" w:type="dxa"/>
            <w:tcBorders>
              <w:top w:val="nil"/>
              <w:left w:val="single" w:sz="4" w:space="0" w:color="auto"/>
              <w:bottom w:val="nil"/>
              <w:right w:val="single" w:sz="4" w:space="0" w:color="auto"/>
            </w:tcBorders>
            <w:vAlign w:val="center"/>
          </w:tcPr>
          <w:p w14:paraId="23AF7AF4" w14:textId="77777777" w:rsidR="00834FD2" w:rsidRPr="0006603B" w:rsidRDefault="00834FD2" w:rsidP="00D90402">
            <w:pPr>
              <w:rPr>
                <w:rFonts w:ascii="Arial" w:hAnsi="Arial" w:cs="Arial"/>
                <w:color w:val="000000" w:themeColor="text1"/>
                <w:sz w:val="22"/>
                <w:szCs w:val="22"/>
              </w:rPr>
            </w:pPr>
            <w:r w:rsidRPr="0006603B">
              <w:rPr>
                <w:rFonts w:ascii="Arial" w:hAnsi="Arial" w:cs="Arial"/>
                <w:color w:val="000000" w:themeColor="text1"/>
                <w:sz w:val="22"/>
                <w:szCs w:val="22"/>
              </w:rPr>
              <w:t xml:space="preserve">          $50,001-$75,000</w:t>
            </w:r>
          </w:p>
        </w:tc>
        <w:tc>
          <w:tcPr>
            <w:tcW w:w="4140" w:type="dxa"/>
            <w:tcBorders>
              <w:top w:val="nil"/>
              <w:left w:val="single" w:sz="4" w:space="0" w:color="auto"/>
              <w:bottom w:val="nil"/>
              <w:right w:val="single" w:sz="4" w:space="0" w:color="auto"/>
            </w:tcBorders>
            <w:vAlign w:val="center"/>
          </w:tcPr>
          <w:p w14:paraId="1E0C9525"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30 (9.80%)</w:t>
            </w:r>
          </w:p>
        </w:tc>
      </w:tr>
      <w:tr w:rsidR="00834FD2" w:rsidRPr="0006603B" w14:paraId="0595FF66" w14:textId="77777777" w:rsidTr="00D90402">
        <w:trPr>
          <w:trHeight w:val="20"/>
        </w:trPr>
        <w:tc>
          <w:tcPr>
            <w:tcW w:w="5215" w:type="dxa"/>
            <w:tcBorders>
              <w:top w:val="nil"/>
              <w:left w:val="single" w:sz="4" w:space="0" w:color="auto"/>
              <w:bottom w:val="nil"/>
              <w:right w:val="single" w:sz="4" w:space="0" w:color="auto"/>
            </w:tcBorders>
            <w:vAlign w:val="center"/>
          </w:tcPr>
          <w:p w14:paraId="35592FDA" w14:textId="77777777" w:rsidR="00834FD2" w:rsidRPr="0006603B" w:rsidRDefault="00834FD2" w:rsidP="00D90402">
            <w:pPr>
              <w:rPr>
                <w:rFonts w:ascii="Arial" w:hAnsi="Arial" w:cs="Arial"/>
                <w:color w:val="000000" w:themeColor="text1"/>
                <w:sz w:val="22"/>
                <w:szCs w:val="22"/>
              </w:rPr>
            </w:pPr>
            <w:r w:rsidRPr="0006603B">
              <w:rPr>
                <w:rFonts w:ascii="Arial" w:hAnsi="Arial" w:cs="Arial"/>
                <w:color w:val="000000" w:themeColor="text1"/>
                <w:sz w:val="22"/>
                <w:szCs w:val="22"/>
              </w:rPr>
              <w:t xml:space="preserve">           $75,001-$100,000</w:t>
            </w:r>
          </w:p>
        </w:tc>
        <w:tc>
          <w:tcPr>
            <w:tcW w:w="4140" w:type="dxa"/>
            <w:tcBorders>
              <w:top w:val="nil"/>
              <w:left w:val="single" w:sz="4" w:space="0" w:color="auto"/>
              <w:bottom w:val="nil"/>
              <w:right w:val="single" w:sz="4" w:space="0" w:color="auto"/>
            </w:tcBorders>
            <w:vAlign w:val="center"/>
          </w:tcPr>
          <w:p w14:paraId="398D878D"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17 (5.55%)</w:t>
            </w:r>
          </w:p>
        </w:tc>
      </w:tr>
      <w:tr w:rsidR="00834FD2" w:rsidRPr="0006603B" w14:paraId="407FF7DE" w14:textId="77777777" w:rsidTr="00D90402">
        <w:trPr>
          <w:trHeight w:val="20"/>
        </w:trPr>
        <w:tc>
          <w:tcPr>
            <w:tcW w:w="5215" w:type="dxa"/>
            <w:tcBorders>
              <w:top w:val="nil"/>
              <w:left w:val="single" w:sz="4" w:space="0" w:color="auto"/>
              <w:bottom w:val="nil"/>
              <w:right w:val="single" w:sz="4" w:space="0" w:color="auto"/>
            </w:tcBorders>
            <w:vAlign w:val="center"/>
          </w:tcPr>
          <w:p w14:paraId="667390FE" w14:textId="54DA1FB2" w:rsidR="00834FD2" w:rsidRPr="0006603B" w:rsidRDefault="00834FD2" w:rsidP="00D90402">
            <w:pPr>
              <w:rPr>
                <w:rFonts w:ascii="Arial" w:hAnsi="Arial" w:cs="Arial"/>
                <w:color w:val="000000" w:themeColor="text1"/>
                <w:sz w:val="22"/>
                <w:szCs w:val="22"/>
              </w:rPr>
            </w:pPr>
            <w:r w:rsidRPr="0006603B">
              <w:rPr>
                <w:rFonts w:ascii="Arial" w:hAnsi="Arial" w:cs="Arial"/>
                <w:color w:val="000000" w:themeColor="text1"/>
                <w:sz w:val="22"/>
                <w:szCs w:val="22"/>
              </w:rPr>
              <w:t xml:space="preserve">           &gt;</w:t>
            </w:r>
            <w:r w:rsidR="00472D43" w:rsidRPr="0006603B">
              <w:rPr>
                <w:rFonts w:ascii="Arial" w:hAnsi="Arial" w:cs="Arial"/>
                <w:color w:val="000000" w:themeColor="text1"/>
                <w:sz w:val="22"/>
                <w:szCs w:val="22"/>
              </w:rPr>
              <w:t xml:space="preserve"> </w:t>
            </w:r>
            <w:r w:rsidRPr="0006603B">
              <w:rPr>
                <w:rFonts w:ascii="Arial" w:hAnsi="Arial" w:cs="Arial"/>
                <w:color w:val="000000" w:themeColor="text1"/>
                <w:sz w:val="22"/>
                <w:szCs w:val="22"/>
              </w:rPr>
              <w:t>$100,000</w:t>
            </w:r>
          </w:p>
        </w:tc>
        <w:tc>
          <w:tcPr>
            <w:tcW w:w="4140" w:type="dxa"/>
            <w:tcBorders>
              <w:top w:val="nil"/>
              <w:left w:val="single" w:sz="4" w:space="0" w:color="auto"/>
              <w:bottom w:val="nil"/>
              <w:right w:val="single" w:sz="4" w:space="0" w:color="auto"/>
            </w:tcBorders>
            <w:vAlign w:val="center"/>
          </w:tcPr>
          <w:p w14:paraId="7A8E4F2A"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20 (6.53%)</w:t>
            </w:r>
          </w:p>
        </w:tc>
      </w:tr>
      <w:tr w:rsidR="00834FD2" w:rsidRPr="0006603B" w14:paraId="26C63BF4" w14:textId="77777777" w:rsidTr="00D90402">
        <w:trPr>
          <w:trHeight w:val="20"/>
        </w:trPr>
        <w:tc>
          <w:tcPr>
            <w:tcW w:w="5215" w:type="dxa"/>
            <w:tcBorders>
              <w:top w:val="nil"/>
              <w:bottom w:val="nil"/>
              <w:right w:val="single" w:sz="4" w:space="0" w:color="auto"/>
            </w:tcBorders>
            <w:vAlign w:val="center"/>
          </w:tcPr>
          <w:p w14:paraId="0854D200" w14:textId="77777777" w:rsidR="00834FD2" w:rsidRPr="0006603B" w:rsidRDefault="00834FD2" w:rsidP="00D90402">
            <w:pPr>
              <w:rPr>
                <w:rFonts w:ascii="Arial" w:hAnsi="Arial" w:cs="Arial"/>
                <w:color w:val="000000" w:themeColor="text1"/>
                <w:sz w:val="22"/>
                <w:szCs w:val="22"/>
              </w:rPr>
            </w:pPr>
            <w:r w:rsidRPr="0006603B">
              <w:rPr>
                <w:rFonts w:ascii="Arial" w:hAnsi="Arial" w:cs="Arial"/>
                <w:color w:val="000000" w:themeColor="text1"/>
                <w:sz w:val="22"/>
                <w:szCs w:val="22"/>
              </w:rPr>
              <w:t xml:space="preserve">           Missing</w:t>
            </w:r>
          </w:p>
        </w:tc>
        <w:tc>
          <w:tcPr>
            <w:tcW w:w="4140" w:type="dxa"/>
            <w:tcBorders>
              <w:top w:val="nil"/>
              <w:left w:val="single" w:sz="4" w:space="0" w:color="auto"/>
              <w:bottom w:val="nil"/>
            </w:tcBorders>
            <w:vAlign w:val="center"/>
          </w:tcPr>
          <w:p w14:paraId="3908EF04"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38 (12.45%)</w:t>
            </w:r>
          </w:p>
        </w:tc>
      </w:tr>
      <w:tr w:rsidR="00834FD2" w:rsidRPr="0006603B" w14:paraId="2BA4F716" w14:textId="77777777" w:rsidTr="00D90402">
        <w:trPr>
          <w:trHeight w:val="20"/>
        </w:trPr>
        <w:tc>
          <w:tcPr>
            <w:tcW w:w="5215" w:type="dxa"/>
            <w:tcBorders>
              <w:top w:val="nil"/>
              <w:bottom w:val="nil"/>
              <w:right w:val="single" w:sz="4" w:space="0" w:color="auto"/>
            </w:tcBorders>
            <w:vAlign w:val="center"/>
          </w:tcPr>
          <w:p w14:paraId="1DF6CEC4" w14:textId="77777777" w:rsidR="00834FD2" w:rsidRPr="0006603B" w:rsidRDefault="00834FD2" w:rsidP="00D90402">
            <w:pPr>
              <w:rPr>
                <w:rFonts w:ascii="Arial" w:hAnsi="Arial" w:cs="Arial"/>
                <w:b/>
                <w:bCs/>
                <w:color w:val="000000" w:themeColor="text1"/>
                <w:sz w:val="22"/>
                <w:szCs w:val="22"/>
              </w:rPr>
            </w:pPr>
            <w:r w:rsidRPr="0006603B">
              <w:rPr>
                <w:rFonts w:ascii="Arial" w:hAnsi="Arial" w:cs="Arial"/>
                <w:color w:val="000000" w:themeColor="text1"/>
                <w:sz w:val="22"/>
                <w:szCs w:val="22"/>
              </w:rPr>
              <w:t xml:space="preserve">       </w:t>
            </w:r>
            <w:r w:rsidRPr="0006603B">
              <w:rPr>
                <w:rFonts w:ascii="Arial" w:hAnsi="Arial" w:cs="Arial"/>
                <w:b/>
                <w:bCs/>
                <w:color w:val="000000" w:themeColor="text1"/>
                <w:sz w:val="22"/>
                <w:szCs w:val="22"/>
              </w:rPr>
              <w:t>Trauma Type</w:t>
            </w:r>
          </w:p>
        </w:tc>
        <w:tc>
          <w:tcPr>
            <w:tcW w:w="4140" w:type="dxa"/>
            <w:tcBorders>
              <w:top w:val="nil"/>
              <w:left w:val="single" w:sz="4" w:space="0" w:color="auto"/>
              <w:bottom w:val="nil"/>
            </w:tcBorders>
            <w:vAlign w:val="center"/>
          </w:tcPr>
          <w:p w14:paraId="206707DA" w14:textId="77777777" w:rsidR="00834FD2" w:rsidRPr="0006603B" w:rsidRDefault="00834FD2" w:rsidP="00D90402">
            <w:pPr>
              <w:jc w:val="center"/>
              <w:rPr>
                <w:rFonts w:ascii="Arial" w:hAnsi="Arial" w:cs="Arial"/>
                <w:color w:val="000000" w:themeColor="text1"/>
                <w:sz w:val="22"/>
                <w:szCs w:val="22"/>
              </w:rPr>
            </w:pPr>
          </w:p>
        </w:tc>
      </w:tr>
      <w:tr w:rsidR="00834FD2" w:rsidRPr="0006603B" w14:paraId="7E144040" w14:textId="77777777" w:rsidTr="00D90402">
        <w:trPr>
          <w:trHeight w:val="20"/>
        </w:trPr>
        <w:tc>
          <w:tcPr>
            <w:tcW w:w="5215" w:type="dxa"/>
            <w:tcBorders>
              <w:top w:val="nil"/>
              <w:bottom w:val="nil"/>
              <w:right w:val="single" w:sz="4" w:space="0" w:color="auto"/>
            </w:tcBorders>
            <w:vAlign w:val="center"/>
          </w:tcPr>
          <w:p w14:paraId="72A7C601" w14:textId="77777777" w:rsidR="00834FD2" w:rsidRPr="0006603B" w:rsidRDefault="00834FD2" w:rsidP="00D90402">
            <w:pPr>
              <w:rPr>
                <w:rFonts w:ascii="Arial" w:hAnsi="Arial" w:cs="Arial"/>
                <w:color w:val="000000" w:themeColor="text1"/>
                <w:sz w:val="22"/>
                <w:szCs w:val="22"/>
              </w:rPr>
            </w:pPr>
            <w:r w:rsidRPr="0006603B">
              <w:rPr>
                <w:rFonts w:ascii="Arial" w:hAnsi="Arial" w:cs="Arial"/>
                <w:color w:val="000000" w:themeColor="text1"/>
                <w:sz w:val="22"/>
                <w:szCs w:val="22"/>
              </w:rPr>
              <w:t xml:space="preserve">          Motor Vehicle Collision</w:t>
            </w:r>
          </w:p>
        </w:tc>
        <w:tc>
          <w:tcPr>
            <w:tcW w:w="4140" w:type="dxa"/>
            <w:tcBorders>
              <w:top w:val="nil"/>
              <w:left w:val="single" w:sz="4" w:space="0" w:color="auto"/>
              <w:bottom w:val="nil"/>
            </w:tcBorders>
            <w:vAlign w:val="center"/>
          </w:tcPr>
          <w:p w14:paraId="29640B5A"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220 (71.89%)</w:t>
            </w:r>
          </w:p>
        </w:tc>
      </w:tr>
      <w:tr w:rsidR="00834FD2" w:rsidRPr="0006603B" w14:paraId="72A7F5B0" w14:textId="77777777" w:rsidTr="00D90402">
        <w:trPr>
          <w:trHeight w:val="20"/>
        </w:trPr>
        <w:tc>
          <w:tcPr>
            <w:tcW w:w="5215" w:type="dxa"/>
            <w:tcBorders>
              <w:top w:val="nil"/>
              <w:bottom w:val="nil"/>
              <w:right w:val="single" w:sz="4" w:space="0" w:color="auto"/>
            </w:tcBorders>
            <w:vAlign w:val="center"/>
          </w:tcPr>
          <w:p w14:paraId="69F1DF2B" w14:textId="77777777" w:rsidR="00834FD2" w:rsidRPr="0006603B" w:rsidRDefault="00834FD2" w:rsidP="00D90402">
            <w:pPr>
              <w:pStyle w:val="Default"/>
              <w:rPr>
                <w:rFonts w:ascii="Arial" w:eastAsia="Times New Roman" w:hAnsi="Arial" w:cs="Arial"/>
                <w:color w:val="000000" w:themeColor="text1"/>
                <w:sz w:val="22"/>
                <w:szCs w:val="22"/>
              </w:rPr>
            </w:pPr>
            <w:r w:rsidRPr="0006603B">
              <w:rPr>
                <w:rFonts w:ascii="Arial" w:eastAsia="Times New Roman" w:hAnsi="Arial" w:cs="Arial"/>
                <w:color w:val="000000" w:themeColor="text1"/>
                <w:sz w:val="22"/>
                <w:szCs w:val="22"/>
              </w:rPr>
              <w:t xml:space="preserve">          Physical Assault </w:t>
            </w:r>
          </w:p>
        </w:tc>
        <w:tc>
          <w:tcPr>
            <w:tcW w:w="4140" w:type="dxa"/>
            <w:tcBorders>
              <w:top w:val="nil"/>
              <w:left w:val="single" w:sz="4" w:space="0" w:color="auto"/>
              <w:bottom w:val="nil"/>
            </w:tcBorders>
            <w:vAlign w:val="center"/>
          </w:tcPr>
          <w:p w14:paraId="7F0B617D"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32 (10.45%)</w:t>
            </w:r>
          </w:p>
        </w:tc>
      </w:tr>
      <w:tr w:rsidR="00834FD2" w:rsidRPr="0006603B" w14:paraId="127966A2" w14:textId="77777777" w:rsidTr="00D90402">
        <w:trPr>
          <w:trHeight w:val="20"/>
        </w:trPr>
        <w:tc>
          <w:tcPr>
            <w:tcW w:w="5215" w:type="dxa"/>
            <w:tcBorders>
              <w:top w:val="nil"/>
              <w:bottom w:val="nil"/>
              <w:right w:val="single" w:sz="4" w:space="0" w:color="auto"/>
            </w:tcBorders>
            <w:vAlign w:val="center"/>
          </w:tcPr>
          <w:p w14:paraId="308955C1" w14:textId="77777777" w:rsidR="00834FD2" w:rsidRPr="0006603B" w:rsidRDefault="00834FD2" w:rsidP="00D90402">
            <w:pPr>
              <w:pStyle w:val="Default"/>
              <w:rPr>
                <w:rFonts w:ascii="Arial" w:eastAsia="Times New Roman" w:hAnsi="Arial" w:cs="Arial"/>
                <w:color w:val="000000" w:themeColor="text1"/>
                <w:sz w:val="22"/>
                <w:szCs w:val="22"/>
              </w:rPr>
            </w:pPr>
            <w:r w:rsidRPr="0006603B">
              <w:rPr>
                <w:rFonts w:ascii="Arial" w:eastAsia="Times New Roman" w:hAnsi="Arial" w:cs="Arial"/>
                <w:color w:val="000000" w:themeColor="text1"/>
                <w:sz w:val="22"/>
                <w:szCs w:val="22"/>
              </w:rPr>
              <w:t xml:space="preserve">          Fall &lt; 10 feet or from unknown height</w:t>
            </w:r>
          </w:p>
        </w:tc>
        <w:tc>
          <w:tcPr>
            <w:tcW w:w="4140" w:type="dxa"/>
            <w:tcBorders>
              <w:top w:val="nil"/>
              <w:left w:val="single" w:sz="4" w:space="0" w:color="auto"/>
              <w:bottom w:val="nil"/>
            </w:tcBorders>
            <w:vAlign w:val="center"/>
          </w:tcPr>
          <w:p w14:paraId="1FAB877C"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16 (5.23%)</w:t>
            </w:r>
          </w:p>
        </w:tc>
      </w:tr>
      <w:tr w:rsidR="00834FD2" w:rsidRPr="0006603B" w14:paraId="644270EC" w14:textId="77777777" w:rsidTr="00D90402">
        <w:trPr>
          <w:trHeight w:val="20"/>
        </w:trPr>
        <w:tc>
          <w:tcPr>
            <w:tcW w:w="5215" w:type="dxa"/>
            <w:tcBorders>
              <w:top w:val="nil"/>
              <w:bottom w:val="nil"/>
              <w:right w:val="single" w:sz="4" w:space="0" w:color="auto"/>
            </w:tcBorders>
            <w:vAlign w:val="center"/>
          </w:tcPr>
          <w:p w14:paraId="56630C5F" w14:textId="77777777" w:rsidR="00834FD2" w:rsidRPr="0006603B" w:rsidRDefault="00834FD2" w:rsidP="00D90402">
            <w:pPr>
              <w:pStyle w:val="Default"/>
              <w:rPr>
                <w:rFonts w:ascii="Arial" w:eastAsia="Times New Roman" w:hAnsi="Arial" w:cs="Arial"/>
                <w:color w:val="000000" w:themeColor="text1"/>
                <w:sz w:val="22"/>
                <w:szCs w:val="22"/>
              </w:rPr>
            </w:pPr>
            <w:r w:rsidRPr="0006603B">
              <w:rPr>
                <w:rFonts w:ascii="Arial" w:hAnsi="Arial" w:cs="Arial"/>
                <w:color w:val="000000" w:themeColor="text1"/>
                <w:sz w:val="22"/>
                <w:szCs w:val="22"/>
              </w:rPr>
              <w:t xml:space="preserve">          </w:t>
            </w:r>
            <w:r w:rsidRPr="0006603B">
              <w:rPr>
                <w:rFonts w:ascii="Arial" w:eastAsia="Times New Roman" w:hAnsi="Arial" w:cs="Arial"/>
                <w:color w:val="000000" w:themeColor="text1"/>
                <w:sz w:val="22"/>
                <w:szCs w:val="22"/>
              </w:rPr>
              <w:t>Non-motorized Collision</w:t>
            </w:r>
          </w:p>
        </w:tc>
        <w:tc>
          <w:tcPr>
            <w:tcW w:w="4140" w:type="dxa"/>
            <w:tcBorders>
              <w:top w:val="nil"/>
              <w:left w:val="single" w:sz="4" w:space="0" w:color="auto"/>
              <w:bottom w:val="nil"/>
            </w:tcBorders>
            <w:vAlign w:val="center"/>
          </w:tcPr>
          <w:p w14:paraId="30DE8935"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12 (3.93%)</w:t>
            </w:r>
          </w:p>
        </w:tc>
      </w:tr>
      <w:tr w:rsidR="00834FD2" w:rsidRPr="0006603B" w14:paraId="53D277B8" w14:textId="77777777" w:rsidTr="00D90402">
        <w:trPr>
          <w:trHeight w:val="20"/>
        </w:trPr>
        <w:tc>
          <w:tcPr>
            <w:tcW w:w="5215" w:type="dxa"/>
            <w:tcBorders>
              <w:top w:val="nil"/>
              <w:bottom w:val="nil"/>
              <w:right w:val="single" w:sz="4" w:space="0" w:color="auto"/>
            </w:tcBorders>
            <w:vAlign w:val="center"/>
          </w:tcPr>
          <w:p w14:paraId="63F2F030" w14:textId="77777777" w:rsidR="00834FD2" w:rsidRPr="0006603B" w:rsidRDefault="00834FD2" w:rsidP="00D90402">
            <w:pPr>
              <w:pStyle w:val="Default"/>
              <w:rPr>
                <w:rFonts w:ascii="Arial" w:hAnsi="Arial" w:cs="Arial"/>
                <w:color w:val="000000" w:themeColor="text1"/>
                <w:sz w:val="22"/>
                <w:szCs w:val="22"/>
              </w:rPr>
            </w:pPr>
            <w:r w:rsidRPr="0006603B">
              <w:rPr>
                <w:rFonts w:ascii="Arial" w:eastAsia="Times New Roman" w:hAnsi="Arial" w:cs="Arial"/>
                <w:color w:val="000000" w:themeColor="text1"/>
                <w:sz w:val="22"/>
                <w:szCs w:val="22"/>
              </w:rPr>
              <w:t xml:space="preserve">          Animal-related</w:t>
            </w:r>
          </w:p>
        </w:tc>
        <w:tc>
          <w:tcPr>
            <w:tcW w:w="4140" w:type="dxa"/>
            <w:tcBorders>
              <w:top w:val="nil"/>
              <w:left w:val="single" w:sz="4" w:space="0" w:color="auto"/>
              <w:bottom w:val="nil"/>
            </w:tcBorders>
            <w:vAlign w:val="center"/>
          </w:tcPr>
          <w:p w14:paraId="79F55533"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8 (2.61%)</w:t>
            </w:r>
          </w:p>
        </w:tc>
      </w:tr>
      <w:tr w:rsidR="00834FD2" w:rsidRPr="0006603B" w14:paraId="06265A57" w14:textId="77777777" w:rsidTr="00D90402">
        <w:trPr>
          <w:trHeight w:val="20"/>
        </w:trPr>
        <w:tc>
          <w:tcPr>
            <w:tcW w:w="5215" w:type="dxa"/>
            <w:tcBorders>
              <w:top w:val="nil"/>
              <w:bottom w:val="nil"/>
              <w:right w:val="single" w:sz="4" w:space="0" w:color="auto"/>
            </w:tcBorders>
            <w:vAlign w:val="center"/>
          </w:tcPr>
          <w:p w14:paraId="4C47A0CA" w14:textId="77777777" w:rsidR="00834FD2" w:rsidRPr="0006603B" w:rsidRDefault="00834FD2" w:rsidP="00D90402">
            <w:pPr>
              <w:pStyle w:val="Default"/>
              <w:rPr>
                <w:rFonts w:ascii="Arial" w:hAnsi="Arial" w:cs="Arial"/>
                <w:color w:val="000000" w:themeColor="text1"/>
                <w:sz w:val="22"/>
                <w:szCs w:val="22"/>
              </w:rPr>
            </w:pPr>
            <w:r w:rsidRPr="0006603B">
              <w:rPr>
                <w:rFonts w:ascii="Arial" w:eastAsia="Times New Roman" w:hAnsi="Arial" w:cs="Arial"/>
                <w:color w:val="000000" w:themeColor="text1"/>
                <w:sz w:val="22"/>
                <w:szCs w:val="22"/>
              </w:rPr>
              <w:t xml:space="preserve">          Fall ≥10 Feet</w:t>
            </w:r>
          </w:p>
        </w:tc>
        <w:tc>
          <w:tcPr>
            <w:tcW w:w="4140" w:type="dxa"/>
            <w:tcBorders>
              <w:top w:val="nil"/>
              <w:left w:val="single" w:sz="4" w:space="0" w:color="auto"/>
              <w:bottom w:val="nil"/>
            </w:tcBorders>
            <w:vAlign w:val="center"/>
          </w:tcPr>
          <w:p w14:paraId="72F04224"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5 (1.63%)</w:t>
            </w:r>
          </w:p>
        </w:tc>
      </w:tr>
      <w:tr w:rsidR="00834FD2" w:rsidRPr="0006603B" w14:paraId="6C4F1483" w14:textId="77777777" w:rsidTr="00D90402">
        <w:trPr>
          <w:trHeight w:val="20"/>
        </w:trPr>
        <w:tc>
          <w:tcPr>
            <w:tcW w:w="5215" w:type="dxa"/>
            <w:tcBorders>
              <w:top w:val="nil"/>
              <w:bottom w:val="nil"/>
              <w:right w:val="single" w:sz="4" w:space="0" w:color="auto"/>
            </w:tcBorders>
            <w:vAlign w:val="center"/>
          </w:tcPr>
          <w:p w14:paraId="08646771" w14:textId="77777777" w:rsidR="00834FD2" w:rsidRPr="0006603B" w:rsidRDefault="00834FD2" w:rsidP="00D90402">
            <w:pPr>
              <w:pStyle w:val="Default"/>
              <w:rPr>
                <w:rFonts w:ascii="Arial" w:eastAsia="Times New Roman" w:hAnsi="Arial" w:cs="Arial"/>
                <w:color w:val="000000" w:themeColor="text1"/>
                <w:sz w:val="22"/>
                <w:szCs w:val="22"/>
              </w:rPr>
            </w:pPr>
            <w:r w:rsidRPr="0006603B">
              <w:rPr>
                <w:rFonts w:ascii="Arial" w:eastAsia="Times New Roman" w:hAnsi="Arial" w:cs="Arial"/>
                <w:color w:val="000000" w:themeColor="text1"/>
                <w:sz w:val="22"/>
                <w:szCs w:val="22"/>
              </w:rPr>
              <w:t xml:space="preserve">          Sexual Assault</w:t>
            </w:r>
          </w:p>
        </w:tc>
        <w:tc>
          <w:tcPr>
            <w:tcW w:w="4140" w:type="dxa"/>
            <w:tcBorders>
              <w:top w:val="nil"/>
              <w:left w:val="single" w:sz="4" w:space="0" w:color="auto"/>
              <w:bottom w:val="nil"/>
            </w:tcBorders>
            <w:vAlign w:val="center"/>
          </w:tcPr>
          <w:p w14:paraId="0EE1177F"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2 (0.66%)</w:t>
            </w:r>
          </w:p>
        </w:tc>
      </w:tr>
      <w:tr w:rsidR="00834FD2" w:rsidRPr="0006603B" w14:paraId="60718EFD" w14:textId="77777777" w:rsidTr="00D90402">
        <w:trPr>
          <w:trHeight w:val="20"/>
        </w:trPr>
        <w:tc>
          <w:tcPr>
            <w:tcW w:w="5215" w:type="dxa"/>
            <w:tcBorders>
              <w:top w:val="nil"/>
              <w:bottom w:val="nil"/>
              <w:right w:val="single" w:sz="4" w:space="0" w:color="auto"/>
            </w:tcBorders>
            <w:vAlign w:val="center"/>
          </w:tcPr>
          <w:p w14:paraId="30D2DA54" w14:textId="77777777" w:rsidR="00834FD2" w:rsidRPr="0006603B" w:rsidRDefault="00834FD2" w:rsidP="00D90402">
            <w:pPr>
              <w:pStyle w:val="Default"/>
              <w:rPr>
                <w:rFonts w:ascii="Arial" w:eastAsia="Times New Roman" w:hAnsi="Arial" w:cs="Arial"/>
                <w:color w:val="000000" w:themeColor="text1"/>
                <w:sz w:val="22"/>
                <w:szCs w:val="22"/>
              </w:rPr>
            </w:pPr>
            <w:r w:rsidRPr="0006603B">
              <w:rPr>
                <w:rFonts w:ascii="Arial" w:eastAsia="Times New Roman" w:hAnsi="Arial" w:cs="Arial"/>
                <w:color w:val="000000" w:themeColor="text1"/>
                <w:sz w:val="22"/>
                <w:szCs w:val="22"/>
              </w:rPr>
              <w:t xml:space="preserve">          Burns </w:t>
            </w:r>
          </w:p>
        </w:tc>
        <w:tc>
          <w:tcPr>
            <w:tcW w:w="4140" w:type="dxa"/>
            <w:tcBorders>
              <w:top w:val="nil"/>
              <w:left w:val="single" w:sz="4" w:space="0" w:color="auto"/>
              <w:bottom w:val="nil"/>
            </w:tcBorders>
            <w:vAlign w:val="center"/>
          </w:tcPr>
          <w:p w14:paraId="240EA235"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1 (0.33%)</w:t>
            </w:r>
          </w:p>
        </w:tc>
      </w:tr>
      <w:tr w:rsidR="00834FD2" w:rsidRPr="0006603B" w14:paraId="62309170" w14:textId="77777777" w:rsidTr="00D90402">
        <w:trPr>
          <w:trHeight w:val="20"/>
        </w:trPr>
        <w:tc>
          <w:tcPr>
            <w:tcW w:w="5215" w:type="dxa"/>
            <w:tcBorders>
              <w:top w:val="nil"/>
              <w:bottom w:val="nil"/>
              <w:right w:val="single" w:sz="4" w:space="0" w:color="auto"/>
            </w:tcBorders>
            <w:vAlign w:val="center"/>
          </w:tcPr>
          <w:p w14:paraId="7F87618A" w14:textId="77777777" w:rsidR="00834FD2" w:rsidRPr="0006603B" w:rsidRDefault="00834FD2" w:rsidP="00D90402">
            <w:pPr>
              <w:pStyle w:val="Default"/>
              <w:rPr>
                <w:rFonts w:ascii="Arial" w:eastAsia="Times New Roman" w:hAnsi="Arial" w:cs="Arial"/>
                <w:color w:val="000000" w:themeColor="text1"/>
                <w:sz w:val="22"/>
                <w:szCs w:val="22"/>
              </w:rPr>
            </w:pPr>
            <w:r w:rsidRPr="0006603B">
              <w:rPr>
                <w:rFonts w:ascii="Arial" w:eastAsia="Times New Roman" w:hAnsi="Arial" w:cs="Arial"/>
                <w:color w:val="000000" w:themeColor="text1"/>
                <w:sz w:val="22"/>
                <w:szCs w:val="22"/>
              </w:rPr>
              <w:t xml:space="preserve">          Incident Causing Traumatic</w:t>
            </w:r>
          </w:p>
          <w:p w14:paraId="07B5DEFA" w14:textId="77777777" w:rsidR="00834FD2" w:rsidRPr="0006603B" w:rsidRDefault="00834FD2" w:rsidP="00D90402">
            <w:pPr>
              <w:pStyle w:val="Default"/>
              <w:rPr>
                <w:rFonts w:ascii="Arial" w:eastAsia="Times New Roman" w:hAnsi="Arial" w:cs="Arial"/>
                <w:color w:val="000000" w:themeColor="text1"/>
                <w:sz w:val="22"/>
                <w:szCs w:val="22"/>
              </w:rPr>
            </w:pPr>
            <w:r w:rsidRPr="0006603B">
              <w:rPr>
                <w:rFonts w:ascii="Arial" w:eastAsia="Times New Roman" w:hAnsi="Arial" w:cs="Arial"/>
                <w:color w:val="000000" w:themeColor="text1"/>
                <w:sz w:val="22"/>
                <w:szCs w:val="22"/>
              </w:rPr>
              <w:t xml:space="preserve">          Stress Exposure to Many People</w:t>
            </w:r>
          </w:p>
        </w:tc>
        <w:tc>
          <w:tcPr>
            <w:tcW w:w="4140" w:type="dxa"/>
            <w:tcBorders>
              <w:top w:val="nil"/>
              <w:left w:val="single" w:sz="4" w:space="0" w:color="auto"/>
              <w:bottom w:val="nil"/>
            </w:tcBorders>
            <w:vAlign w:val="center"/>
          </w:tcPr>
          <w:p w14:paraId="6737C940"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1 (0.33%)</w:t>
            </w:r>
          </w:p>
        </w:tc>
      </w:tr>
      <w:tr w:rsidR="00834FD2" w:rsidRPr="0006603B" w14:paraId="3A24DC0F" w14:textId="77777777" w:rsidTr="00D90402">
        <w:trPr>
          <w:trHeight w:val="73"/>
        </w:trPr>
        <w:tc>
          <w:tcPr>
            <w:tcW w:w="5215" w:type="dxa"/>
            <w:tcBorders>
              <w:top w:val="nil"/>
              <w:bottom w:val="nil"/>
              <w:right w:val="single" w:sz="4" w:space="0" w:color="auto"/>
            </w:tcBorders>
            <w:vAlign w:val="center"/>
          </w:tcPr>
          <w:p w14:paraId="7C4852D2" w14:textId="77777777" w:rsidR="00834FD2" w:rsidRPr="0006603B" w:rsidRDefault="00834FD2" w:rsidP="00D90402">
            <w:pPr>
              <w:pStyle w:val="Default"/>
              <w:rPr>
                <w:rFonts w:ascii="Arial" w:eastAsia="Times New Roman" w:hAnsi="Arial" w:cs="Arial"/>
                <w:color w:val="000000" w:themeColor="text1"/>
                <w:sz w:val="22"/>
                <w:szCs w:val="22"/>
              </w:rPr>
            </w:pPr>
            <w:r w:rsidRPr="0006603B">
              <w:rPr>
                <w:rFonts w:ascii="Arial" w:eastAsia="Times New Roman" w:hAnsi="Arial" w:cs="Arial"/>
                <w:color w:val="000000" w:themeColor="text1"/>
                <w:sz w:val="22"/>
                <w:szCs w:val="22"/>
              </w:rPr>
              <w:t xml:space="preserve">          Poisoning *</w:t>
            </w:r>
          </w:p>
        </w:tc>
        <w:tc>
          <w:tcPr>
            <w:tcW w:w="4140" w:type="dxa"/>
            <w:tcBorders>
              <w:top w:val="nil"/>
              <w:left w:val="single" w:sz="4" w:space="0" w:color="auto"/>
              <w:bottom w:val="nil"/>
            </w:tcBorders>
            <w:vAlign w:val="center"/>
          </w:tcPr>
          <w:p w14:paraId="7D9E3A05"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0 (0%)</w:t>
            </w:r>
          </w:p>
        </w:tc>
      </w:tr>
      <w:tr w:rsidR="00834FD2" w:rsidRPr="0006603B" w14:paraId="3B50A2C3" w14:textId="77777777" w:rsidTr="00D90402">
        <w:trPr>
          <w:trHeight w:val="20"/>
        </w:trPr>
        <w:tc>
          <w:tcPr>
            <w:tcW w:w="5215" w:type="dxa"/>
            <w:tcBorders>
              <w:top w:val="nil"/>
              <w:bottom w:val="single" w:sz="4" w:space="0" w:color="auto"/>
              <w:right w:val="single" w:sz="4" w:space="0" w:color="auto"/>
            </w:tcBorders>
            <w:vAlign w:val="center"/>
          </w:tcPr>
          <w:p w14:paraId="331B0A3C" w14:textId="77777777" w:rsidR="00834FD2" w:rsidRPr="0006603B" w:rsidRDefault="00834FD2" w:rsidP="00D90402">
            <w:pPr>
              <w:pStyle w:val="Default"/>
              <w:rPr>
                <w:rFonts w:ascii="Arial" w:eastAsia="Times New Roman" w:hAnsi="Arial" w:cs="Arial"/>
                <w:color w:val="000000" w:themeColor="text1"/>
                <w:sz w:val="22"/>
                <w:szCs w:val="22"/>
              </w:rPr>
            </w:pPr>
            <w:r w:rsidRPr="0006603B">
              <w:rPr>
                <w:rFonts w:ascii="Arial" w:eastAsia="Times New Roman" w:hAnsi="Arial" w:cs="Arial"/>
                <w:color w:val="000000" w:themeColor="text1"/>
                <w:sz w:val="22"/>
                <w:szCs w:val="22"/>
              </w:rPr>
              <w:t xml:space="preserve">          Other</w:t>
            </w:r>
          </w:p>
        </w:tc>
        <w:tc>
          <w:tcPr>
            <w:tcW w:w="4140" w:type="dxa"/>
            <w:tcBorders>
              <w:top w:val="nil"/>
              <w:left w:val="single" w:sz="4" w:space="0" w:color="auto"/>
              <w:bottom w:val="single" w:sz="4" w:space="0" w:color="auto"/>
            </w:tcBorders>
            <w:vAlign w:val="center"/>
          </w:tcPr>
          <w:p w14:paraId="2F647105"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9 (2.94%)</w:t>
            </w:r>
          </w:p>
        </w:tc>
      </w:tr>
      <w:tr w:rsidR="00834FD2" w:rsidRPr="0006603B" w14:paraId="2C3BEC78" w14:textId="77777777" w:rsidTr="00D90402">
        <w:trPr>
          <w:trHeight w:val="20"/>
        </w:trPr>
        <w:tc>
          <w:tcPr>
            <w:tcW w:w="9355" w:type="dxa"/>
            <w:gridSpan w:val="2"/>
            <w:tcBorders>
              <w:top w:val="single" w:sz="4" w:space="0" w:color="auto"/>
              <w:bottom w:val="single" w:sz="4" w:space="0" w:color="auto"/>
            </w:tcBorders>
            <w:vAlign w:val="center"/>
          </w:tcPr>
          <w:p w14:paraId="1F80D36E"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i/>
                <w:iCs/>
                <w:color w:val="000000" w:themeColor="text1"/>
                <w:sz w:val="22"/>
                <w:szCs w:val="22"/>
              </w:rPr>
              <w:t>Clinical characteristics</w:t>
            </w:r>
          </w:p>
        </w:tc>
      </w:tr>
      <w:tr w:rsidR="00834FD2" w:rsidRPr="0006603B" w14:paraId="3AD40767" w14:textId="77777777" w:rsidTr="00D90402">
        <w:trPr>
          <w:trHeight w:val="20"/>
        </w:trPr>
        <w:tc>
          <w:tcPr>
            <w:tcW w:w="5215" w:type="dxa"/>
            <w:tcBorders>
              <w:top w:val="single" w:sz="4" w:space="0" w:color="auto"/>
              <w:bottom w:val="nil"/>
              <w:right w:val="single" w:sz="4" w:space="0" w:color="auto"/>
            </w:tcBorders>
            <w:vAlign w:val="center"/>
          </w:tcPr>
          <w:p w14:paraId="11EB7257" w14:textId="77777777" w:rsidR="00834FD2" w:rsidRPr="0006603B" w:rsidRDefault="00834FD2" w:rsidP="00D90402">
            <w:pPr>
              <w:rPr>
                <w:rFonts w:ascii="Arial" w:hAnsi="Arial" w:cs="Arial"/>
                <w:color w:val="000000" w:themeColor="text1"/>
                <w:sz w:val="22"/>
                <w:szCs w:val="22"/>
              </w:rPr>
            </w:pPr>
            <w:r w:rsidRPr="0006603B">
              <w:rPr>
                <w:rFonts w:ascii="Arial" w:hAnsi="Arial" w:cs="Arial"/>
                <w:color w:val="000000" w:themeColor="text1"/>
                <w:sz w:val="22"/>
                <w:szCs w:val="22"/>
              </w:rPr>
              <w:t xml:space="preserve">          PCL-5 score</w:t>
            </w:r>
          </w:p>
        </w:tc>
        <w:tc>
          <w:tcPr>
            <w:tcW w:w="4140" w:type="dxa"/>
            <w:tcBorders>
              <w:top w:val="single" w:sz="4" w:space="0" w:color="auto"/>
              <w:left w:val="single" w:sz="4" w:space="0" w:color="auto"/>
              <w:bottom w:val="nil"/>
            </w:tcBorders>
            <w:vAlign w:val="center"/>
          </w:tcPr>
          <w:p w14:paraId="108E36AB" w14:textId="3FFEB6E6"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30.12</w:t>
            </w:r>
            <w:r w:rsidR="00F03927" w:rsidRPr="0006603B">
              <w:rPr>
                <w:rFonts w:ascii="Arial" w:hAnsi="Arial" w:cs="Arial"/>
                <w:color w:val="000000" w:themeColor="text1"/>
                <w:sz w:val="22"/>
                <w:szCs w:val="22"/>
              </w:rPr>
              <w:t xml:space="preserve"> </w:t>
            </w:r>
            <w:r w:rsidRPr="0006603B">
              <w:rPr>
                <w:rFonts w:ascii="Arial" w:hAnsi="Arial" w:cs="Arial"/>
                <w:color w:val="000000" w:themeColor="text1"/>
                <w:sz w:val="22"/>
                <w:szCs w:val="22"/>
              </w:rPr>
              <w:t>(17.58)</w:t>
            </w:r>
            <w:r w:rsidR="00AB3ECE" w:rsidRPr="0006603B">
              <w:rPr>
                <w:rFonts w:ascii="Arial" w:hAnsi="Arial" w:cs="Arial"/>
                <w:color w:val="000000" w:themeColor="text1"/>
                <w:sz w:val="22"/>
                <w:szCs w:val="22"/>
              </w:rPr>
              <w:t>**</w:t>
            </w:r>
          </w:p>
        </w:tc>
      </w:tr>
      <w:tr w:rsidR="00834FD2" w:rsidRPr="0006603B" w14:paraId="1DEAA699" w14:textId="77777777" w:rsidTr="00D90402">
        <w:trPr>
          <w:trHeight w:val="20"/>
        </w:trPr>
        <w:tc>
          <w:tcPr>
            <w:tcW w:w="5215" w:type="dxa"/>
            <w:tcBorders>
              <w:top w:val="nil"/>
              <w:bottom w:val="nil"/>
              <w:right w:val="single" w:sz="4" w:space="0" w:color="auto"/>
            </w:tcBorders>
            <w:vAlign w:val="center"/>
          </w:tcPr>
          <w:p w14:paraId="732CC69E" w14:textId="77777777" w:rsidR="00834FD2" w:rsidRPr="0006603B" w:rsidRDefault="00834FD2" w:rsidP="00D90402">
            <w:pPr>
              <w:rPr>
                <w:rFonts w:ascii="Arial" w:hAnsi="Arial" w:cs="Arial"/>
                <w:color w:val="000000" w:themeColor="text1"/>
                <w:sz w:val="22"/>
                <w:szCs w:val="22"/>
              </w:rPr>
            </w:pPr>
            <w:r w:rsidRPr="0006603B">
              <w:rPr>
                <w:rFonts w:ascii="Arial" w:hAnsi="Arial" w:cs="Arial"/>
                <w:color w:val="000000" w:themeColor="text1"/>
                <w:sz w:val="22"/>
                <w:szCs w:val="22"/>
              </w:rPr>
              <w:t xml:space="preserve">          Anxiety</w:t>
            </w:r>
          </w:p>
        </w:tc>
        <w:tc>
          <w:tcPr>
            <w:tcW w:w="4140" w:type="dxa"/>
            <w:tcBorders>
              <w:top w:val="nil"/>
              <w:left w:val="single" w:sz="4" w:space="0" w:color="auto"/>
              <w:bottom w:val="nil"/>
            </w:tcBorders>
            <w:vAlign w:val="center"/>
          </w:tcPr>
          <w:p w14:paraId="17CC9130" w14:textId="129BF723" w:rsidR="00834FD2" w:rsidRPr="0006603B" w:rsidRDefault="00834FD2" w:rsidP="00D90402">
            <w:pPr>
              <w:rPr>
                <w:rFonts w:ascii="Arial" w:hAnsi="Arial" w:cs="Arial"/>
                <w:color w:val="000000" w:themeColor="text1"/>
                <w:sz w:val="22"/>
                <w:szCs w:val="22"/>
              </w:rPr>
            </w:pPr>
            <w:r w:rsidRPr="0006603B">
              <w:rPr>
                <w:rFonts w:ascii="Arial" w:hAnsi="Arial" w:cs="Arial"/>
                <w:color w:val="000000" w:themeColor="text1"/>
                <w:sz w:val="22"/>
                <w:szCs w:val="22"/>
              </w:rPr>
              <w:t xml:space="preserve">                   7.98</w:t>
            </w:r>
            <w:r w:rsidR="00F03927" w:rsidRPr="0006603B">
              <w:rPr>
                <w:rFonts w:ascii="Arial" w:hAnsi="Arial" w:cs="Arial"/>
                <w:color w:val="000000" w:themeColor="text1"/>
                <w:sz w:val="22"/>
                <w:szCs w:val="22"/>
              </w:rPr>
              <w:t xml:space="preserve"> </w:t>
            </w:r>
            <w:r w:rsidRPr="0006603B">
              <w:rPr>
                <w:rFonts w:ascii="Arial" w:hAnsi="Arial" w:cs="Arial"/>
                <w:color w:val="000000" w:themeColor="text1"/>
                <w:sz w:val="22"/>
                <w:szCs w:val="22"/>
              </w:rPr>
              <w:t>(4.40)</w:t>
            </w:r>
            <w:r w:rsidR="00AB3ECE" w:rsidRPr="0006603B">
              <w:rPr>
                <w:rFonts w:ascii="Arial" w:hAnsi="Arial" w:cs="Arial"/>
                <w:color w:val="000000" w:themeColor="text1"/>
                <w:sz w:val="22"/>
                <w:szCs w:val="22"/>
              </w:rPr>
              <w:t>***</w:t>
            </w:r>
          </w:p>
        </w:tc>
      </w:tr>
      <w:tr w:rsidR="00834FD2" w:rsidRPr="0006603B" w14:paraId="77E55D22" w14:textId="77777777" w:rsidTr="00D90402">
        <w:trPr>
          <w:trHeight w:val="20"/>
        </w:trPr>
        <w:tc>
          <w:tcPr>
            <w:tcW w:w="5215" w:type="dxa"/>
            <w:tcBorders>
              <w:top w:val="nil"/>
              <w:bottom w:val="single" w:sz="4" w:space="0" w:color="auto"/>
              <w:right w:val="single" w:sz="4" w:space="0" w:color="auto"/>
            </w:tcBorders>
            <w:vAlign w:val="center"/>
          </w:tcPr>
          <w:p w14:paraId="4E05EBFC" w14:textId="77777777" w:rsidR="00834FD2" w:rsidRPr="0006603B" w:rsidRDefault="00834FD2" w:rsidP="00D90402">
            <w:pPr>
              <w:rPr>
                <w:rFonts w:ascii="Arial" w:hAnsi="Arial" w:cs="Arial"/>
                <w:color w:val="000000" w:themeColor="text1"/>
                <w:sz w:val="22"/>
                <w:szCs w:val="22"/>
              </w:rPr>
            </w:pPr>
            <w:r w:rsidRPr="0006603B">
              <w:rPr>
                <w:rFonts w:ascii="Arial" w:hAnsi="Arial" w:cs="Arial"/>
                <w:color w:val="000000" w:themeColor="text1"/>
                <w:sz w:val="22"/>
                <w:szCs w:val="22"/>
              </w:rPr>
              <w:t xml:space="preserve">          Depression</w:t>
            </w:r>
          </w:p>
        </w:tc>
        <w:tc>
          <w:tcPr>
            <w:tcW w:w="4140" w:type="dxa"/>
            <w:tcBorders>
              <w:top w:val="nil"/>
              <w:left w:val="single" w:sz="4" w:space="0" w:color="auto"/>
              <w:bottom w:val="single" w:sz="4" w:space="0" w:color="auto"/>
            </w:tcBorders>
            <w:vAlign w:val="center"/>
          </w:tcPr>
          <w:p w14:paraId="543B096C" w14:textId="50900BD4"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55.08 (10.07)</w:t>
            </w:r>
            <w:r w:rsidR="00AB3ECE" w:rsidRPr="0006603B">
              <w:rPr>
                <w:rFonts w:ascii="Arial" w:hAnsi="Arial" w:cs="Arial"/>
                <w:color w:val="000000" w:themeColor="text1"/>
                <w:sz w:val="22"/>
                <w:szCs w:val="22"/>
              </w:rPr>
              <w:t>****</w:t>
            </w:r>
          </w:p>
        </w:tc>
      </w:tr>
    </w:tbl>
    <w:p w14:paraId="3532C695" w14:textId="77777777" w:rsidR="00834FD2" w:rsidRPr="0006603B" w:rsidRDefault="00834FD2" w:rsidP="00834FD2">
      <w:pPr>
        <w:pStyle w:val="BodyText"/>
        <w:spacing w:line="480" w:lineRule="auto"/>
        <w:jc w:val="both"/>
        <w:rPr>
          <w:rFonts w:ascii="Arial" w:hAnsi="Arial" w:cs="Arial"/>
          <w:color w:val="000000" w:themeColor="text1"/>
          <w:sz w:val="22"/>
          <w:szCs w:val="22"/>
        </w:rPr>
      </w:pPr>
    </w:p>
    <w:p w14:paraId="77F904E3" w14:textId="77777777" w:rsidR="00834FD2" w:rsidRPr="0006603B" w:rsidRDefault="00834FD2" w:rsidP="00834FD2">
      <w:pPr>
        <w:pStyle w:val="BodyText"/>
        <w:spacing w:line="480" w:lineRule="auto"/>
        <w:jc w:val="both"/>
        <w:rPr>
          <w:rFonts w:ascii="Arial" w:hAnsi="Arial" w:cs="Arial"/>
          <w:color w:val="000000" w:themeColor="text1"/>
          <w:sz w:val="22"/>
          <w:szCs w:val="22"/>
        </w:rPr>
      </w:pPr>
      <w:r w:rsidRPr="0006603B">
        <w:rPr>
          <w:rFonts w:ascii="Arial" w:hAnsi="Arial" w:cs="Arial"/>
          <w:noProof/>
          <w:color w:val="000000" w:themeColor="text1"/>
          <w:sz w:val="22"/>
          <w:szCs w:val="22"/>
        </w:rPr>
        <mc:AlternateContent>
          <mc:Choice Requires="wps">
            <w:drawing>
              <wp:anchor distT="0" distB="0" distL="114300" distR="114300" simplePos="0" relativeHeight="251658240" behindDoc="0" locked="0" layoutInCell="1" allowOverlap="1" wp14:anchorId="637450E1" wp14:editId="1C57C967">
                <wp:simplePos x="0" y="0"/>
                <wp:positionH relativeFrom="column">
                  <wp:posOffset>30736</wp:posOffset>
                </wp:positionH>
                <wp:positionV relativeFrom="paragraph">
                  <wp:posOffset>40170</wp:posOffset>
                </wp:positionV>
                <wp:extent cx="5895975" cy="1337022"/>
                <wp:effectExtent l="0" t="0" r="0" b="0"/>
                <wp:wrapNone/>
                <wp:docPr id="1283422181" name="Text Box 1"/>
                <wp:cNvGraphicFramePr/>
                <a:graphic xmlns:a="http://schemas.openxmlformats.org/drawingml/2006/main">
                  <a:graphicData uri="http://schemas.microsoft.com/office/word/2010/wordprocessingShape">
                    <wps:wsp>
                      <wps:cNvSpPr txBox="1"/>
                      <wps:spPr>
                        <a:xfrm>
                          <a:off x="0" y="0"/>
                          <a:ext cx="5895975" cy="1337022"/>
                        </a:xfrm>
                        <a:prstGeom prst="rect">
                          <a:avLst/>
                        </a:prstGeom>
                        <a:noFill/>
                        <a:ln w="6350">
                          <a:noFill/>
                        </a:ln>
                      </wps:spPr>
                      <wps:txbx>
                        <w:txbxContent>
                          <w:p w14:paraId="042897C2" w14:textId="77777777" w:rsidR="00834FD2" w:rsidRPr="00482608" w:rsidRDefault="00834FD2" w:rsidP="00834FD2">
                            <w:pPr>
                              <w:rPr>
                                <w:rFonts w:ascii="Arial" w:hAnsi="Arial" w:cs="Arial"/>
                                <w:color w:val="000000" w:themeColor="text1"/>
                                <w:sz w:val="22"/>
                                <w:szCs w:val="22"/>
                              </w:rPr>
                            </w:pPr>
                          </w:p>
                          <w:p w14:paraId="2452A992" w14:textId="45065DA8" w:rsidR="00834FD2" w:rsidRDefault="00834FD2" w:rsidP="00834FD2">
                            <w:pPr>
                              <w:rPr>
                                <w:rFonts w:ascii="Arial" w:hAnsi="Arial" w:cs="Arial"/>
                                <w:color w:val="000000" w:themeColor="text1"/>
                                <w:sz w:val="22"/>
                                <w:szCs w:val="22"/>
                              </w:rPr>
                            </w:pPr>
                            <w:r>
                              <w:rPr>
                                <w:rFonts w:ascii="Arial" w:hAnsi="Arial" w:cs="Arial"/>
                                <w:color w:val="000000" w:themeColor="text1"/>
                                <w:sz w:val="22"/>
                                <w:szCs w:val="22"/>
                              </w:rPr>
                              <w:t>*</w:t>
                            </w:r>
                            <w:r w:rsidRPr="00482608">
                              <w:rPr>
                                <w:rFonts w:ascii="Arial" w:hAnsi="Arial" w:cs="Arial"/>
                                <w:color w:val="000000" w:themeColor="text1"/>
                                <w:sz w:val="22"/>
                                <w:szCs w:val="22"/>
                              </w:rPr>
                              <w:t xml:space="preserve">None of the participants involved in this study experienced poisoning trauma, although poisoning has been </w:t>
                            </w:r>
                            <w:r w:rsidR="00472D43">
                              <w:rPr>
                                <w:rFonts w:ascii="Arial" w:hAnsi="Arial" w:cs="Arial"/>
                                <w:color w:val="000000" w:themeColor="text1"/>
                                <w:sz w:val="22"/>
                                <w:szCs w:val="22"/>
                              </w:rPr>
                              <w:t xml:space="preserve">noted </w:t>
                            </w:r>
                            <w:r w:rsidRPr="00482608">
                              <w:rPr>
                                <w:rFonts w:ascii="Arial" w:hAnsi="Arial" w:cs="Arial"/>
                                <w:color w:val="000000" w:themeColor="text1"/>
                                <w:sz w:val="22"/>
                                <w:szCs w:val="22"/>
                              </w:rPr>
                              <w:t xml:space="preserve">in the </w:t>
                            </w:r>
                            <w:r w:rsidR="00472D43">
                              <w:rPr>
                                <w:rFonts w:ascii="Arial" w:hAnsi="Arial" w:cs="Arial"/>
                                <w:color w:val="000000" w:themeColor="text1"/>
                                <w:sz w:val="22"/>
                                <w:szCs w:val="22"/>
                              </w:rPr>
                              <w:t>full</w:t>
                            </w:r>
                            <w:r w:rsidR="00472D43" w:rsidRPr="00482608">
                              <w:rPr>
                                <w:rFonts w:ascii="Arial" w:hAnsi="Arial" w:cs="Arial"/>
                                <w:color w:val="000000" w:themeColor="text1"/>
                                <w:sz w:val="22"/>
                                <w:szCs w:val="22"/>
                              </w:rPr>
                              <w:t xml:space="preserve"> </w:t>
                            </w:r>
                            <w:r w:rsidRPr="00482608">
                              <w:rPr>
                                <w:rFonts w:ascii="Arial" w:hAnsi="Arial" w:cs="Arial"/>
                                <w:color w:val="000000" w:themeColor="text1"/>
                                <w:sz w:val="22"/>
                                <w:szCs w:val="22"/>
                              </w:rPr>
                              <w:t xml:space="preserve">AURORA </w:t>
                            </w:r>
                            <w:r w:rsidR="00472D43">
                              <w:rPr>
                                <w:rFonts w:ascii="Arial" w:hAnsi="Arial" w:cs="Arial"/>
                                <w:color w:val="000000" w:themeColor="text1"/>
                                <w:sz w:val="22"/>
                                <w:szCs w:val="22"/>
                              </w:rPr>
                              <w:t>dataset</w:t>
                            </w:r>
                            <w:r w:rsidRPr="00482608">
                              <w:rPr>
                                <w:rFonts w:ascii="Arial" w:hAnsi="Arial" w:cs="Arial"/>
                                <w:color w:val="000000" w:themeColor="text1"/>
                                <w:sz w:val="22"/>
                                <w:szCs w:val="22"/>
                              </w:rPr>
                              <w:t xml:space="preserve">, accounting for </w:t>
                            </w:r>
                            <w:r w:rsidR="00472D43">
                              <w:rPr>
                                <w:rFonts w:ascii="Arial" w:hAnsi="Arial" w:cs="Arial"/>
                                <w:color w:val="000000" w:themeColor="text1"/>
                                <w:sz w:val="22"/>
                                <w:szCs w:val="22"/>
                              </w:rPr>
                              <w:t>about</w:t>
                            </w:r>
                            <w:r w:rsidR="00472D43" w:rsidRPr="00482608">
                              <w:rPr>
                                <w:rFonts w:ascii="Arial" w:hAnsi="Arial" w:cs="Arial"/>
                                <w:color w:val="000000" w:themeColor="text1"/>
                                <w:sz w:val="22"/>
                                <w:szCs w:val="22"/>
                              </w:rPr>
                              <w:t xml:space="preserve"> </w:t>
                            </w:r>
                            <w:r w:rsidRPr="00482608">
                              <w:rPr>
                                <w:rFonts w:ascii="Arial" w:hAnsi="Arial" w:cs="Arial"/>
                                <w:color w:val="000000" w:themeColor="text1"/>
                                <w:sz w:val="22"/>
                                <w:szCs w:val="22"/>
                              </w:rPr>
                              <w:t>2% of cases.</w:t>
                            </w:r>
                          </w:p>
                          <w:p w14:paraId="6930FF2B" w14:textId="2043BD97" w:rsidR="00AB3ECE" w:rsidRDefault="00AB3ECE" w:rsidP="00834FD2">
                            <w:pPr>
                              <w:rPr>
                                <w:rFonts w:ascii="Arial" w:hAnsi="Arial" w:cs="Arial"/>
                                <w:color w:val="000000" w:themeColor="text1"/>
                                <w:sz w:val="22"/>
                                <w:szCs w:val="22"/>
                              </w:rPr>
                            </w:pPr>
                            <w:r>
                              <w:rPr>
                                <w:rFonts w:ascii="Arial" w:hAnsi="Arial" w:cs="Arial"/>
                                <w:color w:val="000000" w:themeColor="text1"/>
                                <w:sz w:val="22"/>
                                <w:szCs w:val="22"/>
                              </w:rPr>
                              <w:t>*</w:t>
                            </w:r>
                            <w:r w:rsidR="00543302">
                              <w:rPr>
                                <w:rFonts w:ascii="Arial" w:hAnsi="Arial" w:cs="Arial"/>
                                <w:color w:val="000000" w:themeColor="text1"/>
                                <w:sz w:val="22"/>
                                <w:szCs w:val="22"/>
                              </w:rPr>
                              <w:t>*</w:t>
                            </w:r>
                            <w:r>
                              <w:rPr>
                                <w:rFonts w:ascii="Arial" w:hAnsi="Arial" w:cs="Arial"/>
                                <w:color w:val="000000" w:themeColor="text1"/>
                                <w:sz w:val="22"/>
                                <w:szCs w:val="22"/>
                              </w:rPr>
                              <w:t xml:space="preserve"> Number of missing data: </w:t>
                            </w:r>
                            <w:r w:rsidR="00543302">
                              <w:rPr>
                                <w:rFonts w:ascii="Arial" w:hAnsi="Arial" w:cs="Arial"/>
                                <w:color w:val="000000" w:themeColor="text1"/>
                                <w:sz w:val="22"/>
                                <w:szCs w:val="22"/>
                              </w:rPr>
                              <w:t>43 (14</w:t>
                            </w:r>
                            <w:r w:rsidR="004B4B7D">
                              <w:rPr>
                                <w:rFonts w:ascii="Arial" w:hAnsi="Arial" w:cs="Arial"/>
                                <w:color w:val="000000" w:themeColor="text1"/>
                                <w:sz w:val="22"/>
                                <w:szCs w:val="22"/>
                              </w:rPr>
                              <w:t>.05</w:t>
                            </w:r>
                            <w:r w:rsidR="00472D43">
                              <w:rPr>
                                <w:rFonts w:ascii="Arial" w:hAnsi="Arial" w:cs="Arial"/>
                                <w:color w:val="000000" w:themeColor="text1"/>
                                <w:sz w:val="22"/>
                                <w:szCs w:val="22"/>
                              </w:rPr>
                              <w:t>%</w:t>
                            </w:r>
                            <w:r w:rsidR="00543302">
                              <w:rPr>
                                <w:rFonts w:ascii="Arial" w:hAnsi="Arial" w:cs="Arial"/>
                                <w:color w:val="000000" w:themeColor="text1"/>
                                <w:sz w:val="22"/>
                                <w:szCs w:val="22"/>
                              </w:rPr>
                              <w:t>)</w:t>
                            </w:r>
                          </w:p>
                          <w:p w14:paraId="0C22DAD3" w14:textId="61CD0F3D" w:rsidR="00543302" w:rsidRDefault="00543302" w:rsidP="00834FD2">
                            <w:pPr>
                              <w:rPr>
                                <w:rFonts w:ascii="Arial" w:hAnsi="Arial" w:cs="Arial"/>
                                <w:color w:val="000000" w:themeColor="text1"/>
                                <w:sz w:val="22"/>
                                <w:szCs w:val="22"/>
                              </w:rPr>
                            </w:pPr>
                            <w:r>
                              <w:rPr>
                                <w:rFonts w:ascii="Arial" w:hAnsi="Arial" w:cs="Arial"/>
                                <w:color w:val="000000" w:themeColor="text1"/>
                                <w:sz w:val="22"/>
                                <w:szCs w:val="22"/>
                              </w:rPr>
                              <w:t>**</w:t>
                            </w:r>
                            <w:r w:rsidR="004B4B7D">
                              <w:rPr>
                                <w:rFonts w:ascii="Arial" w:hAnsi="Arial" w:cs="Arial"/>
                                <w:color w:val="000000" w:themeColor="text1"/>
                                <w:sz w:val="22"/>
                                <w:szCs w:val="22"/>
                              </w:rPr>
                              <w:t>*</w:t>
                            </w:r>
                            <w:r w:rsidRPr="00543302">
                              <w:rPr>
                                <w:rFonts w:ascii="Arial" w:hAnsi="Arial" w:cs="Arial"/>
                                <w:color w:val="000000" w:themeColor="text1"/>
                                <w:sz w:val="22"/>
                                <w:szCs w:val="22"/>
                              </w:rPr>
                              <w:t xml:space="preserve"> </w:t>
                            </w:r>
                            <w:r>
                              <w:rPr>
                                <w:rFonts w:ascii="Arial" w:hAnsi="Arial" w:cs="Arial"/>
                                <w:color w:val="000000" w:themeColor="text1"/>
                                <w:sz w:val="22"/>
                                <w:szCs w:val="22"/>
                              </w:rPr>
                              <w:t xml:space="preserve">Number of missing data: </w:t>
                            </w:r>
                            <w:r w:rsidR="004B4B7D">
                              <w:rPr>
                                <w:rFonts w:ascii="Arial" w:hAnsi="Arial" w:cs="Arial"/>
                                <w:color w:val="000000" w:themeColor="text1"/>
                                <w:sz w:val="22"/>
                                <w:szCs w:val="22"/>
                              </w:rPr>
                              <w:t>29</w:t>
                            </w:r>
                            <w:r>
                              <w:rPr>
                                <w:rFonts w:ascii="Arial" w:hAnsi="Arial" w:cs="Arial"/>
                                <w:color w:val="000000" w:themeColor="text1"/>
                                <w:sz w:val="22"/>
                                <w:szCs w:val="22"/>
                              </w:rPr>
                              <w:t xml:space="preserve"> (</w:t>
                            </w:r>
                            <w:r w:rsidR="004B4B7D">
                              <w:rPr>
                                <w:rFonts w:ascii="Arial" w:hAnsi="Arial" w:cs="Arial"/>
                                <w:color w:val="000000" w:themeColor="text1"/>
                                <w:sz w:val="22"/>
                                <w:szCs w:val="22"/>
                              </w:rPr>
                              <w:t>9.47</w:t>
                            </w:r>
                            <w:r w:rsidR="00472D43">
                              <w:rPr>
                                <w:rFonts w:ascii="Arial" w:hAnsi="Arial" w:cs="Arial"/>
                                <w:color w:val="000000" w:themeColor="text1"/>
                                <w:sz w:val="22"/>
                                <w:szCs w:val="22"/>
                              </w:rPr>
                              <w:t>%</w:t>
                            </w:r>
                            <w:r>
                              <w:rPr>
                                <w:rFonts w:ascii="Arial" w:hAnsi="Arial" w:cs="Arial"/>
                                <w:color w:val="000000" w:themeColor="text1"/>
                                <w:sz w:val="22"/>
                                <w:szCs w:val="22"/>
                              </w:rPr>
                              <w:t>)</w:t>
                            </w:r>
                          </w:p>
                          <w:p w14:paraId="3C5BEB1E" w14:textId="12CE78A5" w:rsidR="004B4B7D" w:rsidRDefault="004B4B7D" w:rsidP="004B4B7D">
                            <w:pPr>
                              <w:rPr>
                                <w:rFonts w:ascii="Arial" w:hAnsi="Arial" w:cs="Arial"/>
                                <w:color w:val="000000" w:themeColor="text1"/>
                                <w:sz w:val="22"/>
                                <w:szCs w:val="22"/>
                              </w:rPr>
                            </w:pPr>
                            <w:r>
                              <w:rPr>
                                <w:rFonts w:ascii="Arial" w:hAnsi="Arial" w:cs="Arial"/>
                                <w:color w:val="000000" w:themeColor="text1"/>
                                <w:sz w:val="22"/>
                                <w:szCs w:val="22"/>
                              </w:rPr>
                              <w:t>****</w:t>
                            </w:r>
                            <w:r w:rsidRPr="004B4B7D">
                              <w:rPr>
                                <w:rFonts w:ascii="Arial" w:hAnsi="Arial" w:cs="Arial"/>
                                <w:color w:val="000000" w:themeColor="text1"/>
                                <w:sz w:val="22"/>
                                <w:szCs w:val="22"/>
                              </w:rPr>
                              <w:t xml:space="preserve"> </w:t>
                            </w:r>
                            <w:r>
                              <w:rPr>
                                <w:rFonts w:ascii="Arial" w:hAnsi="Arial" w:cs="Arial"/>
                                <w:color w:val="000000" w:themeColor="text1"/>
                                <w:sz w:val="22"/>
                                <w:szCs w:val="22"/>
                              </w:rPr>
                              <w:t xml:space="preserve">Number of missing data: </w:t>
                            </w:r>
                            <w:r w:rsidR="00A65CBA">
                              <w:rPr>
                                <w:rFonts w:ascii="Arial" w:hAnsi="Arial" w:cs="Arial"/>
                                <w:color w:val="000000" w:themeColor="text1"/>
                                <w:sz w:val="22"/>
                                <w:szCs w:val="22"/>
                              </w:rPr>
                              <w:t>31</w:t>
                            </w:r>
                            <w:r>
                              <w:rPr>
                                <w:rFonts w:ascii="Arial" w:hAnsi="Arial" w:cs="Arial"/>
                                <w:color w:val="000000" w:themeColor="text1"/>
                                <w:sz w:val="22"/>
                                <w:szCs w:val="22"/>
                              </w:rPr>
                              <w:t xml:space="preserve"> (</w:t>
                            </w:r>
                            <w:r w:rsidR="00A65CBA">
                              <w:rPr>
                                <w:rFonts w:ascii="Arial" w:hAnsi="Arial" w:cs="Arial"/>
                                <w:color w:val="000000" w:themeColor="text1"/>
                                <w:sz w:val="22"/>
                                <w:szCs w:val="22"/>
                              </w:rPr>
                              <w:t>10.13</w:t>
                            </w:r>
                            <w:r w:rsidR="00472D43">
                              <w:rPr>
                                <w:rFonts w:ascii="Arial" w:hAnsi="Arial" w:cs="Arial"/>
                                <w:color w:val="000000" w:themeColor="text1"/>
                                <w:sz w:val="22"/>
                                <w:szCs w:val="22"/>
                              </w:rPr>
                              <w:t>%</w:t>
                            </w:r>
                            <w:r>
                              <w:rPr>
                                <w:rFonts w:ascii="Arial" w:hAnsi="Arial" w:cs="Arial"/>
                                <w:color w:val="000000" w:themeColor="text1"/>
                                <w:sz w:val="22"/>
                                <w:szCs w:val="22"/>
                              </w:rPr>
                              <w:t>)</w:t>
                            </w:r>
                          </w:p>
                          <w:p w14:paraId="0D0F79EC" w14:textId="2D579FFD" w:rsidR="004B4B7D" w:rsidRPr="00482608" w:rsidRDefault="004B4B7D" w:rsidP="00834FD2">
                            <w:pPr>
                              <w:rPr>
                                <w:rFonts w:ascii="Arial" w:hAnsi="Arial" w:cs="Arial"/>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450E1" id="_x0000_s1027" type="#_x0000_t202" style="position:absolute;left:0;text-align:left;margin-left:2.4pt;margin-top:3.15pt;width:464.25pt;height:10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" filled="f" stroked="f" strokeweight=".5pt">
                <v:textbox>
                  <w:txbxContent>
                    <w:p w14:paraId="042897C2" w14:textId="77777777" w:rsidR="00834FD2" w:rsidRPr="00482608" w:rsidRDefault="00834FD2" w:rsidP="00834FD2">
                      <w:pPr>
                        <w:rPr>
                          <w:rFonts w:ascii="Arial" w:hAnsi="Arial" w:cs="Arial"/>
                          <w:color w:val="000000" w:themeColor="text1"/>
                          <w:sz w:val="22"/>
                          <w:szCs w:val="22"/>
                        </w:rPr>
                      </w:pPr>
                    </w:p>
                    <w:p w14:paraId="2452A992" w14:textId="45065DA8" w:rsidR="00834FD2" w:rsidRDefault="00834FD2" w:rsidP="00834FD2">
                      <w:pPr>
                        <w:rPr>
                          <w:rFonts w:ascii="Arial" w:hAnsi="Arial" w:cs="Arial"/>
                          <w:color w:val="000000" w:themeColor="text1"/>
                          <w:sz w:val="22"/>
                          <w:szCs w:val="22"/>
                        </w:rPr>
                      </w:pPr>
                      <w:r>
                        <w:rPr>
                          <w:rFonts w:ascii="Arial" w:hAnsi="Arial" w:cs="Arial"/>
                          <w:color w:val="000000" w:themeColor="text1"/>
                          <w:sz w:val="22"/>
                          <w:szCs w:val="22"/>
                        </w:rPr>
                        <w:t>*</w:t>
                      </w:r>
                      <w:r w:rsidRPr="00482608">
                        <w:rPr>
                          <w:rFonts w:ascii="Arial" w:hAnsi="Arial" w:cs="Arial"/>
                          <w:color w:val="000000" w:themeColor="text1"/>
                          <w:sz w:val="22"/>
                          <w:szCs w:val="22"/>
                        </w:rPr>
                        <w:t xml:space="preserve">None of the participants involved in this study experienced poisoning trauma, although poisoning has been </w:t>
                      </w:r>
                      <w:r w:rsidR="00472D43">
                        <w:rPr>
                          <w:rFonts w:ascii="Arial" w:hAnsi="Arial" w:cs="Arial"/>
                          <w:color w:val="000000" w:themeColor="text1"/>
                          <w:sz w:val="22"/>
                          <w:szCs w:val="22"/>
                        </w:rPr>
                        <w:t xml:space="preserve">noted </w:t>
                      </w:r>
                      <w:r w:rsidRPr="00482608">
                        <w:rPr>
                          <w:rFonts w:ascii="Arial" w:hAnsi="Arial" w:cs="Arial"/>
                          <w:color w:val="000000" w:themeColor="text1"/>
                          <w:sz w:val="22"/>
                          <w:szCs w:val="22"/>
                        </w:rPr>
                        <w:t xml:space="preserve">in the </w:t>
                      </w:r>
                      <w:r w:rsidR="00472D43">
                        <w:rPr>
                          <w:rFonts w:ascii="Arial" w:hAnsi="Arial" w:cs="Arial"/>
                          <w:color w:val="000000" w:themeColor="text1"/>
                          <w:sz w:val="22"/>
                          <w:szCs w:val="22"/>
                        </w:rPr>
                        <w:t>full</w:t>
                      </w:r>
                      <w:r w:rsidR="00472D43" w:rsidRPr="00482608">
                        <w:rPr>
                          <w:rFonts w:ascii="Arial" w:hAnsi="Arial" w:cs="Arial"/>
                          <w:color w:val="000000" w:themeColor="text1"/>
                          <w:sz w:val="22"/>
                          <w:szCs w:val="22"/>
                        </w:rPr>
                        <w:t xml:space="preserve"> </w:t>
                      </w:r>
                      <w:r w:rsidRPr="00482608">
                        <w:rPr>
                          <w:rFonts w:ascii="Arial" w:hAnsi="Arial" w:cs="Arial"/>
                          <w:color w:val="000000" w:themeColor="text1"/>
                          <w:sz w:val="22"/>
                          <w:szCs w:val="22"/>
                        </w:rPr>
                        <w:t xml:space="preserve">AURORA </w:t>
                      </w:r>
                      <w:r w:rsidR="00472D43">
                        <w:rPr>
                          <w:rFonts w:ascii="Arial" w:hAnsi="Arial" w:cs="Arial"/>
                          <w:color w:val="000000" w:themeColor="text1"/>
                          <w:sz w:val="22"/>
                          <w:szCs w:val="22"/>
                        </w:rPr>
                        <w:t>dataset</w:t>
                      </w:r>
                      <w:r w:rsidRPr="00482608">
                        <w:rPr>
                          <w:rFonts w:ascii="Arial" w:hAnsi="Arial" w:cs="Arial"/>
                          <w:color w:val="000000" w:themeColor="text1"/>
                          <w:sz w:val="22"/>
                          <w:szCs w:val="22"/>
                        </w:rPr>
                        <w:t xml:space="preserve">, accounting for </w:t>
                      </w:r>
                      <w:r w:rsidR="00472D43">
                        <w:rPr>
                          <w:rFonts w:ascii="Arial" w:hAnsi="Arial" w:cs="Arial"/>
                          <w:color w:val="000000" w:themeColor="text1"/>
                          <w:sz w:val="22"/>
                          <w:szCs w:val="22"/>
                        </w:rPr>
                        <w:t>about</w:t>
                      </w:r>
                      <w:r w:rsidR="00472D43" w:rsidRPr="00482608">
                        <w:rPr>
                          <w:rFonts w:ascii="Arial" w:hAnsi="Arial" w:cs="Arial"/>
                          <w:color w:val="000000" w:themeColor="text1"/>
                          <w:sz w:val="22"/>
                          <w:szCs w:val="22"/>
                        </w:rPr>
                        <w:t xml:space="preserve"> </w:t>
                      </w:r>
                      <w:r w:rsidRPr="00482608">
                        <w:rPr>
                          <w:rFonts w:ascii="Arial" w:hAnsi="Arial" w:cs="Arial"/>
                          <w:color w:val="000000" w:themeColor="text1"/>
                          <w:sz w:val="22"/>
                          <w:szCs w:val="22"/>
                        </w:rPr>
                        <w:t>2% of cases.</w:t>
                      </w:r>
                    </w:p>
                    <w:p w14:paraId="6930FF2B" w14:textId="2043BD97" w:rsidR="00AB3ECE" w:rsidRDefault="00AB3ECE" w:rsidP="00834FD2">
                      <w:pPr>
                        <w:rPr>
                          <w:rFonts w:ascii="Arial" w:hAnsi="Arial" w:cs="Arial"/>
                          <w:color w:val="000000" w:themeColor="text1"/>
                          <w:sz w:val="22"/>
                          <w:szCs w:val="22"/>
                        </w:rPr>
                      </w:pPr>
                      <w:r>
                        <w:rPr>
                          <w:rFonts w:ascii="Arial" w:hAnsi="Arial" w:cs="Arial"/>
                          <w:color w:val="000000" w:themeColor="text1"/>
                          <w:sz w:val="22"/>
                          <w:szCs w:val="22"/>
                        </w:rPr>
                        <w:t>*</w:t>
                      </w:r>
                      <w:r w:rsidR="00543302">
                        <w:rPr>
                          <w:rFonts w:ascii="Arial" w:hAnsi="Arial" w:cs="Arial"/>
                          <w:color w:val="000000" w:themeColor="text1"/>
                          <w:sz w:val="22"/>
                          <w:szCs w:val="22"/>
                        </w:rPr>
                        <w:t>*</w:t>
                      </w:r>
                      <w:r>
                        <w:rPr>
                          <w:rFonts w:ascii="Arial" w:hAnsi="Arial" w:cs="Arial"/>
                          <w:color w:val="000000" w:themeColor="text1"/>
                          <w:sz w:val="22"/>
                          <w:szCs w:val="22"/>
                        </w:rPr>
                        <w:t xml:space="preserve"> Number of missing data: </w:t>
                      </w:r>
                      <w:r w:rsidR="00543302">
                        <w:rPr>
                          <w:rFonts w:ascii="Arial" w:hAnsi="Arial" w:cs="Arial"/>
                          <w:color w:val="000000" w:themeColor="text1"/>
                          <w:sz w:val="22"/>
                          <w:szCs w:val="22"/>
                        </w:rPr>
                        <w:t>43 (14</w:t>
                      </w:r>
                      <w:r w:rsidR="004B4B7D">
                        <w:rPr>
                          <w:rFonts w:ascii="Arial" w:hAnsi="Arial" w:cs="Arial"/>
                          <w:color w:val="000000" w:themeColor="text1"/>
                          <w:sz w:val="22"/>
                          <w:szCs w:val="22"/>
                        </w:rPr>
                        <w:t>.05</w:t>
                      </w:r>
                      <w:r w:rsidR="00472D43">
                        <w:rPr>
                          <w:rFonts w:ascii="Arial" w:hAnsi="Arial" w:cs="Arial"/>
                          <w:color w:val="000000" w:themeColor="text1"/>
                          <w:sz w:val="22"/>
                          <w:szCs w:val="22"/>
                        </w:rPr>
                        <w:t>%</w:t>
                      </w:r>
                      <w:r w:rsidR="00543302">
                        <w:rPr>
                          <w:rFonts w:ascii="Arial" w:hAnsi="Arial" w:cs="Arial"/>
                          <w:color w:val="000000" w:themeColor="text1"/>
                          <w:sz w:val="22"/>
                          <w:szCs w:val="22"/>
                        </w:rPr>
                        <w:t>)</w:t>
                      </w:r>
                    </w:p>
                    <w:p w14:paraId="0C22DAD3" w14:textId="61CD0F3D" w:rsidR="00543302" w:rsidRDefault="00543302" w:rsidP="00834FD2">
                      <w:pPr>
                        <w:rPr>
                          <w:rFonts w:ascii="Arial" w:hAnsi="Arial" w:cs="Arial"/>
                          <w:color w:val="000000" w:themeColor="text1"/>
                          <w:sz w:val="22"/>
                          <w:szCs w:val="22"/>
                        </w:rPr>
                      </w:pPr>
                      <w:r>
                        <w:rPr>
                          <w:rFonts w:ascii="Arial" w:hAnsi="Arial" w:cs="Arial"/>
                          <w:color w:val="000000" w:themeColor="text1"/>
                          <w:sz w:val="22"/>
                          <w:szCs w:val="22"/>
                        </w:rPr>
                        <w:t>**</w:t>
                      </w:r>
                      <w:r w:rsidR="004B4B7D">
                        <w:rPr>
                          <w:rFonts w:ascii="Arial" w:hAnsi="Arial" w:cs="Arial"/>
                          <w:color w:val="000000" w:themeColor="text1"/>
                          <w:sz w:val="22"/>
                          <w:szCs w:val="22"/>
                        </w:rPr>
                        <w:t>*</w:t>
                      </w:r>
                      <w:r w:rsidRPr="00543302">
                        <w:rPr>
                          <w:rFonts w:ascii="Arial" w:hAnsi="Arial" w:cs="Arial"/>
                          <w:color w:val="000000" w:themeColor="text1"/>
                          <w:sz w:val="22"/>
                          <w:szCs w:val="22"/>
                        </w:rPr>
                        <w:t xml:space="preserve"> </w:t>
                      </w:r>
                      <w:r>
                        <w:rPr>
                          <w:rFonts w:ascii="Arial" w:hAnsi="Arial" w:cs="Arial"/>
                          <w:color w:val="000000" w:themeColor="text1"/>
                          <w:sz w:val="22"/>
                          <w:szCs w:val="22"/>
                        </w:rPr>
                        <w:t xml:space="preserve">Number of missing data: </w:t>
                      </w:r>
                      <w:r w:rsidR="004B4B7D">
                        <w:rPr>
                          <w:rFonts w:ascii="Arial" w:hAnsi="Arial" w:cs="Arial"/>
                          <w:color w:val="000000" w:themeColor="text1"/>
                          <w:sz w:val="22"/>
                          <w:szCs w:val="22"/>
                        </w:rPr>
                        <w:t>29</w:t>
                      </w:r>
                      <w:r>
                        <w:rPr>
                          <w:rFonts w:ascii="Arial" w:hAnsi="Arial" w:cs="Arial"/>
                          <w:color w:val="000000" w:themeColor="text1"/>
                          <w:sz w:val="22"/>
                          <w:szCs w:val="22"/>
                        </w:rPr>
                        <w:t xml:space="preserve"> (</w:t>
                      </w:r>
                      <w:r w:rsidR="004B4B7D">
                        <w:rPr>
                          <w:rFonts w:ascii="Arial" w:hAnsi="Arial" w:cs="Arial"/>
                          <w:color w:val="000000" w:themeColor="text1"/>
                          <w:sz w:val="22"/>
                          <w:szCs w:val="22"/>
                        </w:rPr>
                        <w:t>9.47</w:t>
                      </w:r>
                      <w:r w:rsidR="00472D43">
                        <w:rPr>
                          <w:rFonts w:ascii="Arial" w:hAnsi="Arial" w:cs="Arial"/>
                          <w:color w:val="000000" w:themeColor="text1"/>
                          <w:sz w:val="22"/>
                          <w:szCs w:val="22"/>
                        </w:rPr>
                        <w:t>%</w:t>
                      </w:r>
                      <w:r>
                        <w:rPr>
                          <w:rFonts w:ascii="Arial" w:hAnsi="Arial" w:cs="Arial"/>
                          <w:color w:val="000000" w:themeColor="text1"/>
                          <w:sz w:val="22"/>
                          <w:szCs w:val="22"/>
                        </w:rPr>
                        <w:t>)</w:t>
                      </w:r>
                    </w:p>
                    <w:p w14:paraId="3C5BEB1E" w14:textId="12CE78A5" w:rsidR="004B4B7D" w:rsidRDefault="004B4B7D" w:rsidP="004B4B7D">
                      <w:pPr>
                        <w:rPr>
                          <w:rFonts w:ascii="Arial" w:hAnsi="Arial" w:cs="Arial"/>
                          <w:color w:val="000000" w:themeColor="text1"/>
                          <w:sz w:val="22"/>
                          <w:szCs w:val="22"/>
                        </w:rPr>
                      </w:pPr>
                      <w:r>
                        <w:rPr>
                          <w:rFonts w:ascii="Arial" w:hAnsi="Arial" w:cs="Arial"/>
                          <w:color w:val="000000" w:themeColor="text1"/>
                          <w:sz w:val="22"/>
                          <w:szCs w:val="22"/>
                        </w:rPr>
                        <w:t>****</w:t>
                      </w:r>
                      <w:r w:rsidRPr="004B4B7D">
                        <w:rPr>
                          <w:rFonts w:ascii="Arial" w:hAnsi="Arial" w:cs="Arial"/>
                          <w:color w:val="000000" w:themeColor="text1"/>
                          <w:sz w:val="22"/>
                          <w:szCs w:val="22"/>
                        </w:rPr>
                        <w:t xml:space="preserve"> </w:t>
                      </w:r>
                      <w:r>
                        <w:rPr>
                          <w:rFonts w:ascii="Arial" w:hAnsi="Arial" w:cs="Arial"/>
                          <w:color w:val="000000" w:themeColor="text1"/>
                          <w:sz w:val="22"/>
                          <w:szCs w:val="22"/>
                        </w:rPr>
                        <w:t xml:space="preserve">Number of missing data: </w:t>
                      </w:r>
                      <w:r w:rsidR="00A65CBA">
                        <w:rPr>
                          <w:rFonts w:ascii="Arial" w:hAnsi="Arial" w:cs="Arial"/>
                          <w:color w:val="000000" w:themeColor="text1"/>
                          <w:sz w:val="22"/>
                          <w:szCs w:val="22"/>
                        </w:rPr>
                        <w:t>31</w:t>
                      </w:r>
                      <w:r>
                        <w:rPr>
                          <w:rFonts w:ascii="Arial" w:hAnsi="Arial" w:cs="Arial"/>
                          <w:color w:val="000000" w:themeColor="text1"/>
                          <w:sz w:val="22"/>
                          <w:szCs w:val="22"/>
                        </w:rPr>
                        <w:t xml:space="preserve"> (</w:t>
                      </w:r>
                      <w:r w:rsidR="00A65CBA">
                        <w:rPr>
                          <w:rFonts w:ascii="Arial" w:hAnsi="Arial" w:cs="Arial"/>
                          <w:color w:val="000000" w:themeColor="text1"/>
                          <w:sz w:val="22"/>
                          <w:szCs w:val="22"/>
                        </w:rPr>
                        <w:t>10.13</w:t>
                      </w:r>
                      <w:r w:rsidR="00472D43">
                        <w:rPr>
                          <w:rFonts w:ascii="Arial" w:hAnsi="Arial" w:cs="Arial"/>
                          <w:color w:val="000000" w:themeColor="text1"/>
                          <w:sz w:val="22"/>
                          <w:szCs w:val="22"/>
                        </w:rPr>
                        <w:t>%</w:t>
                      </w:r>
                      <w:r>
                        <w:rPr>
                          <w:rFonts w:ascii="Arial" w:hAnsi="Arial" w:cs="Arial"/>
                          <w:color w:val="000000" w:themeColor="text1"/>
                          <w:sz w:val="22"/>
                          <w:szCs w:val="22"/>
                        </w:rPr>
                        <w:t>)</w:t>
                      </w:r>
                    </w:p>
                    <w:p w14:paraId="0D0F79EC" w14:textId="2D579FFD" w:rsidR="004B4B7D" w:rsidRPr="00482608" w:rsidRDefault="004B4B7D" w:rsidP="00834FD2">
                      <w:pPr>
                        <w:rPr>
                          <w:rFonts w:ascii="Arial" w:hAnsi="Arial" w:cs="Arial"/>
                          <w:color w:val="000000" w:themeColor="text1"/>
                          <w:sz w:val="22"/>
                          <w:szCs w:val="22"/>
                        </w:rPr>
                      </w:pPr>
                    </w:p>
                  </w:txbxContent>
                </v:textbox>
              </v:shape>
            </w:pict>
          </mc:Fallback>
        </mc:AlternateContent>
      </w:r>
    </w:p>
    <w:p w14:paraId="273D729A" w14:textId="77777777" w:rsidR="00834FD2" w:rsidRPr="0006603B" w:rsidRDefault="00834FD2" w:rsidP="00834FD2">
      <w:pPr>
        <w:pStyle w:val="BodyText"/>
        <w:spacing w:line="480" w:lineRule="auto"/>
        <w:jc w:val="both"/>
        <w:rPr>
          <w:rFonts w:ascii="Arial" w:hAnsi="Arial" w:cs="Arial"/>
          <w:color w:val="000000" w:themeColor="text1"/>
          <w:sz w:val="22"/>
          <w:szCs w:val="22"/>
        </w:rPr>
      </w:pPr>
    </w:p>
    <w:p w14:paraId="7B623444" w14:textId="77777777" w:rsidR="00834FD2" w:rsidRPr="0006603B" w:rsidRDefault="00834FD2" w:rsidP="00834FD2">
      <w:pPr>
        <w:pStyle w:val="BodyText"/>
        <w:spacing w:line="480" w:lineRule="auto"/>
        <w:jc w:val="both"/>
        <w:rPr>
          <w:rFonts w:ascii="Arial" w:hAnsi="Arial" w:cs="Arial"/>
          <w:color w:val="000000" w:themeColor="text1"/>
          <w:sz w:val="22"/>
          <w:szCs w:val="22"/>
        </w:rPr>
      </w:pPr>
    </w:p>
    <w:p w14:paraId="017C08FF" w14:textId="77777777" w:rsidR="00834FD2" w:rsidRPr="0006603B" w:rsidRDefault="00834FD2" w:rsidP="00834FD2">
      <w:pPr>
        <w:spacing w:after="160" w:line="278" w:lineRule="auto"/>
        <w:rPr>
          <w:rFonts w:ascii="Arial" w:hAnsi="Arial" w:cs="Arial"/>
          <w:b/>
          <w:bCs/>
          <w:color w:val="000000" w:themeColor="text1"/>
          <w:sz w:val="22"/>
          <w:szCs w:val="22"/>
        </w:rPr>
      </w:pPr>
      <w:r w:rsidRPr="0006603B">
        <w:rPr>
          <w:rFonts w:ascii="Arial" w:hAnsi="Arial" w:cs="Arial"/>
          <w:b/>
          <w:bCs/>
          <w:color w:val="000000" w:themeColor="text1"/>
          <w:sz w:val="22"/>
          <w:szCs w:val="22"/>
        </w:rPr>
        <w:br w:type="page"/>
      </w:r>
    </w:p>
    <w:p w14:paraId="0E71CE85" w14:textId="77777777" w:rsidR="00834FD2" w:rsidRPr="0006603B" w:rsidRDefault="00834FD2" w:rsidP="00834FD2">
      <w:pPr>
        <w:rPr>
          <w:rFonts w:ascii="Arial" w:hAnsi="Arial" w:cs="Arial"/>
          <w:b/>
          <w:bCs/>
          <w:color w:val="000000" w:themeColor="text1"/>
          <w:sz w:val="22"/>
          <w:szCs w:val="22"/>
        </w:rPr>
      </w:pPr>
      <w:r w:rsidRPr="0006603B">
        <w:rPr>
          <w:rFonts w:ascii="Arial" w:hAnsi="Arial" w:cs="Arial"/>
          <w:b/>
          <w:bCs/>
          <w:color w:val="000000" w:themeColor="text1"/>
          <w:sz w:val="22"/>
          <w:szCs w:val="22"/>
        </w:rPr>
        <w:lastRenderedPageBreak/>
        <w:t>Supplementary Table 3.</w:t>
      </w:r>
    </w:p>
    <w:p w14:paraId="3F0C7A6B" w14:textId="77777777" w:rsidR="00834FD2" w:rsidRPr="0006603B" w:rsidRDefault="00834FD2" w:rsidP="00834FD2">
      <w:pPr>
        <w:rPr>
          <w:rFonts w:ascii="Arial" w:hAnsi="Arial" w:cs="Arial"/>
          <w:b/>
          <w:bCs/>
          <w:i/>
          <w:iCs/>
          <w:color w:val="000000" w:themeColor="text1"/>
          <w:sz w:val="22"/>
          <w:szCs w:val="22"/>
        </w:rPr>
      </w:pPr>
    </w:p>
    <w:p w14:paraId="5CC11F64" w14:textId="77777777" w:rsidR="00834FD2" w:rsidRPr="0006603B" w:rsidRDefault="00834FD2" w:rsidP="00834FD2">
      <w:pPr>
        <w:rPr>
          <w:rFonts w:ascii="Arial" w:hAnsi="Arial" w:cs="Arial"/>
          <w:i/>
          <w:iCs/>
          <w:color w:val="000000" w:themeColor="text1"/>
          <w:sz w:val="22"/>
          <w:szCs w:val="22"/>
        </w:rPr>
      </w:pPr>
      <w:r w:rsidRPr="0006603B">
        <w:rPr>
          <w:rFonts w:ascii="Arial" w:hAnsi="Arial" w:cs="Arial"/>
          <w:i/>
          <w:iCs/>
          <w:color w:val="000000" w:themeColor="text1"/>
          <w:sz w:val="22"/>
          <w:szCs w:val="22"/>
        </w:rPr>
        <w:t>NeuroMark Networks and Subregions</w:t>
      </w:r>
    </w:p>
    <w:p w14:paraId="77DE309E" w14:textId="77777777" w:rsidR="00834FD2" w:rsidRPr="0006603B" w:rsidRDefault="00834FD2" w:rsidP="00834FD2">
      <w:pPr>
        <w:pStyle w:val="TableTitle"/>
        <w:numPr>
          <w:ilvl w:val="0"/>
          <w:numId w:val="0"/>
        </w:numPr>
        <w:jc w:val="left"/>
        <w:rPr>
          <w:rFonts w:ascii="Arial" w:hAnsi="Arial"/>
          <w:sz w:val="22"/>
          <w:szCs w:val="22"/>
        </w:rPr>
      </w:pPr>
    </w:p>
    <w:tbl>
      <w:tblPr>
        <w:tblW w:w="10495"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97"/>
        <w:gridCol w:w="6785"/>
        <w:gridCol w:w="1192"/>
        <w:gridCol w:w="1126"/>
        <w:gridCol w:w="995"/>
      </w:tblGrid>
      <w:tr w:rsidR="00834FD2" w:rsidRPr="0006603B" w14:paraId="2F501508" w14:textId="77777777" w:rsidTr="00D90402">
        <w:trPr>
          <w:trHeight w:val="177"/>
        </w:trPr>
        <w:tc>
          <w:tcPr>
            <w:tcW w:w="397" w:type="dxa"/>
            <w:tcBorders>
              <w:top w:val="thinThickSmallGap" w:sz="24" w:space="0" w:color="auto"/>
              <w:bottom w:val="single" w:sz="4" w:space="0" w:color="auto"/>
              <w:right w:val="nil"/>
            </w:tcBorders>
          </w:tcPr>
          <w:p w14:paraId="21FC0FD1" w14:textId="77777777" w:rsidR="00834FD2" w:rsidRPr="009018B0" w:rsidRDefault="00834FD2" w:rsidP="00D90402">
            <w:pPr>
              <w:pStyle w:val="table"/>
              <w:jc w:val="left"/>
              <w:rPr>
                <w:rFonts w:ascii="Arial" w:hAnsi="Arial"/>
                <w:b/>
                <w:szCs w:val="16"/>
              </w:rPr>
            </w:pPr>
          </w:p>
        </w:tc>
        <w:tc>
          <w:tcPr>
            <w:tcW w:w="6785" w:type="dxa"/>
            <w:tcBorders>
              <w:top w:val="thinThickSmallGap" w:sz="24" w:space="0" w:color="auto"/>
              <w:bottom w:val="single" w:sz="4" w:space="0" w:color="auto"/>
              <w:right w:val="nil"/>
            </w:tcBorders>
            <w:vAlign w:val="center"/>
          </w:tcPr>
          <w:p w14:paraId="5DF7867D" w14:textId="77777777" w:rsidR="00834FD2" w:rsidRPr="009018B0" w:rsidRDefault="00834FD2" w:rsidP="00D90402">
            <w:pPr>
              <w:pStyle w:val="table"/>
              <w:jc w:val="left"/>
              <w:rPr>
                <w:rFonts w:ascii="Arial" w:hAnsi="Arial"/>
                <w:b/>
                <w:szCs w:val="16"/>
              </w:rPr>
            </w:pPr>
            <w:r w:rsidRPr="009018B0">
              <w:rPr>
                <w:rFonts w:ascii="Arial" w:hAnsi="Arial"/>
                <w:b/>
                <w:szCs w:val="16"/>
              </w:rPr>
              <w:t>Selected Components as Regions of Interest</w:t>
            </w:r>
          </w:p>
        </w:tc>
        <w:tc>
          <w:tcPr>
            <w:tcW w:w="1192" w:type="dxa"/>
            <w:tcBorders>
              <w:top w:val="thinThickSmallGap" w:sz="24" w:space="0" w:color="auto"/>
              <w:left w:val="nil"/>
              <w:bottom w:val="single" w:sz="4" w:space="0" w:color="auto"/>
              <w:right w:val="nil"/>
            </w:tcBorders>
            <w:vAlign w:val="center"/>
          </w:tcPr>
          <w:p w14:paraId="7BEF40C6" w14:textId="77777777" w:rsidR="00834FD2" w:rsidRPr="009018B0" w:rsidRDefault="00834FD2" w:rsidP="00D90402">
            <w:pPr>
              <w:pStyle w:val="table"/>
              <w:rPr>
                <w:rFonts w:ascii="Arial" w:hAnsi="Arial"/>
                <w:b/>
                <w:szCs w:val="16"/>
              </w:rPr>
            </w:pPr>
            <w:r w:rsidRPr="009018B0">
              <w:rPr>
                <w:rFonts w:ascii="Arial" w:hAnsi="Arial"/>
                <w:b/>
                <w:szCs w:val="16"/>
              </w:rPr>
              <w:t>X</w:t>
            </w:r>
          </w:p>
        </w:tc>
        <w:tc>
          <w:tcPr>
            <w:tcW w:w="1126" w:type="dxa"/>
            <w:tcBorders>
              <w:top w:val="thinThickSmallGap" w:sz="24" w:space="0" w:color="auto"/>
              <w:left w:val="nil"/>
              <w:bottom w:val="single" w:sz="4" w:space="0" w:color="auto"/>
              <w:right w:val="nil"/>
            </w:tcBorders>
            <w:vAlign w:val="center"/>
          </w:tcPr>
          <w:p w14:paraId="2494E431" w14:textId="77777777" w:rsidR="00834FD2" w:rsidRPr="009018B0" w:rsidRDefault="00834FD2" w:rsidP="00D90402">
            <w:pPr>
              <w:pStyle w:val="table"/>
              <w:rPr>
                <w:rFonts w:ascii="Arial" w:hAnsi="Arial"/>
                <w:b/>
                <w:szCs w:val="16"/>
              </w:rPr>
            </w:pPr>
            <w:r w:rsidRPr="009018B0">
              <w:rPr>
                <w:rFonts w:ascii="Arial" w:hAnsi="Arial"/>
                <w:b/>
                <w:szCs w:val="16"/>
              </w:rPr>
              <w:t>Y</w:t>
            </w:r>
          </w:p>
        </w:tc>
        <w:tc>
          <w:tcPr>
            <w:tcW w:w="993" w:type="dxa"/>
            <w:tcBorders>
              <w:top w:val="thinThickSmallGap" w:sz="24" w:space="0" w:color="auto"/>
              <w:left w:val="nil"/>
              <w:bottom w:val="single" w:sz="4" w:space="0" w:color="auto"/>
            </w:tcBorders>
            <w:vAlign w:val="center"/>
          </w:tcPr>
          <w:p w14:paraId="7F02F3CE" w14:textId="77777777" w:rsidR="00834FD2" w:rsidRPr="009018B0" w:rsidRDefault="00834FD2" w:rsidP="00D90402">
            <w:pPr>
              <w:pStyle w:val="table"/>
              <w:rPr>
                <w:rFonts w:ascii="Arial" w:hAnsi="Arial"/>
                <w:b/>
                <w:szCs w:val="16"/>
              </w:rPr>
            </w:pPr>
            <w:r w:rsidRPr="009018B0">
              <w:rPr>
                <w:rFonts w:ascii="Arial" w:hAnsi="Arial"/>
                <w:b/>
                <w:szCs w:val="16"/>
              </w:rPr>
              <w:t>Z</w:t>
            </w:r>
          </w:p>
        </w:tc>
      </w:tr>
      <w:tr w:rsidR="00834FD2" w:rsidRPr="0006603B" w14:paraId="4608ABC4" w14:textId="77777777" w:rsidTr="00D90402">
        <w:trPr>
          <w:trHeight w:val="177"/>
        </w:trPr>
        <w:tc>
          <w:tcPr>
            <w:tcW w:w="397" w:type="dxa"/>
            <w:tcBorders>
              <w:top w:val="single" w:sz="4" w:space="0" w:color="auto"/>
              <w:bottom w:val="single" w:sz="4" w:space="0" w:color="auto"/>
            </w:tcBorders>
            <w:shd w:val="clear" w:color="auto" w:fill="D0CECE"/>
          </w:tcPr>
          <w:p w14:paraId="2E439CAA" w14:textId="77777777" w:rsidR="00834FD2" w:rsidRPr="009018B0" w:rsidRDefault="00834FD2" w:rsidP="00D90402">
            <w:pPr>
              <w:pStyle w:val="table"/>
              <w:jc w:val="left"/>
              <w:rPr>
                <w:rFonts w:ascii="Arial" w:hAnsi="Arial"/>
                <w:b/>
                <w:szCs w:val="16"/>
              </w:rPr>
            </w:pPr>
          </w:p>
        </w:tc>
        <w:tc>
          <w:tcPr>
            <w:tcW w:w="10098" w:type="dxa"/>
            <w:gridSpan w:val="4"/>
            <w:tcBorders>
              <w:top w:val="single" w:sz="4" w:space="0" w:color="auto"/>
              <w:bottom w:val="single" w:sz="4" w:space="0" w:color="auto"/>
            </w:tcBorders>
            <w:shd w:val="clear" w:color="auto" w:fill="D0CECE"/>
            <w:vAlign w:val="center"/>
          </w:tcPr>
          <w:p w14:paraId="72DDE78B" w14:textId="77777777" w:rsidR="00834FD2" w:rsidRPr="009018B0" w:rsidRDefault="00834FD2" w:rsidP="00D90402">
            <w:pPr>
              <w:pStyle w:val="table"/>
              <w:jc w:val="left"/>
              <w:rPr>
                <w:rFonts w:ascii="Arial" w:hAnsi="Arial"/>
                <w:b/>
                <w:szCs w:val="16"/>
              </w:rPr>
            </w:pPr>
            <w:r w:rsidRPr="009018B0">
              <w:rPr>
                <w:rFonts w:ascii="Arial" w:hAnsi="Arial"/>
                <w:b/>
                <w:szCs w:val="16"/>
              </w:rPr>
              <w:t>Subcortical network (SC)</w:t>
            </w:r>
          </w:p>
        </w:tc>
      </w:tr>
      <w:tr w:rsidR="00834FD2" w:rsidRPr="0006603B" w14:paraId="3F44CA8C" w14:textId="77777777" w:rsidTr="00D90402">
        <w:trPr>
          <w:trHeight w:val="159"/>
        </w:trPr>
        <w:tc>
          <w:tcPr>
            <w:tcW w:w="397" w:type="dxa"/>
            <w:tcBorders>
              <w:top w:val="single" w:sz="4" w:space="0" w:color="auto"/>
              <w:bottom w:val="nil"/>
              <w:right w:val="nil"/>
            </w:tcBorders>
          </w:tcPr>
          <w:p w14:paraId="55B26A2C" w14:textId="77777777" w:rsidR="00834FD2" w:rsidRPr="009018B0" w:rsidRDefault="00834FD2" w:rsidP="00D90402">
            <w:pPr>
              <w:pStyle w:val="table"/>
              <w:jc w:val="left"/>
              <w:rPr>
                <w:rFonts w:ascii="Arial" w:hAnsi="Arial"/>
                <w:szCs w:val="16"/>
              </w:rPr>
            </w:pPr>
            <w:r w:rsidRPr="009018B0">
              <w:rPr>
                <w:rFonts w:ascii="Arial" w:hAnsi="Arial"/>
                <w:szCs w:val="16"/>
              </w:rPr>
              <w:t>1</w:t>
            </w:r>
          </w:p>
        </w:tc>
        <w:tc>
          <w:tcPr>
            <w:tcW w:w="6785" w:type="dxa"/>
            <w:tcBorders>
              <w:top w:val="single" w:sz="4" w:space="0" w:color="auto"/>
              <w:bottom w:val="nil"/>
              <w:right w:val="nil"/>
            </w:tcBorders>
            <w:vAlign w:val="center"/>
          </w:tcPr>
          <w:p w14:paraId="38A0105F" w14:textId="77777777" w:rsidR="00834FD2" w:rsidRPr="009018B0" w:rsidRDefault="00834FD2" w:rsidP="00D90402">
            <w:pPr>
              <w:pStyle w:val="table"/>
              <w:jc w:val="left"/>
              <w:rPr>
                <w:rFonts w:ascii="Arial" w:hAnsi="Arial"/>
                <w:szCs w:val="16"/>
              </w:rPr>
            </w:pPr>
            <w:r w:rsidRPr="009018B0">
              <w:rPr>
                <w:rFonts w:ascii="Arial" w:hAnsi="Arial"/>
                <w:szCs w:val="16"/>
              </w:rPr>
              <w:t>Caudate (1)</w:t>
            </w:r>
          </w:p>
        </w:tc>
        <w:tc>
          <w:tcPr>
            <w:tcW w:w="1192" w:type="dxa"/>
            <w:tcBorders>
              <w:top w:val="single" w:sz="4" w:space="0" w:color="auto"/>
              <w:left w:val="nil"/>
              <w:bottom w:val="nil"/>
              <w:right w:val="nil"/>
            </w:tcBorders>
            <w:vAlign w:val="center"/>
          </w:tcPr>
          <w:p w14:paraId="6FA0E60C" w14:textId="77777777" w:rsidR="00834FD2" w:rsidRPr="009018B0" w:rsidRDefault="00834FD2" w:rsidP="00D90402">
            <w:pPr>
              <w:pStyle w:val="table"/>
              <w:rPr>
                <w:rFonts w:ascii="Arial" w:hAnsi="Arial"/>
                <w:szCs w:val="16"/>
              </w:rPr>
            </w:pPr>
            <w:r w:rsidRPr="009018B0">
              <w:rPr>
                <w:rFonts w:ascii="Arial" w:hAnsi="Arial"/>
                <w:szCs w:val="16"/>
              </w:rPr>
              <w:t>6.5</w:t>
            </w:r>
          </w:p>
        </w:tc>
        <w:tc>
          <w:tcPr>
            <w:tcW w:w="1126" w:type="dxa"/>
            <w:tcBorders>
              <w:top w:val="single" w:sz="4" w:space="0" w:color="auto"/>
              <w:left w:val="nil"/>
              <w:bottom w:val="nil"/>
              <w:right w:val="nil"/>
            </w:tcBorders>
            <w:vAlign w:val="center"/>
          </w:tcPr>
          <w:p w14:paraId="0AA65CE3" w14:textId="77777777" w:rsidR="00834FD2" w:rsidRPr="009018B0" w:rsidRDefault="00834FD2" w:rsidP="00D90402">
            <w:pPr>
              <w:pStyle w:val="table"/>
              <w:rPr>
                <w:rFonts w:ascii="Arial" w:hAnsi="Arial"/>
                <w:szCs w:val="16"/>
              </w:rPr>
            </w:pPr>
            <w:r w:rsidRPr="009018B0">
              <w:rPr>
                <w:rFonts w:ascii="Arial" w:hAnsi="Arial"/>
                <w:szCs w:val="16"/>
              </w:rPr>
              <w:t>10.5</w:t>
            </w:r>
          </w:p>
        </w:tc>
        <w:tc>
          <w:tcPr>
            <w:tcW w:w="993" w:type="dxa"/>
            <w:tcBorders>
              <w:top w:val="single" w:sz="4" w:space="0" w:color="auto"/>
              <w:left w:val="nil"/>
              <w:bottom w:val="nil"/>
            </w:tcBorders>
            <w:vAlign w:val="center"/>
          </w:tcPr>
          <w:p w14:paraId="2B4633FA" w14:textId="77777777" w:rsidR="00834FD2" w:rsidRPr="009018B0" w:rsidRDefault="00834FD2" w:rsidP="00D90402">
            <w:pPr>
              <w:pStyle w:val="table"/>
              <w:rPr>
                <w:rFonts w:ascii="Arial" w:hAnsi="Arial"/>
                <w:szCs w:val="16"/>
              </w:rPr>
            </w:pPr>
            <w:r w:rsidRPr="009018B0">
              <w:rPr>
                <w:rFonts w:ascii="Arial" w:hAnsi="Arial"/>
                <w:szCs w:val="16"/>
              </w:rPr>
              <w:t>5.5</w:t>
            </w:r>
          </w:p>
        </w:tc>
      </w:tr>
      <w:tr w:rsidR="00834FD2" w:rsidRPr="0006603B" w14:paraId="5C630CB8" w14:textId="77777777" w:rsidTr="00D90402">
        <w:trPr>
          <w:trHeight w:val="177"/>
        </w:trPr>
        <w:tc>
          <w:tcPr>
            <w:tcW w:w="397" w:type="dxa"/>
            <w:tcBorders>
              <w:top w:val="nil"/>
              <w:bottom w:val="nil"/>
              <w:right w:val="nil"/>
            </w:tcBorders>
          </w:tcPr>
          <w:p w14:paraId="4D1B36B3" w14:textId="77777777" w:rsidR="00834FD2" w:rsidRPr="009018B0" w:rsidRDefault="00834FD2" w:rsidP="00D90402">
            <w:pPr>
              <w:pStyle w:val="table"/>
              <w:jc w:val="left"/>
              <w:rPr>
                <w:rFonts w:ascii="Arial" w:hAnsi="Arial"/>
                <w:szCs w:val="16"/>
              </w:rPr>
            </w:pPr>
            <w:r w:rsidRPr="009018B0">
              <w:rPr>
                <w:rFonts w:ascii="Arial" w:hAnsi="Arial"/>
                <w:szCs w:val="16"/>
              </w:rPr>
              <w:t>2</w:t>
            </w:r>
          </w:p>
        </w:tc>
        <w:tc>
          <w:tcPr>
            <w:tcW w:w="6785" w:type="dxa"/>
            <w:tcBorders>
              <w:top w:val="nil"/>
              <w:bottom w:val="nil"/>
              <w:right w:val="nil"/>
            </w:tcBorders>
            <w:vAlign w:val="center"/>
          </w:tcPr>
          <w:p w14:paraId="280E42B3" w14:textId="77777777" w:rsidR="00834FD2" w:rsidRPr="009018B0" w:rsidRDefault="00834FD2" w:rsidP="00D90402">
            <w:pPr>
              <w:pStyle w:val="table"/>
              <w:jc w:val="left"/>
              <w:rPr>
                <w:rFonts w:ascii="Arial" w:hAnsi="Arial"/>
                <w:szCs w:val="16"/>
              </w:rPr>
            </w:pPr>
            <w:r w:rsidRPr="009018B0">
              <w:rPr>
                <w:rFonts w:ascii="Arial" w:hAnsi="Arial"/>
                <w:szCs w:val="16"/>
              </w:rPr>
              <w:t>Subthalamus/hypothalamus (2)</w:t>
            </w:r>
          </w:p>
        </w:tc>
        <w:tc>
          <w:tcPr>
            <w:tcW w:w="1192" w:type="dxa"/>
            <w:tcBorders>
              <w:top w:val="nil"/>
              <w:left w:val="nil"/>
              <w:bottom w:val="nil"/>
              <w:right w:val="nil"/>
            </w:tcBorders>
            <w:vAlign w:val="center"/>
          </w:tcPr>
          <w:p w14:paraId="4621A66B" w14:textId="77777777" w:rsidR="00834FD2" w:rsidRPr="009018B0" w:rsidRDefault="00834FD2" w:rsidP="00D90402">
            <w:pPr>
              <w:pStyle w:val="table"/>
              <w:rPr>
                <w:rFonts w:ascii="Arial" w:hAnsi="Arial"/>
                <w:szCs w:val="16"/>
              </w:rPr>
            </w:pPr>
            <w:r w:rsidRPr="009018B0">
              <w:rPr>
                <w:rFonts w:ascii="Arial" w:hAnsi="Arial"/>
                <w:szCs w:val="16"/>
              </w:rPr>
              <w:t>-2.5</w:t>
            </w:r>
          </w:p>
        </w:tc>
        <w:tc>
          <w:tcPr>
            <w:tcW w:w="1126" w:type="dxa"/>
            <w:tcBorders>
              <w:top w:val="nil"/>
              <w:left w:val="nil"/>
              <w:bottom w:val="nil"/>
              <w:right w:val="nil"/>
            </w:tcBorders>
            <w:vAlign w:val="center"/>
          </w:tcPr>
          <w:p w14:paraId="13FA2519" w14:textId="77777777" w:rsidR="00834FD2" w:rsidRPr="009018B0" w:rsidRDefault="00834FD2" w:rsidP="00D90402">
            <w:pPr>
              <w:pStyle w:val="table"/>
              <w:rPr>
                <w:rFonts w:ascii="Arial" w:hAnsi="Arial"/>
                <w:szCs w:val="16"/>
              </w:rPr>
            </w:pPr>
            <w:r w:rsidRPr="009018B0">
              <w:rPr>
                <w:rFonts w:ascii="Arial" w:hAnsi="Arial"/>
                <w:szCs w:val="16"/>
              </w:rPr>
              <w:t>-13.5</w:t>
            </w:r>
          </w:p>
        </w:tc>
        <w:tc>
          <w:tcPr>
            <w:tcW w:w="993" w:type="dxa"/>
            <w:tcBorders>
              <w:top w:val="nil"/>
              <w:left w:val="nil"/>
              <w:bottom w:val="nil"/>
            </w:tcBorders>
            <w:vAlign w:val="center"/>
          </w:tcPr>
          <w:p w14:paraId="7E6DFBD5" w14:textId="77777777" w:rsidR="00834FD2" w:rsidRPr="009018B0" w:rsidRDefault="00834FD2" w:rsidP="00D90402">
            <w:pPr>
              <w:pStyle w:val="table"/>
              <w:rPr>
                <w:rFonts w:ascii="Arial" w:hAnsi="Arial"/>
                <w:szCs w:val="16"/>
              </w:rPr>
            </w:pPr>
            <w:r w:rsidRPr="009018B0">
              <w:rPr>
                <w:rFonts w:ascii="Arial" w:hAnsi="Arial"/>
                <w:szCs w:val="16"/>
              </w:rPr>
              <w:t>-1.5</w:t>
            </w:r>
          </w:p>
        </w:tc>
      </w:tr>
      <w:tr w:rsidR="00834FD2" w:rsidRPr="0006603B" w14:paraId="5083D439" w14:textId="77777777" w:rsidTr="00D90402">
        <w:trPr>
          <w:trHeight w:val="195"/>
        </w:trPr>
        <w:tc>
          <w:tcPr>
            <w:tcW w:w="397" w:type="dxa"/>
            <w:tcBorders>
              <w:top w:val="nil"/>
              <w:bottom w:val="nil"/>
              <w:right w:val="nil"/>
            </w:tcBorders>
          </w:tcPr>
          <w:p w14:paraId="5EEBCFB9" w14:textId="77777777" w:rsidR="00834FD2" w:rsidRPr="009018B0" w:rsidRDefault="00834FD2" w:rsidP="00D90402">
            <w:pPr>
              <w:pStyle w:val="table"/>
              <w:jc w:val="left"/>
              <w:rPr>
                <w:rFonts w:ascii="Arial" w:hAnsi="Arial"/>
                <w:szCs w:val="16"/>
              </w:rPr>
            </w:pPr>
            <w:r w:rsidRPr="009018B0">
              <w:rPr>
                <w:rFonts w:ascii="Arial" w:hAnsi="Arial"/>
                <w:szCs w:val="16"/>
              </w:rPr>
              <w:t>3</w:t>
            </w:r>
          </w:p>
        </w:tc>
        <w:tc>
          <w:tcPr>
            <w:tcW w:w="6785" w:type="dxa"/>
            <w:tcBorders>
              <w:top w:val="nil"/>
              <w:bottom w:val="nil"/>
              <w:right w:val="nil"/>
            </w:tcBorders>
            <w:vAlign w:val="center"/>
          </w:tcPr>
          <w:p w14:paraId="178CE718" w14:textId="77777777" w:rsidR="00834FD2" w:rsidRPr="009018B0" w:rsidRDefault="00834FD2" w:rsidP="00D90402">
            <w:pPr>
              <w:pStyle w:val="table"/>
              <w:jc w:val="left"/>
              <w:rPr>
                <w:rFonts w:ascii="Arial" w:hAnsi="Arial"/>
                <w:szCs w:val="16"/>
              </w:rPr>
            </w:pPr>
            <w:r w:rsidRPr="009018B0">
              <w:rPr>
                <w:rFonts w:ascii="Arial" w:hAnsi="Arial"/>
                <w:szCs w:val="16"/>
              </w:rPr>
              <w:t>Putamen (3)</w:t>
            </w:r>
          </w:p>
        </w:tc>
        <w:tc>
          <w:tcPr>
            <w:tcW w:w="1192" w:type="dxa"/>
            <w:tcBorders>
              <w:top w:val="nil"/>
              <w:left w:val="nil"/>
              <w:bottom w:val="nil"/>
              <w:right w:val="nil"/>
            </w:tcBorders>
            <w:vAlign w:val="center"/>
          </w:tcPr>
          <w:p w14:paraId="138A3300" w14:textId="77777777" w:rsidR="00834FD2" w:rsidRPr="009018B0" w:rsidRDefault="00834FD2" w:rsidP="00D90402">
            <w:pPr>
              <w:pStyle w:val="table"/>
              <w:rPr>
                <w:rFonts w:ascii="Arial" w:hAnsi="Arial"/>
                <w:szCs w:val="16"/>
              </w:rPr>
            </w:pPr>
            <w:r w:rsidRPr="009018B0">
              <w:rPr>
                <w:rFonts w:ascii="Arial" w:hAnsi="Arial"/>
                <w:szCs w:val="16"/>
              </w:rPr>
              <w:t>-26.5</w:t>
            </w:r>
          </w:p>
        </w:tc>
        <w:tc>
          <w:tcPr>
            <w:tcW w:w="1126" w:type="dxa"/>
            <w:tcBorders>
              <w:top w:val="nil"/>
              <w:left w:val="nil"/>
              <w:bottom w:val="nil"/>
              <w:right w:val="nil"/>
            </w:tcBorders>
            <w:vAlign w:val="center"/>
          </w:tcPr>
          <w:p w14:paraId="37D35214" w14:textId="77777777" w:rsidR="00834FD2" w:rsidRPr="009018B0" w:rsidRDefault="00834FD2" w:rsidP="00D90402">
            <w:pPr>
              <w:pStyle w:val="table"/>
              <w:rPr>
                <w:rFonts w:ascii="Arial" w:hAnsi="Arial"/>
                <w:szCs w:val="16"/>
              </w:rPr>
            </w:pPr>
            <w:r w:rsidRPr="009018B0">
              <w:rPr>
                <w:rFonts w:ascii="Arial" w:hAnsi="Arial"/>
                <w:szCs w:val="16"/>
              </w:rPr>
              <w:t>1.5</w:t>
            </w:r>
          </w:p>
        </w:tc>
        <w:tc>
          <w:tcPr>
            <w:tcW w:w="993" w:type="dxa"/>
            <w:tcBorders>
              <w:top w:val="nil"/>
              <w:left w:val="nil"/>
              <w:bottom w:val="nil"/>
            </w:tcBorders>
            <w:vAlign w:val="center"/>
          </w:tcPr>
          <w:p w14:paraId="4100A341" w14:textId="77777777" w:rsidR="00834FD2" w:rsidRPr="009018B0" w:rsidRDefault="00834FD2" w:rsidP="00D90402">
            <w:pPr>
              <w:pStyle w:val="table"/>
              <w:rPr>
                <w:rFonts w:ascii="Arial" w:hAnsi="Arial"/>
                <w:szCs w:val="16"/>
              </w:rPr>
            </w:pPr>
            <w:r w:rsidRPr="009018B0">
              <w:rPr>
                <w:rFonts w:ascii="Arial" w:hAnsi="Arial"/>
                <w:szCs w:val="16"/>
              </w:rPr>
              <w:t>-0.5</w:t>
            </w:r>
          </w:p>
        </w:tc>
      </w:tr>
      <w:tr w:rsidR="00834FD2" w:rsidRPr="0006603B" w14:paraId="57F23D77" w14:textId="77777777" w:rsidTr="00D90402">
        <w:trPr>
          <w:trHeight w:val="177"/>
        </w:trPr>
        <w:tc>
          <w:tcPr>
            <w:tcW w:w="397" w:type="dxa"/>
            <w:tcBorders>
              <w:top w:val="nil"/>
              <w:bottom w:val="nil"/>
              <w:right w:val="nil"/>
            </w:tcBorders>
          </w:tcPr>
          <w:p w14:paraId="6C715FDA" w14:textId="77777777" w:rsidR="00834FD2" w:rsidRPr="009018B0" w:rsidRDefault="00834FD2" w:rsidP="00D90402">
            <w:pPr>
              <w:pStyle w:val="table"/>
              <w:jc w:val="left"/>
              <w:rPr>
                <w:rFonts w:ascii="Arial" w:hAnsi="Arial"/>
                <w:szCs w:val="16"/>
              </w:rPr>
            </w:pPr>
            <w:r w:rsidRPr="009018B0">
              <w:rPr>
                <w:rFonts w:ascii="Arial" w:hAnsi="Arial"/>
                <w:szCs w:val="16"/>
              </w:rPr>
              <w:t>4</w:t>
            </w:r>
          </w:p>
        </w:tc>
        <w:tc>
          <w:tcPr>
            <w:tcW w:w="6785" w:type="dxa"/>
            <w:tcBorders>
              <w:top w:val="nil"/>
              <w:bottom w:val="nil"/>
              <w:right w:val="nil"/>
            </w:tcBorders>
            <w:vAlign w:val="center"/>
          </w:tcPr>
          <w:p w14:paraId="54772388" w14:textId="77777777" w:rsidR="00834FD2" w:rsidRPr="009018B0" w:rsidRDefault="00834FD2" w:rsidP="00D90402">
            <w:pPr>
              <w:pStyle w:val="table"/>
              <w:jc w:val="left"/>
              <w:rPr>
                <w:rFonts w:ascii="Arial" w:hAnsi="Arial"/>
                <w:szCs w:val="16"/>
              </w:rPr>
            </w:pPr>
            <w:r w:rsidRPr="009018B0">
              <w:rPr>
                <w:rFonts w:ascii="Arial" w:hAnsi="Arial"/>
                <w:szCs w:val="16"/>
              </w:rPr>
              <w:t>Caudate (4)</w:t>
            </w:r>
          </w:p>
        </w:tc>
        <w:tc>
          <w:tcPr>
            <w:tcW w:w="1192" w:type="dxa"/>
            <w:tcBorders>
              <w:top w:val="nil"/>
              <w:left w:val="nil"/>
              <w:bottom w:val="nil"/>
              <w:right w:val="nil"/>
            </w:tcBorders>
            <w:vAlign w:val="center"/>
          </w:tcPr>
          <w:p w14:paraId="799B037A" w14:textId="77777777" w:rsidR="00834FD2" w:rsidRPr="009018B0" w:rsidRDefault="00834FD2" w:rsidP="00D90402">
            <w:pPr>
              <w:pStyle w:val="table"/>
              <w:rPr>
                <w:rFonts w:ascii="Arial" w:hAnsi="Arial"/>
                <w:szCs w:val="16"/>
              </w:rPr>
            </w:pPr>
            <w:r w:rsidRPr="009018B0">
              <w:rPr>
                <w:rFonts w:ascii="Arial" w:hAnsi="Arial"/>
                <w:szCs w:val="16"/>
              </w:rPr>
              <w:t>21.5</w:t>
            </w:r>
          </w:p>
        </w:tc>
        <w:tc>
          <w:tcPr>
            <w:tcW w:w="1126" w:type="dxa"/>
            <w:tcBorders>
              <w:top w:val="nil"/>
              <w:left w:val="nil"/>
              <w:bottom w:val="nil"/>
              <w:right w:val="nil"/>
            </w:tcBorders>
            <w:vAlign w:val="center"/>
          </w:tcPr>
          <w:p w14:paraId="4AE14ED0" w14:textId="77777777" w:rsidR="00834FD2" w:rsidRPr="009018B0" w:rsidRDefault="00834FD2" w:rsidP="00D90402">
            <w:pPr>
              <w:pStyle w:val="table"/>
              <w:rPr>
                <w:rFonts w:ascii="Arial" w:hAnsi="Arial"/>
                <w:szCs w:val="16"/>
              </w:rPr>
            </w:pPr>
            <w:r w:rsidRPr="009018B0">
              <w:rPr>
                <w:rFonts w:ascii="Arial" w:hAnsi="Arial"/>
                <w:szCs w:val="16"/>
              </w:rPr>
              <w:t>10.5</w:t>
            </w:r>
          </w:p>
        </w:tc>
        <w:tc>
          <w:tcPr>
            <w:tcW w:w="993" w:type="dxa"/>
            <w:tcBorders>
              <w:top w:val="nil"/>
              <w:left w:val="nil"/>
              <w:bottom w:val="nil"/>
            </w:tcBorders>
            <w:vAlign w:val="center"/>
          </w:tcPr>
          <w:p w14:paraId="40996631" w14:textId="77777777" w:rsidR="00834FD2" w:rsidRPr="009018B0" w:rsidRDefault="00834FD2" w:rsidP="00D90402">
            <w:pPr>
              <w:pStyle w:val="table"/>
              <w:rPr>
                <w:rFonts w:ascii="Arial" w:hAnsi="Arial"/>
                <w:szCs w:val="16"/>
              </w:rPr>
            </w:pPr>
            <w:r w:rsidRPr="009018B0">
              <w:rPr>
                <w:rFonts w:ascii="Arial" w:hAnsi="Arial"/>
                <w:szCs w:val="16"/>
              </w:rPr>
              <w:t>-3.5</w:t>
            </w:r>
          </w:p>
        </w:tc>
      </w:tr>
      <w:tr w:rsidR="00834FD2" w:rsidRPr="0006603B" w14:paraId="237BB738" w14:textId="77777777" w:rsidTr="00D90402">
        <w:trPr>
          <w:trHeight w:val="177"/>
        </w:trPr>
        <w:tc>
          <w:tcPr>
            <w:tcW w:w="397" w:type="dxa"/>
            <w:tcBorders>
              <w:top w:val="nil"/>
              <w:bottom w:val="single" w:sz="4" w:space="0" w:color="auto"/>
              <w:right w:val="nil"/>
            </w:tcBorders>
          </w:tcPr>
          <w:p w14:paraId="032CEC01" w14:textId="77777777" w:rsidR="00834FD2" w:rsidRPr="009018B0" w:rsidRDefault="00834FD2" w:rsidP="00D90402">
            <w:pPr>
              <w:pStyle w:val="table"/>
              <w:jc w:val="left"/>
              <w:rPr>
                <w:rFonts w:ascii="Arial" w:hAnsi="Arial"/>
                <w:szCs w:val="16"/>
              </w:rPr>
            </w:pPr>
            <w:r w:rsidRPr="009018B0">
              <w:rPr>
                <w:rFonts w:ascii="Arial" w:hAnsi="Arial"/>
                <w:szCs w:val="16"/>
              </w:rPr>
              <w:t>5</w:t>
            </w:r>
          </w:p>
        </w:tc>
        <w:tc>
          <w:tcPr>
            <w:tcW w:w="6785" w:type="dxa"/>
            <w:tcBorders>
              <w:top w:val="nil"/>
              <w:bottom w:val="single" w:sz="4" w:space="0" w:color="auto"/>
              <w:right w:val="nil"/>
            </w:tcBorders>
            <w:vAlign w:val="center"/>
          </w:tcPr>
          <w:p w14:paraId="6D6699CF" w14:textId="77777777" w:rsidR="00834FD2" w:rsidRPr="009018B0" w:rsidRDefault="00834FD2" w:rsidP="00D90402">
            <w:pPr>
              <w:pStyle w:val="table"/>
              <w:jc w:val="left"/>
              <w:rPr>
                <w:rFonts w:ascii="Arial" w:hAnsi="Arial"/>
                <w:szCs w:val="16"/>
              </w:rPr>
            </w:pPr>
            <w:r w:rsidRPr="009018B0">
              <w:rPr>
                <w:rFonts w:ascii="Arial" w:hAnsi="Arial"/>
                <w:szCs w:val="16"/>
              </w:rPr>
              <w:t>Thalamus (5)</w:t>
            </w:r>
          </w:p>
        </w:tc>
        <w:tc>
          <w:tcPr>
            <w:tcW w:w="1192" w:type="dxa"/>
            <w:tcBorders>
              <w:top w:val="nil"/>
              <w:left w:val="nil"/>
              <w:bottom w:val="single" w:sz="4" w:space="0" w:color="auto"/>
              <w:right w:val="nil"/>
            </w:tcBorders>
            <w:vAlign w:val="center"/>
          </w:tcPr>
          <w:p w14:paraId="142783EE" w14:textId="77777777" w:rsidR="00834FD2" w:rsidRPr="009018B0" w:rsidRDefault="00834FD2" w:rsidP="00D90402">
            <w:pPr>
              <w:pStyle w:val="table"/>
              <w:rPr>
                <w:rFonts w:ascii="Arial" w:hAnsi="Arial"/>
                <w:szCs w:val="16"/>
              </w:rPr>
            </w:pPr>
            <w:r w:rsidRPr="009018B0">
              <w:rPr>
                <w:rFonts w:ascii="Arial" w:hAnsi="Arial"/>
                <w:szCs w:val="16"/>
              </w:rPr>
              <w:t>-12.5</w:t>
            </w:r>
          </w:p>
        </w:tc>
        <w:tc>
          <w:tcPr>
            <w:tcW w:w="1126" w:type="dxa"/>
            <w:tcBorders>
              <w:top w:val="nil"/>
              <w:left w:val="nil"/>
              <w:bottom w:val="single" w:sz="4" w:space="0" w:color="auto"/>
              <w:right w:val="nil"/>
            </w:tcBorders>
            <w:vAlign w:val="center"/>
          </w:tcPr>
          <w:p w14:paraId="4AFCF0E4" w14:textId="77777777" w:rsidR="00834FD2" w:rsidRPr="009018B0" w:rsidRDefault="00834FD2" w:rsidP="00D90402">
            <w:pPr>
              <w:pStyle w:val="table"/>
              <w:rPr>
                <w:rFonts w:ascii="Arial" w:hAnsi="Arial"/>
                <w:szCs w:val="16"/>
              </w:rPr>
            </w:pPr>
            <w:r w:rsidRPr="009018B0">
              <w:rPr>
                <w:rFonts w:ascii="Arial" w:hAnsi="Arial"/>
                <w:szCs w:val="16"/>
              </w:rPr>
              <w:t>-18.5</w:t>
            </w:r>
          </w:p>
        </w:tc>
        <w:tc>
          <w:tcPr>
            <w:tcW w:w="993" w:type="dxa"/>
            <w:tcBorders>
              <w:top w:val="nil"/>
              <w:left w:val="nil"/>
              <w:bottom w:val="single" w:sz="4" w:space="0" w:color="auto"/>
            </w:tcBorders>
            <w:vAlign w:val="center"/>
          </w:tcPr>
          <w:p w14:paraId="64B233D7" w14:textId="77777777" w:rsidR="00834FD2" w:rsidRPr="009018B0" w:rsidRDefault="00834FD2" w:rsidP="00D90402">
            <w:pPr>
              <w:pStyle w:val="table"/>
              <w:rPr>
                <w:rFonts w:ascii="Arial" w:hAnsi="Arial"/>
                <w:szCs w:val="16"/>
              </w:rPr>
            </w:pPr>
            <w:r w:rsidRPr="009018B0">
              <w:rPr>
                <w:rFonts w:ascii="Arial" w:hAnsi="Arial"/>
                <w:szCs w:val="16"/>
              </w:rPr>
              <w:t>11.5</w:t>
            </w:r>
          </w:p>
        </w:tc>
      </w:tr>
      <w:tr w:rsidR="00834FD2" w:rsidRPr="0006603B" w14:paraId="32F8DA3F" w14:textId="77777777" w:rsidTr="00D90402">
        <w:trPr>
          <w:trHeight w:val="159"/>
        </w:trPr>
        <w:tc>
          <w:tcPr>
            <w:tcW w:w="397" w:type="dxa"/>
            <w:tcBorders>
              <w:top w:val="single" w:sz="4" w:space="0" w:color="auto"/>
              <w:bottom w:val="single" w:sz="4" w:space="0" w:color="auto"/>
            </w:tcBorders>
            <w:shd w:val="clear" w:color="auto" w:fill="D0CECE"/>
          </w:tcPr>
          <w:p w14:paraId="5C309956" w14:textId="77777777" w:rsidR="00834FD2" w:rsidRPr="009018B0" w:rsidRDefault="00834FD2" w:rsidP="00D90402">
            <w:pPr>
              <w:pStyle w:val="table"/>
              <w:jc w:val="left"/>
              <w:rPr>
                <w:rFonts w:ascii="Arial" w:hAnsi="Arial"/>
                <w:b/>
                <w:szCs w:val="16"/>
              </w:rPr>
            </w:pPr>
          </w:p>
        </w:tc>
        <w:tc>
          <w:tcPr>
            <w:tcW w:w="10098" w:type="dxa"/>
            <w:gridSpan w:val="4"/>
            <w:tcBorders>
              <w:top w:val="single" w:sz="4" w:space="0" w:color="auto"/>
              <w:bottom w:val="single" w:sz="4" w:space="0" w:color="auto"/>
            </w:tcBorders>
            <w:shd w:val="clear" w:color="auto" w:fill="D0CECE"/>
            <w:vAlign w:val="center"/>
          </w:tcPr>
          <w:p w14:paraId="4F7768B5" w14:textId="77777777" w:rsidR="00834FD2" w:rsidRPr="009018B0" w:rsidRDefault="00834FD2" w:rsidP="00D90402">
            <w:pPr>
              <w:pStyle w:val="table"/>
              <w:jc w:val="left"/>
              <w:rPr>
                <w:rFonts w:ascii="Arial" w:hAnsi="Arial"/>
                <w:b/>
                <w:szCs w:val="16"/>
              </w:rPr>
            </w:pPr>
            <w:r w:rsidRPr="009018B0">
              <w:rPr>
                <w:rFonts w:ascii="Arial" w:hAnsi="Arial"/>
                <w:b/>
                <w:szCs w:val="16"/>
              </w:rPr>
              <w:t>Auditory network (AUD)</w:t>
            </w:r>
          </w:p>
        </w:tc>
      </w:tr>
      <w:tr w:rsidR="00834FD2" w:rsidRPr="0006603B" w14:paraId="250C62E8" w14:textId="77777777" w:rsidTr="00D90402">
        <w:trPr>
          <w:trHeight w:val="177"/>
        </w:trPr>
        <w:tc>
          <w:tcPr>
            <w:tcW w:w="397" w:type="dxa"/>
            <w:tcBorders>
              <w:top w:val="single" w:sz="4" w:space="0" w:color="auto"/>
              <w:bottom w:val="nil"/>
              <w:right w:val="nil"/>
            </w:tcBorders>
          </w:tcPr>
          <w:p w14:paraId="0FD96B58" w14:textId="77777777" w:rsidR="00834FD2" w:rsidRPr="009018B0" w:rsidRDefault="00834FD2" w:rsidP="00D90402">
            <w:pPr>
              <w:pStyle w:val="table"/>
              <w:jc w:val="left"/>
              <w:rPr>
                <w:rFonts w:ascii="Arial" w:hAnsi="Arial"/>
                <w:szCs w:val="16"/>
              </w:rPr>
            </w:pPr>
            <w:r w:rsidRPr="009018B0">
              <w:rPr>
                <w:rFonts w:ascii="Arial" w:hAnsi="Arial"/>
                <w:szCs w:val="16"/>
              </w:rPr>
              <w:t>6</w:t>
            </w:r>
          </w:p>
        </w:tc>
        <w:tc>
          <w:tcPr>
            <w:tcW w:w="6785" w:type="dxa"/>
            <w:tcBorders>
              <w:top w:val="single" w:sz="4" w:space="0" w:color="auto"/>
              <w:bottom w:val="nil"/>
              <w:right w:val="nil"/>
            </w:tcBorders>
            <w:vAlign w:val="center"/>
          </w:tcPr>
          <w:p w14:paraId="22F7DB3F" w14:textId="77777777" w:rsidR="00834FD2" w:rsidRPr="009018B0" w:rsidRDefault="00834FD2" w:rsidP="00D90402">
            <w:pPr>
              <w:pStyle w:val="table"/>
              <w:jc w:val="left"/>
              <w:rPr>
                <w:rFonts w:ascii="Arial" w:hAnsi="Arial"/>
                <w:szCs w:val="16"/>
              </w:rPr>
            </w:pPr>
            <w:r w:rsidRPr="009018B0">
              <w:rPr>
                <w:rFonts w:ascii="Arial" w:hAnsi="Arial"/>
                <w:szCs w:val="16"/>
              </w:rPr>
              <w:t>Superior temporal gyrus ([STG], 6)</w:t>
            </w:r>
          </w:p>
        </w:tc>
        <w:tc>
          <w:tcPr>
            <w:tcW w:w="1192" w:type="dxa"/>
            <w:tcBorders>
              <w:top w:val="single" w:sz="4" w:space="0" w:color="auto"/>
              <w:left w:val="nil"/>
              <w:bottom w:val="nil"/>
              <w:right w:val="nil"/>
            </w:tcBorders>
            <w:vAlign w:val="center"/>
          </w:tcPr>
          <w:p w14:paraId="19A2D648" w14:textId="77777777" w:rsidR="00834FD2" w:rsidRPr="009018B0" w:rsidRDefault="00834FD2" w:rsidP="00D90402">
            <w:pPr>
              <w:pStyle w:val="table"/>
              <w:rPr>
                <w:rFonts w:ascii="Arial" w:hAnsi="Arial"/>
                <w:szCs w:val="16"/>
              </w:rPr>
            </w:pPr>
            <w:r w:rsidRPr="009018B0">
              <w:rPr>
                <w:rFonts w:ascii="Arial" w:hAnsi="Arial"/>
                <w:szCs w:val="16"/>
              </w:rPr>
              <w:t>62.5</w:t>
            </w:r>
          </w:p>
        </w:tc>
        <w:tc>
          <w:tcPr>
            <w:tcW w:w="1126" w:type="dxa"/>
            <w:tcBorders>
              <w:top w:val="single" w:sz="4" w:space="0" w:color="auto"/>
              <w:left w:val="nil"/>
              <w:bottom w:val="nil"/>
              <w:right w:val="nil"/>
            </w:tcBorders>
            <w:vAlign w:val="center"/>
          </w:tcPr>
          <w:p w14:paraId="17034C32" w14:textId="77777777" w:rsidR="00834FD2" w:rsidRPr="009018B0" w:rsidRDefault="00834FD2" w:rsidP="00D90402">
            <w:pPr>
              <w:pStyle w:val="table"/>
              <w:rPr>
                <w:rFonts w:ascii="Arial" w:hAnsi="Arial"/>
                <w:szCs w:val="16"/>
              </w:rPr>
            </w:pPr>
            <w:r w:rsidRPr="009018B0">
              <w:rPr>
                <w:rFonts w:ascii="Arial" w:hAnsi="Arial"/>
                <w:szCs w:val="16"/>
              </w:rPr>
              <w:t>-22.5</w:t>
            </w:r>
          </w:p>
        </w:tc>
        <w:tc>
          <w:tcPr>
            <w:tcW w:w="993" w:type="dxa"/>
            <w:tcBorders>
              <w:top w:val="single" w:sz="4" w:space="0" w:color="auto"/>
              <w:left w:val="nil"/>
              <w:bottom w:val="nil"/>
            </w:tcBorders>
            <w:vAlign w:val="center"/>
          </w:tcPr>
          <w:p w14:paraId="748ECAF1" w14:textId="77777777" w:rsidR="00834FD2" w:rsidRPr="009018B0" w:rsidRDefault="00834FD2" w:rsidP="00D90402">
            <w:pPr>
              <w:pStyle w:val="table"/>
              <w:rPr>
                <w:rFonts w:ascii="Arial" w:hAnsi="Arial"/>
                <w:szCs w:val="16"/>
              </w:rPr>
            </w:pPr>
            <w:r w:rsidRPr="009018B0">
              <w:rPr>
                <w:rFonts w:ascii="Arial" w:hAnsi="Arial"/>
                <w:szCs w:val="16"/>
              </w:rPr>
              <w:t>7.5</w:t>
            </w:r>
          </w:p>
        </w:tc>
      </w:tr>
      <w:tr w:rsidR="00834FD2" w:rsidRPr="0006603B" w14:paraId="02E856A2" w14:textId="77777777" w:rsidTr="00D90402">
        <w:trPr>
          <w:trHeight w:val="177"/>
        </w:trPr>
        <w:tc>
          <w:tcPr>
            <w:tcW w:w="397" w:type="dxa"/>
            <w:tcBorders>
              <w:top w:val="nil"/>
              <w:bottom w:val="single" w:sz="4" w:space="0" w:color="auto"/>
              <w:right w:val="nil"/>
            </w:tcBorders>
          </w:tcPr>
          <w:p w14:paraId="673B3293" w14:textId="77777777" w:rsidR="00834FD2" w:rsidRPr="009018B0" w:rsidRDefault="00834FD2" w:rsidP="00D90402">
            <w:pPr>
              <w:pStyle w:val="table"/>
              <w:jc w:val="left"/>
              <w:rPr>
                <w:rFonts w:ascii="Arial" w:hAnsi="Arial"/>
                <w:szCs w:val="16"/>
              </w:rPr>
            </w:pPr>
            <w:r w:rsidRPr="009018B0">
              <w:rPr>
                <w:rFonts w:ascii="Arial" w:hAnsi="Arial"/>
                <w:szCs w:val="16"/>
              </w:rPr>
              <w:t>7</w:t>
            </w:r>
          </w:p>
        </w:tc>
        <w:tc>
          <w:tcPr>
            <w:tcW w:w="6785" w:type="dxa"/>
            <w:tcBorders>
              <w:top w:val="nil"/>
              <w:bottom w:val="single" w:sz="4" w:space="0" w:color="auto"/>
              <w:right w:val="nil"/>
            </w:tcBorders>
            <w:vAlign w:val="center"/>
          </w:tcPr>
          <w:p w14:paraId="65101880" w14:textId="77777777" w:rsidR="00834FD2" w:rsidRPr="009018B0" w:rsidRDefault="00834FD2" w:rsidP="00D90402">
            <w:pPr>
              <w:pStyle w:val="table"/>
              <w:jc w:val="left"/>
              <w:rPr>
                <w:rFonts w:ascii="Arial" w:hAnsi="Arial"/>
                <w:szCs w:val="16"/>
              </w:rPr>
            </w:pPr>
            <w:r w:rsidRPr="009018B0">
              <w:rPr>
                <w:rFonts w:ascii="Arial" w:hAnsi="Arial"/>
                <w:szCs w:val="16"/>
              </w:rPr>
              <w:t>Middle temporal gyrus ([MTG], 7)</w:t>
            </w:r>
          </w:p>
        </w:tc>
        <w:tc>
          <w:tcPr>
            <w:tcW w:w="1192" w:type="dxa"/>
            <w:tcBorders>
              <w:top w:val="nil"/>
              <w:left w:val="nil"/>
              <w:bottom w:val="single" w:sz="4" w:space="0" w:color="auto"/>
              <w:right w:val="nil"/>
            </w:tcBorders>
            <w:vAlign w:val="center"/>
          </w:tcPr>
          <w:p w14:paraId="3588E44E" w14:textId="77777777" w:rsidR="00834FD2" w:rsidRPr="009018B0" w:rsidRDefault="00834FD2" w:rsidP="00D90402">
            <w:pPr>
              <w:pStyle w:val="table"/>
              <w:rPr>
                <w:rFonts w:ascii="Arial" w:hAnsi="Arial"/>
                <w:szCs w:val="16"/>
              </w:rPr>
            </w:pPr>
            <w:r w:rsidRPr="009018B0">
              <w:rPr>
                <w:rFonts w:ascii="Arial" w:hAnsi="Arial"/>
                <w:szCs w:val="16"/>
              </w:rPr>
              <w:t>-42.5</w:t>
            </w:r>
          </w:p>
        </w:tc>
        <w:tc>
          <w:tcPr>
            <w:tcW w:w="1126" w:type="dxa"/>
            <w:tcBorders>
              <w:top w:val="nil"/>
              <w:left w:val="nil"/>
              <w:bottom w:val="single" w:sz="4" w:space="0" w:color="auto"/>
              <w:right w:val="nil"/>
            </w:tcBorders>
            <w:vAlign w:val="center"/>
          </w:tcPr>
          <w:p w14:paraId="5FAB5D33" w14:textId="77777777" w:rsidR="00834FD2" w:rsidRPr="009018B0" w:rsidRDefault="00834FD2" w:rsidP="00D90402">
            <w:pPr>
              <w:pStyle w:val="table"/>
              <w:rPr>
                <w:rFonts w:ascii="Arial" w:hAnsi="Arial"/>
                <w:szCs w:val="16"/>
              </w:rPr>
            </w:pPr>
            <w:r w:rsidRPr="009018B0">
              <w:rPr>
                <w:rFonts w:ascii="Arial" w:hAnsi="Arial"/>
                <w:szCs w:val="16"/>
              </w:rPr>
              <w:t>-6.5</w:t>
            </w:r>
          </w:p>
        </w:tc>
        <w:tc>
          <w:tcPr>
            <w:tcW w:w="993" w:type="dxa"/>
            <w:tcBorders>
              <w:top w:val="nil"/>
              <w:left w:val="nil"/>
              <w:bottom w:val="single" w:sz="4" w:space="0" w:color="auto"/>
            </w:tcBorders>
            <w:vAlign w:val="center"/>
          </w:tcPr>
          <w:p w14:paraId="4C2357B3" w14:textId="77777777" w:rsidR="00834FD2" w:rsidRPr="009018B0" w:rsidRDefault="00834FD2" w:rsidP="00D90402">
            <w:pPr>
              <w:pStyle w:val="table"/>
              <w:rPr>
                <w:rFonts w:ascii="Arial" w:hAnsi="Arial"/>
                <w:szCs w:val="16"/>
              </w:rPr>
            </w:pPr>
            <w:r w:rsidRPr="009018B0">
              <w:rPr>
                <w:rFonts w:ascii="Arial" w:hAnsi="Arial"/>
                <w:szCs w:val="16"/>
              </w:rPr>
              <w:t>10.5</w:t>
            </w:r>
          </w:p>
        </w:tc>
      </w:tr>
      <w:tr w:rsidR="00834FD2" w:rsidRPr="0006603B" w14:paraId="0A8FE1E3" w14:textId="77777777" w:rsidTr="00D90402">
        <w:trPr>
          <w:trHeight w:val="177"/>
        </w:trPr>
        <w:tc>
          <w:tcPr>
            <w:tcW w:w="397" w:type="dxa"/>
            <w:tcBorders>
              <w:top w:val="single" w:sz="4" w:space="0" w:color="auto"/>
              <w:bottom w:val="single" w:sz="4" w:space="0" w:color="auto"/>
            </w:tcBorders>
            <w:shd w:val="clear" w:color="auto" w:fill="D0CECE"/>
          </w:tcPr>
          <w:p w14:paraId="265027D8" w14:textId="77777777" w:rsidR="00834FD2" w:rsidRPr="009018B0" w:rsidRDefault="00834FD2" w:rsidP="00D90402">
            <w:pPr>
              <w:pStyle w:val="table"/>
              <w:jc w:val="left"/>
              <w:rPr>
                <w:rFonts w:ascii="Arial" w:hAnsi="Arial"/>
                <w:b/>
                <w:szCs w:val="16"/>
              </w:rPr>
            </w:pPr>
          </w:p>
        </w:tc>
        <w:tc>
          <w:tcPr>
            <w:tcW w:w="10098" w:type="dxa"/>
            <w:gridSpan w:val="4"/>
            <w:tcBorders>
              <w:top w:val="single" w:sz="4" w:space="0" w:color="auto"/>
              <w:bottom w:val="single" w:sz="4" w:space="0" w:color="auto"/>
            </w:tcBorders>
            <w:shd w:val="clear" w:color="auto" w:fill="D0CECE"/>
            <w:vAlign w:val="center"/>
          </w:tcPr>
          <w:p w14:paraId="6C155CA4" w14:textId="77777777" w:rsidR="00834FD2" w:rsidRPr="009018B0" w:rsidRDefault="00834FD2" w:rsidP="00D90402">
            <w:pPr>
              <w:pStyle w:val="table"/>
              <w:jc w:val="left"/>
              <w:rPr>
                <w:rFonts w:ascii="Arial" w:hAnsi="Arial"/>
                <w:szCs w:val="16"/>
              </w:rPr>
            </w:pPr>
            <w:r w:rsidRPr="009018B0">
              <w:rPr>
                <w:rFonts w:ascii="Arial" w:hAnsi="Arial"/>
                <w:b/>
                <w:szCs w:val="16"/>
              </w:rPr>
              <w:t>Sensorimotor network (SM)</w:t>
            </w:r>
          </w:p>
        </w:tc>
      </w:tr>
      <w:tr w:rsidR="00834FD2" w:rsidRPr="0006603B" w14:paraId="2146053A" w14:textId="77777777" w:rsidTr="00D90402">
        <w:trPr>
          <w:trHeight w:val="159"/>
        </w:trPr>
        <w:tc>
          <w:tcPr>
            <w:tcW w:w="397" w:type="dxa"/>
            <w:tcBorders>
              <w:top w:val="single" w:sz="4" w:space="0" w:color="auto"/>
              <w:bottom w:val="nil"/>
              <w:right w:val="nil"/>
            </w:tcBorders>
          </w:tcPr>
          <w:p w14:paraId="4CD980EE" w14:textId="77777777" w:rsidR="00834FD2" w:rsidRPr="009018B0" w:rsidRDefault="00834FD2" w:rsidP="00D90402">
            <w:pPr>
              <w:pStyle w:val="table"/>
              <w:jc w:val="left"/>
              <w:rPr>
                <w:rFonts w:ascii="Arial" w:hAnsi="Arial"/>
                <w:szCs w:val="16"/>
              </w:rPr>
            </w:pPr>
            <w:r w:rsidRPr="009018B0">
              <w:rPr>
                <w:rFonts w:ascii="Arial" w:hAnsi="Arial"/>
                <w:szCs w:val="16"/>
              </w:rPr>
              <w:t>8</w:t>
            </w:r>
          </w:p>
        </w:tc>
        <w:tc>
          <w:tcPr>
            <w:tcW w:w="6785" w:type="dxa"/>
            <w:tcBorders>
              <w:top w:val="single" w:sz="4" w:space="0" w:color="auto"/>
              <w:bottom w:val="nil"/>
              <w:right w:val="nil"/>
            </w:tcBorders>
            <w:vAlign w:val="center"/>
          </w:tcPr>
          <w:p w14:paraId="4F33FE88" w14:textId="77777777" w:rsidR="00834FD2" w:rsidRPr="009018B0" w:rsidRDefault="00834FD2" w:rsidP="00D90402">
            <w:pPr>
              <w:pStyle w:val="table"/>
              <w:jc w:val="left"/>
              <w:rPr>
                <w:rFonts w:ascii="Arial" w:hAnsi="Arial"/>
                <w:szCs w:val="16"/>
              </w:rPr>
            </w:pPr>
            <w:r w:rsidRPr="009018B0">
              <w:rPr>
                <w:rFonts w:ascii="Arial" w:hAnsi="Arial"/>
                <w:szCs w:val="16"/>
              </w:rPr>
              <w:t>Postcentral gyrus ([PoCG], 8)</w:t>
            </w:r>
          </w:p>
        </w:tc>
        <w:tc>
          <w:tcPr>
            <w:tcW w:w="1192" w:type="dxa"/>
            <w:tcBorders>
              <w:top w:val="single" w:sz="4" w:space="0" w:color="auto"/>
              <w:left w:val="nil"/>
              <w:bottom w:val="nil"/>
              <w:right w:val="nil"/>
            </w:tcBorders>
            <w:vAlign w:val="center"/>
          </w:tcPr>
          <w:p w14:paraId="18B8799B" w14:textId="77777777" w:rsidR="00834FD2" w:rsidRPr="009018B0" w:rsidRDefault="00834FD2" w:rsidP="00D90402">
            <w:pPr>
              <w:pStyle w:val="table"/>
              <w:rPr>
                <w:rFonts w:ascii="Arial" w:hAnsi="Arial"/>
                <w:szCs w:val="16"/>
              </w:rPr>
            </w:pPr>
            <w:r w:rsidRPr="009018B0">
              <w:rPr>
                <w:rFonts w:ascii="Arial" w:hAnsi="Arial"/>
                <w:szCs w:val="16"/>
              </w:rPr>
              <w:t>56.5</w:t>
            </w:r>
          </w:p>
        </w:tc>
        <w:tc>
          <w:tcPr>
            <w:tcW w:w="1126" w:type="dxa"/>
            <w:tcBorders>
              <w:top w:val="single" w:sz="4" w:space="0" w:color="auto"/>
              <w:left w:val="nil"/>
              <w:bottom w:val="nil"/>
              <w:right w:val="nil"/>
            </w:tcBorders>
            <w:vAlign w:val="center"/>
          </w:tcPr>
          <w:p w14:paraId="781DECBF" w14:textId="77777777" w:rsidR="00834FD2" w:rsidRPr="009018B0" w:rsidRDefault="00834FD2" w:rsidP="00D90402">
            <w:pPr>
              <w:pStyle w:val="table"/>
              <w:rPr>
                <w:rFonts w:ascii="Arial" w:hAnsi="Arial"/>
                <w:szCs w:val="16"/>
              </w:rPr>
            </w:pPr>
            <w:r w:rsidRPr="009018B0">
              <w:rPr>
                <w:rFonts w:ascii="Arial" w:hAnsi="Arial"/>
                <w:szCs w:val="16"/>
              </w:rPr>
              <w:t>-4.5</w:t>
            </w:r>
          </w:p>
        </w:tc>
        <w:tc>
          <w:tcPr>
            <w:tcW w:w="993" w:type="dxa"/>
            <w:tcBorders>
              <w:top w:val="single" w:sz="4" w:space="0" w:color="auto"/>
              <w:left w:val="nil"/>
              <w:bottom w:val="nil"/>
            </w:tcBorders>
            <w:vAlign w:val="center"/>
          </w:tcPr>
          <w:p w14:paraId="2F10597E" w14:textId="77777777" w:rsidR="00834FD2" w:rsidRPr="009018B0" w:rsidRDefault="00834FD2" w:rsidP="00D90402">
            <w:pPr>
              <w:pStyle w:val="table"/>
              <w:rPr>
                <w:rFonts w:ascii="Arial" w:hAnsi="Arial"/>
                <w:szCs w:val="16"/>
              </w:rPr>
            </w:pPr>
            <w:r w:rsidRPr="009018B0">
              <w:rPr>
                <w:rFonts w:ascii="Arial" w:hAnsi="Arial"/>
                <w:szCs w:val="16"/>
              </w:rPr>
              <w:t>28.5</w:t>
            </w:r>
          </w:p>
        </w:tc>
      </w:tr>
      <w:tr w:rsidR="00834FD2" w:rsidRPr="0006603B" w14:paraId="0269201B" w14:textId="77777777" w:rsidTr="00D90402">
        <w:trPr>
          <w:trHeight w:val="177"/>
        </w:trPr>
        <w:tc>
          <w:tcPr>
            <w:tcW w:w="397" w:type="dxa"/>
            <w:tcBorders>
              <w:top w:val="nil"/>
              <w:bottom w:val="nil"/>
              <w:right w:val="nil"/>
            </w:tcBorders>
          </w:tcPr>
          <w:p w14:paraId="16433C5E" w14:textId="77777777" w:rsidR="00834FD2" w:rsidRPr="009018B0" w:rsidRDefault="00834FD2" w:rsidP="00D90402">
            <w:pPr>
              <w:pStyle w:val="table"/>
              <w:jc w:val="left"/>
              <w:rPr>
                <w:rFonts w:ascii="Arial" w:hAnsi="Arial"/>
                <w:szCs w:val="16"/>
              </w:rPr>
            </w:pPr>
            <w:r w:rsidRPr="009018B0">
              <w:rPr>
                <w:rFonts w:ascii="Arial" w:hAnsi="Arial"/>
                <w:szCs w:val="16"/>
              </w:rPr>
              <w:t>9</w:t>
            </w:r>
          </w:p>
        </w:tc>
        <w:tc>
          <w:tcPr>
            <w:tcW w:w="6785" w:type="dxa"/>
            <w:tcBorders>
              <w:top w:val="nil"/>
              <w:bottom w:val="nil"/>
              <w:right w:val="nil"/>
            </w:tcBorders>
            <w:vAlign w:val="center"/>
          </w:tcPr>
          <w:p w14:paraId="2C6FA1C4" w14:textId="77777777" w:rsidR="00834FD2" w:rsidRPr="009018B0" w:rsidRDefault="00834FD2" w:rsidP="00D90402">
            <w:pPr>
              <w:pStyle w:val="table"/>
              <w:jc w:val="left"/>
              <w:rPr>
                <w:rFonts w:ascii="Arial" w:hAnsi="Arial"/>
                <w:szCs w:val="16"/>
              </w:rPr>
            </w:pPr>
            <w:r w:rsidRPr="009018B0">
              <w:rPr>
                <w:rFonts w:ascii="Arial" w:hAnsi="Arial"/>
                <w:szCs w:val="16"/>
              </w:rPr>
              <w:t>Left postcentral gyrus ([L PoCG], 9)</w:t>
            </w:r>
          </w:p>
        </w:tc>
        <w:tc>
          <w:tcPr>
            <w:tcW w:w="1192" w:type="dxa"/>
            <w:tcBorders>
              <w:top w:val="nil"/>
              <w:left w:val="nil"/>
              <w:bottom w:val="nil"/>
              <w:right w:val="nil"/>
            </w:tcBorders>
            <w:vAlign w:val="center"/>
          </w:tcPr>
          <w:p w14:paraId="519D97D8" w14:textId="77777777" w:rsidR="00834FD2" w:rsidRPr="009018B0" w:rsidRDefault="00834FD2" w:rsidP="00D90402">
            <w:pPr>
              <w:pStyle w:val="table"/>
              <w:rPr>
                <w:rFonts w:ascii="Arial" w:hAnsi="Arial"/>
                <w:szCs w:val="16"/>
              </w:rPr>
            </w:pPr>
            <w:r w:rsidRPr="009018B0">
              <w:rPr>
                <w:rFonts w:ascii="Arial" w:hAnsi="Arial"/>
                <w:szCs w:val="16"/>
              </w:rPr>
              <w:t>-38.5</w:t>
            </w:r>
          </w:p>
        </w:tc>
        <w:tc>
          <w:tcPr>
            <w:tcW w:w="1126" w:type="dxa"/>
            <w:tcBorders>
              <w:top w:val="nil"/>
              <w:left w:val="nil"/>
              <w:bottom w:val="nil"/>
              <w:right w:val="nil"/>
            </w:tcBorders>
            <w:vAlign w:val="center"/>
          </w:tcPr>
          <w:p w14:paraId="25D729CA" w14:textId="77777777" w:rsidR="00834FD2" w:rsidRPr="009018B0" w:rsidRDefault="00834FD2" w:rsidP="00D90402">
            <w:pPr>
              <w:pStyle w:val="table"/>
              <w:rPr>
                <w:rFonts w:ascii="Arial" w:hAnsi="Arial"/>
                <w:szCs w:val="16"/>
              </w:rPr>
            </w:pPr>
            <w:r w:rsidRPr="009018B0">
              <w:rPr>
                <w:rFonts w:ascii="Arial" w:hAnsi="Arial"/>
                <w:szCs w:val="16"/>
              </w:rPr>
              <w:t>-22.5</w:t>
            </w:r>
          </w:p>
        </w:tc>
        <w:tc>
          <w:tcPr>
            <w:tcW w:w="993" w:type="dxa"/>
            <w:tcBorders>
              <w:top w:val="nil"/>
              <w:left w:val="nil"/>
              <w:bottom w:val="nil"/>
            </w:tcBorders>
            <w:vAlign w:val="center"/>
          </w:tcPr>
          <w:p w14:paraId="4A6AE893" w14:textId="77777777" w:rsidR="00834FD2" w:rsidRPr="009018B0" w:rsidRDefault="00834FD2" w:rsidP="00D90402">
            <w:pPr>
              <w:pStyle w:val="table"/>
              <w:rPr>
                <w:rFonts w:ascii="Arial" w:hAnsi="Arial"/>
                <w:szCs w:val="16"/>
              </w:rPr>
            </w:pPr>
            <w:r w:rsidRPr="009018B0">
              <w:rPr>
                <w:rFonts w:ascii="Arial" w:hAnsi="Arial"/>
                <w:szCs w:val="16"/>
              </w:rPr>
              <w:t>56.5</w:t>
            </w:r>
          </w:p>
        </w:tc>
      </w:tr>
      <w:tr w:rsidR="00834FD2" w:rsidRPr="0006603B" w14:paraId="7B710AB4" w14:textId="77777777" w:rsidTr="00D90402">
        <w:trPr>
          <w:trHeight w:val="195"/>
        </w:trPr>
        <w:tc>
          <w:tcPr>
            <w:tcW w:w="397" w:type="dxa"/>
            <w:tcBorders>
              <w:top w:val="nil"/>
              <w:bottom w:val="nil"/>
              <w:right w:val="nil"/>
            </w:tcBorders>
          </w:tcPr>
          <w:p w14:paraId="160150FA" w14:textId="77777777" w:rsidR="00834FD2" w:rsidRPr="009018B0" w:rsidRDefault="00834FD2" w:rsidP="00D90402">
            <w:pPr>
              <w:pStyle w:val="table"/>
              <w:jc w:val="left"/>
              <w:rPr>
                <w:rFonts w:ascii="Arial" w:hAnsi="Arial"/>
                <w:szCs w:val="16"/>
              </w:rPr>
            </w:pPr>
            <w:r w:rsidRPr="009018B0">
              <w:rPr>
                <w:rFonts w:ascii="Arial" w:hAnsi="Arial"/>
                <w:szCs w:val="16"/>
              </w:rPr>
              <w:t>10</w:t>
            </w:r>
          </w:p>
        </w:tc>
        <w:tc>
          <w:tcPr>
            <w:tcW w:w="6785" w:type="dxa"/>
            <w:tcBorders>
              <w:top w:val="nil"/>
              <w:bottom w:val="nil"/>
              <w:right w:val="nil"/>
            </w:tcBorders>
            <w:vAlign w:val="center"/>
          </w:tcPr>
          <w:p w14:paraId="4B8C3DE5" w14:textId="77777777" w:rsidR="00834FD2" w:rsidRPr="009018B0" w:rsidRDefault="00834FD2" w:rsidP="00D90402">
            <w:pPr>
              <w:pStyle w:val="table"/>
              <w:jc w:val="left"/>
              <w:rPr>
                <w:rFonts w:ascii="Arial" w:hAnsi="Arial"/>
                <w:szCs w:val="16"/>
              </w:rPr>
            </w:pPr>
            <w:r w:rsidRPr="009018B0">
              <w:rPr>
                <w:rFonts w:ascii="Arial" w:hAnsi="Arial"/>
                <w:szCs w:val="16"/>
              </w:rPr>
              <w:t>Paracentral lobule ([ParaCL], 10)</w:t>
            </w:r>
          </w:p>
        </w:tc>
        <w:tc>
          <w:tcPr>
            <w:tcW w:w="1192" w:type="dxa"/>
            <w:tcBorders>
              <w:top w:val="nil"/>
              <w:left w:val="nil"/>
              <w:bottom w:val="nil"/>
              <w:right w:val="nil"/>
            </w:tcBorders>
            <w:vAlign w:val="center"/>
          </w:tcPr>
          <w:p w14:paraId="5E2F5813" w14:textId="77777777" w:rsidR="00834FD2" w:rsidRPr="009018B0" w:rsidRDefault="00834FD2" w:rsidP="00D90402">
            <w:pPr>
              <w:pStyle w:val="table"/>
              <w:rPr>
                <w:rFonts w:ascii="Arial" w:hAnsi="Arial"/>
                <w:szCs w:val="16"/>
              </w:rPr>
            </w:pPr>
            <w:r w:rsidRPr="009018B0">
              <w:rPr>
                <w:rFonts w:ascii="Arial" w:hAnsi="Arial"/>
                <w:szCs w:val="16"/>
              </w:rPr>
              <w:t>0.5</w:t>
            </w:r>
          </w:p>
        </w:tc>
        <w:tc>
          <w:tcPr>
            <w:tcW w:w="1126" w:type="dxa"/>
            <w:tcBorders>
              <w:top w:val="nil"/>
              <w:left w:val="nil"/>
              <w:bottom w:val="nil"/>
              <w:right w:val="nil"/>
            </w:tcBorders>
            <w:vAlign w:val="center"/>
          </w:tcPr>
          <w:p w14:paraId="5952C198" w14:textId="77777777" w:rsidR="00834FD2" w:rsidRPr="009018B0" w:rsidRDefault="00834FD2" w:rsidP="00D90402">
            <w:pPr>
              <w:pStyle w:val="table"/>
              <w:rPr>
                <w:rFonts w:ascii="Arial" w:hAnsi="Arial"/>
                <w:szCs w:val="16"/>
              </w:rPr>
            </w:pPr>
            <w:r w:rsidRPr="009018B0">
              <w:rPr>
                <w:rFonts w:ascii="Arial" w:hAnsi="Arial"/>
                <w:szCs w:val="16"/>
              </w:rPr>
              <w:t>-22.5</w:t>
            </w:r>
          </w:p>
        </w:tc>
        <w:tc>
          <w:tcPr>
            <w:tcW w:w="993" w:type="dxa"/>
            <w:tcBorders>
              <w:top w:val="nil"/>
              <w:left w:val="nil"/>
              <w:bottom w:val="nil"/>
            </w:tcBorders>
            <w:vAlign w:val="center"/>
          </w:tcPr>
          <w:p w14:paraId="56D9C540" w14:textId="77777777" w:rsidR="00834FD2" w:rsidRPr="009018B0" w:rsidRDefault="00834FD2" w:rsidP="00D90402">
            <w:pPr>
              <w:pStyle w:val="table"/>
              <w:rPr>
                <w:rFonts w:ascii="Arial" w:hAnsi="Arial"/>
                <w:szCs w:val="16"/>
              </w:rPr>
            </w:pPr>
            <w:r w:rsidRPr="009018B0">
              <w:rPr>
                <w:rFonts w:ascii="Arial" w:hAnsi="Arial"/>
                <w:szCs w:val="16"/>
              </w:rPr>
              <w:t>65.5</w:t>
            </w:r>
          </w:p>
        </w:tc>
      </w:tr>
      <w:tr w:rsidR="00834FD2" w:rsidRPr="0006603B" w14:paraId="467515A0" w14:textId="77777777" w:rsidTr="00D90402">
        <w:trPr>
          <w:trHeight w:val="177"/>
        </w:trPr>
        <w:tc>
          <w:tcPr>
            <w:tcW w:w="397" w:type="dxa"/>
            <w:tcBorders>
              <w:top w:val="nil"/>
              <w:bottom w:val="nil"/>
              <w:right w:val="nil"/>
            </w:tcBorders>
          </w:tcPr>
          <w:p w14:paraId="3AB48F28" w14:textId="77777777" w:rsidR="00834FD2" w:rsidRPr="009018B0" w:rsidRDefault="00834FD2" w:rsidP="00D90402">
            <w:pPr>
              <w:pStyle w:val="table"/>
              <w:jc w:val="left"/>
              <w:rPr>
                <w:rFonts w:ascii="Arial" w:hAnsi="Arial"/>
                <w:szCs w:val="16"/>
              </w:rPr>
            </w:pPr>
            <w:r w:rsidRPr="009018B0">
              <w:rPr>
                <w:rFonts w:ascii="Arial" w:hAnsi="Arial"/>
                <w:szCs w:val="16"/>
              </w:rPr>
              <w:t>11</w:t>
            </w:r>
          </w:p>
        </w:tc>
        <w:tc>
          <w:tcPr>
            <w:tcW w:w="6785" w:type="dxa"/>
            <w:tcBorders>
              <w:top w:val="nil"/>
              <w:bottom w:val="nil"/>
              <w:right w:val="nil"/>
            </w:tcBorders>
            <w:vAlign w:val="center"/>
          </w:tcPr>
          <w:p w14:paraId="3BE4BD6F" w14:textId="77777777" w:rsidR="00834FD2" w:rsidRPr="009018B0" w:rsidRDefault="00834FD2" w:rsidP="00D90402">
            <w:pPr>
              <w:pStyle w:val="table"/>
              <w:jc w:val="left"/>
              <w:rPr>
                <w:rFonts w:ascii="Arial" w:hAnsi="Arial"/>
                <w:szCs w:val="16"/>
              </w:rPr>
            </w:pPr>
            <w:r w:rsidRPr="009018B0">
              <w:rPr>
                <w:rFonts w:ascii="Arial" w:hAnsi="Arial"/>
                <w:szCs w:val="16"/>
              </w:rPr>
              <w:t>Right postcentral gyrus ([R PoCG], 11)</w:t>
            </w:r>
          </w:p>
        </w:tc>
        <w:tc>
          <w:tcPr>
            <w:tcW w:w="1192" w:type="dxa"/>
            <w:tcBorders>
              <w:top w:val="nil"/>
              <w:left w:val="nil"/>
              <w:bottom w:val="nil"/>
              <w:right w:val="nil"/>
            </w:tcBorders>
            <w:vAlign w:val="center"/>
          </w:tcPr>
          <w:p w14:paraId="5144253D" w14:textId="77777777" w:rsidR="00834FD2" w:rsidRPr="009018B0" w:rsidRDefault="00834FD2" w:rsidP="00D90402">
            <w:pPr>
              <w:pStyle w:val="table"/>
              <w:rPr>
                <w:rFonts w:ascii="Arial" w:hAnsi="Arial"/>
                <w:szCs w:val="16"/>
              </w:rPr>
            </w:pPr>
            <w:r w:rsidRPr="009018B0">
              <w:rPr>
                <w:rFonts w:ascii="Arial" w:hAnsi="Arial"/>
                <w:szCs w:val="16"/>
              </w:rPr>
              <w:t>38.5</w:t>
            </w:r>
          </w:p>
        </w:tc>
        <w:tc>
          <w:tcPr>
            <w:tcW w:w="1126" w:type="dxa"/>
            <w:tcBorders>
              <w:top w:val="nil"/>
              <w:left w:val="nil"/>
              <w:bottom w:val="nil"/>
              <w:right w:val="nil"/>
            </w:tcBorders>
            <w:vAlign w:val="center"/>
          </w:tcPr>
          <w:p w14:paraId="3E556DCD" w14:textId="77777777" w:rsidR="00834FD2" w:rsidRPr="009018B0" w:rsidRDefault="00834FD2" w:rsidP="00D90402">
            <w:pPr>
              <w:pStyle w:val="table"/>
              <w:rPr>
                <w:rFonts w:ascii="Arial" w:hAnsi="Arial"/>
                <w:szCs w:val="16"/>
              </w:rPr>
            </w:pPr>
            <w:r w:rsidRPr="009018B0">
              <w:rPr>
                <w:rFonts w:ascii="Arial" w:hAnsi="Arial"/>
                <w:szCs w:val="16"/>
              </w:rPr>
              <w:t>-19.5</w:t>
            </w:r>
          </w:p>
        </w:tc>
        <w:tc>
          <w:tcPr>
            <w:tcW w:w="993" w:type="dxa"/>
            <w:tcBorders>
              <w:top w:val="nil"/>
              <w:left w:val="nil"/>
              <w:bottom w:val="nil"/>
            </w:tcBorders>
            <w:vAlign w:val="center"/>
          </w:tcPr>
          <w:p w14:paraId="6E6226BD" w14:textId="77777777" w:rsidR="00834FD2" w:rsidRPr="009018B0" w:rsidRDefault="00834FD2" w:rsidP="00D90402">
            <w:pPr>
              <w:pStyle w:val="table"/>
              <w:rPr>
                <w:rFonts w:ascii="Arial" w:hAnsi="Arial"/>
                <w:szCs w:val="16"/>
              </w:rPr>
            </w:pPr>
            <w:r w:rsidRPr="009018B0">
              <w:rPr>
                <w:rFonts w:ascii="Arial" w:hAnsi="Arial"/>
                <w:szCs w:val="16"/>
              </w:rPr>
              <w:t>55.5</w:t>
            </w:r>
          </w:p>
        </w:tc>
      </w:tr>
      <w:tr w:rsidR="00834FD2" w:rsidRPr="0006603B" w14:paraId="11057992" w14:textId="77777777" w:rsidTr="00D90402">
        <w:trPr>
          <w:trHeight w:val="177"/>
        </w:trPr>
        <w:tc>
          <w:tcPr>
            <w:tcW w:w="397" w:type="dxa"/>
            <w:tcBorders>
              <w:top w:val="nil"/>
              <w:bottom w:val="nil"/>
              <w:right w:val="nil"/>
            </w:tcBorders>
          </w:tcPr>
          <w:p w14:paraId="14CB636F" w14:textId="77777777" w:rsidR="00834FD2" w:rsidRPr="009018B0" w:rsidRDefault="00834FD2" w:rsidP="00D90402">
            <w:pPr>
              <w:pStyle w:val="table"/>
              <w:jc w:val="left"/>
              <w:rPr>
                <w:rFonts w:ascii="Arial" w:hAnsi="Arial"/>
                <w:szCs w:val="16"/>
              </w:rPr>
            </w:pPr>
            <w:r w:rsidRPr="009018B0">
              <w:rPr>
                <w:rFonts w:ascii="Arial" w:hAnsi="Arial"/>
                <w:szCs w:val="16"/>
              </w:rPr>
              <w:t>12</w:t>
            </w:r>
          </w:p>
        </w:tc>
        <w:tc>
          <w:tcPr>
            <w:tcW w:w="6785" w:type="dxa"/>
            <w:tcBorders>
              <w:top w:val="nil"/>
              <w:bottom w:val="nil"/>
              <w:right w:val="nil"/>
            </w:tcBorders>
            <w:vAlign w:val="center"/>
          </w:tcPr>
          <w:p w14:paraId="59B257AA" w14:textId="77777777" w:rsidR="00834FD2" w:rsidRPr="009018B0" w:rsidRDefault="00834FD2" w:rsidP="00D90402">
            <w:pPr>
              <w:pStyle w:val="table"/>
              <w:jc w:val="left"/>
              <w:rPr>
                <w:rFonts w:ascii="Arial" w:hAnsi="Arial"/>
                <w:szCs w:val="16"/>
              </w:rPr>
            </w:pPr>
            <w:r w:rsidRPr="009018B0">
              <w:rPr>
                <w:rFonts w:ascii="Arial" w:hAnsi="Arial"/>
                <w:szCs w:val="16"/>
              </w:rPr>
              <w:t>Superior parietal lobule ([SPL], 12)</w:t>
            </w:r>
          </w:p>
        </w:tc>
        <w:tc>
          <w:tcPr>
            <w:tcW w:w="1192" w:type="dxa"/>
            <w:tcBorders>
              <w:top w:val="nil"/>
              <w:left w:val="nil"/>
              <w:bottom w:val="nil"/>
              <w:right w:val="nil"/>
            </w:tcBorders>
            <w:vAlign w:val="center"/>
          </w:tcPr>
          <w:p w14:paraId="29D9F365" w14:textId="77777777" w:rsidR="00834FD2" w:rsidRPr="009018B0" w:rsidRDefault="00834FD2" w:rsidP="00D90402">
            <w:pPr>
              <w:pStyle w:val="table"/>
              <w:rPr>
                <w:rFonts w:ascii="Arial" w:hAnsi="Arial"/>
                <w:szCs w:val="16"/>
              </w:rPr>
            </w:pPr>
            <w:r w:rsidRPr="009018B0">
              <w:rPr>
                <w:rFonts w:ascii="Arial" w:hAnsi="Arial"/>
                <w:szCs w:val="16"/>
              </w:rPr>
              <w:t>-18.5</w:t>
            </w:r>
          </w:p>
        </w:tc>
        <w:tc>
          <w:tcPr>
            <w:tcW w:w="1126" w:type="dxa"/>
            <w:tcBorders>
              <w:top w:val="nil"/>
              <w:left w:val="nil"/>
              <w:bottom w:val="nil"/>
              <w:right w:val="nil"/>
            </w:tcBorders>
            <w:vAlign w:val="center"/>
          </w:tcPr>
          <w:p w14:paraId="295B2CFB" w14:textId="77777777" w:rsidR="00834FD2" w:rsidRPr="009018B0" w:rsidRDefault="00834FD2" w:rsidP="00D90402">
            <w:pPr>
              <w:pStyle w:val="table"/>
              <w:rPr>
                <w:rFonts w:ascii="Arial" w:hAnsi="Arial"/>
                <w:szCs w:val="16"/>
              </w:rPr>
            </w:pPr>
            <w:r w:rsidRPr="009018B0">
              <w:rPr>
                <w:rFonts w:ascii="Arial" w:hAnsi="Arial"/>
                <w:szCs w:val="16"/>
              </w:rPr>
              <w:t>-43.5</w:t>
            </w:r>
          </w:p>
        </w:tc>
        <w:tc>
          <w:tcPr>
            <w:tcW w:w="993" w:type="dxa"/>
            <w:tcBorders>
              <w:top w:val="nil"/>
              <w:left w:val="nil"/>
              <w:bottom w:val="nil"/>
            </w:tcBorders>
            <w:vAlign w:val="center"/>
          </w:tcPr>
          <w:p w14:paraId="29D95102" w14:textId="77777777" w:rsidR="00834FD2" w:rsidRPr="009018B0" w:rsidRDefault="00834FD2" w:rsidP="00D90402">
            <w:pPr>
              <w:pStyle w:val="table"/>
              <w:rPr>
                <w:rFonts w:ascii="Arial" w:hAnsi="Arial"/>
                <w:szCs w:val="16"/>
              </w:rPr>
            </w:pPr>
            <w:r w:rsidRPr="009018B0">
              <w:rPr>
                <w:rFonts w:ascii="Arial" w:hAnsi="Arial"/>
                <w:szCs w:val="16"/>
              </w:rPr>
              <w:t>65.5</w:t>
            </w:r>
          </w:p>
        </w:tc>
      </w:tr>
      <w:tr w:rsidR="00834FD2" w:rsidRPr="0006603B" w14:paraId="3E78CBCF" w14:textId="77777777" w:rsidTr="00D90402">
        <w:trPr>
          <w:trHeight w:val="177"/>
        </w:trPr>
        <w:tc>
          <w:tcPr>
            <w:tcW w:w="397" w:type="dxa"/>
            <w:tcBorders>
              <w:top w:val="nil"/>
              <w:bottom w:val="nil"/>
              <w:right w:val="nil"/>
            </w:tcBorders>
          </w:tcPr>
          <w:p w14:paraId="1A15803A" w14:textId="77777777" w:rsidR="00834FD2" w:rsidRPr="009018B0" w:rsidRDefault="00834FD2" w:rsidP="00D90402">
            <w:pPr>
              <w:pStyle w:val="table"/>
              <w:jc w:val="left"/>
              <w:rPr>
                <w:rFonts w:ascii="Arial" w:hAnsi="Arial"/>
                <w:szCs w:val="16"/>
              </w:rPr>
            </w:pPr>
            <w:r w:rsidRPr="009018B0">
              <w:rPr>
                <w:rFonts w:ascii="Arial" w:hAnsi="Arial"/>
                <w:szCs w:val="16"/>
              </w:rPr>
              <w:t>13</w:t>
            </w:r>
          </w:p>
        </w:tc>
        <w:tc>
          <w:tcPr>
            <w:tcW w:w="6785" w:type="dxa"/>
            <w:tcBorders>
              <w:top w:val="nil"/>
              <w:bottom w:val="nil"/>
              <w:right w:val="nil"/>
            </w:tcBorders>
            <w:vAlign w:val="center"/>
          </w:tcPr>
          <w:p w14:paraId="45E4EEA9" w14:textId="77777777" w:rsidR="00834FD2" w:rsidRPr="009018B0" w:rsidRDefault="00834FD2" w:rsidP="00D90402">
            <w:pPr>
              <w:pStyle w:val="table"/>
              <w:jc w:val="left"/>
              <w:rPr>
                <w:rFonts w:ascii="Arial" w:hAnsi="Arial"/>
                <w:szCs w:val="16"/>
              </w:rPr>
            </w:pPr>
            <w:r w:rsidRPr="009018B0">
              <w:rPr>
                <w:rFonts w:ascii="Arial" w:hAnsi="Arial"/>
                <w:szCs w:val="16"/>
              </w:rPr>
              <w:t>Paracentral lobule ([ParaCL], 13)</w:t>
            </w:r>
          </w:p>
        </w:tc>
        <w:tc>
          <w:tcPr>
            <w:tcW w:w="1192" w:type="dxa"/>
            <w:tcBorders>
              <w:top w:val="nil"/>
              <w:left w:val="nil"/>
              <w:bottom w:val="nil"/>
              <w:right w:val="nil"/>
            </w:tcBorders>
            <w:vAlign w:val="center"/>
          </w:tcPr>
          <w:p w14:paraId="7AA4AF12" w14:textId="77777777" w:rsidR="00834FD2" w:rsidRPr="009018B0" w:rsidRDefault="00834FD2" w:rsidP="00D90402">
            <w:pPr>
              <w:pStyle w:val="table"/>
              <w:rPr>
                <w:rFonts w:ascii="Arial" w:hAnsi="Arial"/>
                <w:szCs w:val="16"/>
              </w:rPr>
            </w:pPr>
            <w:r w:rsidRPr="009018B0">
              <w:rPr>
                <w:rFonts w:ascii="Arial" w:hAnsi="Arial"/>
                <w:szCs w:val="16"/>
              </w:rPr>
              <w:t>-18.5</w:t>
            </w:r>
          </w:p>
        </w:tc>
        <w:tc>
          <w:tcPr>
            <w:tcW w:w="1126" w:type="dxa"/>
            <w:tcBorders>
              <w:top w:val="nil"/>
              <w:left w:val="nil"/>
              <w:bottom w:val="nil"/>
              <w:right w:val="nil"/>
            </w:tcBorders>
            <w:vAlign w:val="center"/>
          </w:tcPr>
          <w:p w14:paraId="1ADD320A" w14:textId="77777777" w:rsidR="00834FD2" w:rsidRPr="009018B0" w:rsidRDefault="00834FD2" w:rsidP="00D90402">
            <w:pPr>
              <w:pStyle w:val="table"/>
              <w:rPr>
                <w:rFonts w:ascii="Arial" w:hAnsi="Arial"/>
                <w:szCs w:val="16"/>
              </w:rPr>
            </w:pPr>
            <w:r w:rsidRPr="009018B0">
              <w:rPr>
                <w:rFonts w:ascii="Arial" w:hAnsi="Arial"/>
                <w:szCs w:val="16"/>
              </w:rPr>
              <w:t>-9.5</w:t>
            </w:r>
          </w:p>
        </w:tc>
        <w:tc>
          <w:tcPr>
            <w:tcW w:w="993" w:type="dxa"/>
            <w:tcBorders>
              <w:top w:val="nil"/>
              <w:left w:val="nil"/>
              <w:bottom w:val="nil"/>
            </w:tcBorders>
            <w:vAlign w:val="center"/>
          </w:tcPr>
          <w:p w14:paraId="32D55DB6" w14:textId="77777777" w:rsidR="00834FD2" w:rsidRPr="009018B0" w:rsidRDefault="00834FD2" w:rsidP="00D90402">
            <w:pPr>
              <w:pStyle w:val="table"/>
              <w:rPr>
                <w:rFonts w:ascii="Arial" w:hAnsi="Arial"/>
                <w:szCs w:val="16"/>
              </w:rPr>
            </w:pPr>
            <w:r w:rsidRPr="009018B0">
              <w:rPr>
                <w:rFonts w:ascii="Arial" w:hAnsi="Arial"/>
                <w:szCs w:val="16"/>
              </w:rPr>
              <w:t>56.5</w:t>
            </w:r>
          </w:p>
        </w:tc>
      </w:tr>
      <w:tr w:rsidR="00834FD2" w:rsidRPr="0006603B" w14:paraId="3FA9DC16" w14:textId="77777777" w:rsidTr="00D90402">
        <w:trPr>
          <w:trHeight w:val="177"/>
        </w:trPr>
        <w:tc>
          <w:tcPr>
            <w:tcW w:w="397" w:type="dxa"/>
            <w:tcBorders>
              <w:top w:val="nil"/>
              <w:bottom w:val="nil"/>
              <w:right w:val="nil"/>
            </w:tcBorders>
          </w:tcPr>
          <w:p w14:paraId="3B2FA2FC" w14:textId="77777777" w:rsidR="00834FD2" w:rsidRPr="009018B0" w:rsidRDefault="00834FD2" w:rsidP="00D90402">
            <w:pPr>
              <w:pStyle w:val="table"/>
              <w:jc w:val="left"/>
              <w:rPr>
                <w:rFonts w:ascii="Arial" w:hAnsi="Arial"/>
                <w:szCs w:val="16"/>
              </w:rPr>
            </w:pPr>
            <w:r w:rsidRPr="009018B0">
              <w:rPr>
                <w:rFonts w:ascii="Arial" w:hAnsi="Arial"/>
                <w:szCs w:val="16"/>
              </w:rPr>
              <w:t>14</w:t>
            </w:r>
          </w:p>
        </w:tc>
        <w:tc>
          <w:tcPr>
            <w:tcW w:w="6785" w:type="dxa"/>
            <w:tcBorders>
              <w:top w:val="nil"/>
              <w:bottom w:val="nil"/>
              <w:right w:val="nil"/>
            </w:tcBorders>
            <w:vAlign w:val="center"/>
          </w:tcPr>
          <w:p w14:paraId="2D8C6EC5" w14:textId="77777777" w:rsidR="00834FD2" w:rsidRPr="009018B0" w:rsidRDefault="00834FD2" w:rsidP="00D90402">
            <w:pPr>
              <w:pStyle w:val="table"/>
              <w:jc w:val="left"/>
              <w:rPr>
                <w:rFonts w:ascii="Arial" w:hAnsi="Arial"/>
                <w:szCs w:val="16"/>
              </w:rPr>
            </w:pPr>
            <w:r w:rsidRPr="009018B0">
              <w:rPr>
                <w:rFonts w:ascii="Arial" w:hAnsi="Arial"/>
                <w:szCs w:val="16"/>
              </w:rPr>
              <w:t>Precentral gyrus ([PreCG], 14)</w:t>
            </w:r>
          </w:p>
        </w:tc>
        <w:tc>
          <w:tcPr>
            <w:tcW w:w="1192" w:type="dxa"/>
            <w:tcBorders>
              <w:top w:val="nil"/>
              <w:left w:val="nil"/>
              <w:bottom w:val="nil"/>
              <w:right w:val="nil"/>
            </w:tcBorders>
            <w:vAlign w:val="center"/>
          </w:tcPr>
          <w:p w14:paraId="7F825181" w14:textId="77777777" w:rsidR="00834FD2" w:rsidRPr="009018B0" w:rsidRDefault="00834FD2" w:rsidP="00D90402">
            <w:pPr>
              <w:pStyle w:val="table"/>
              <w:rPr>
                <w:rFonts w:ascii="Arial" w:hAnsi="Arial"/>
                <w:szCs w:val="16"/>
              </w:rPr>
            </w:pPr>
            <w:r w:rsidRPr="009018B0">
              <w:rPr>
                <w:rFonts w:ascii="Arial" w:hAnsi="Arial"/>
                <w:szCs w:val="16"/>
              </w:rPr>
              <w:t>-42.5</w:t>
            </w:r>
          </w:p>
        </w:tc>
        <w:tc>
          <w:tcPr>
            <w:tcW w:w="1126" w:type="dxa"/>
            <w:tcBorders>
              <w:top w:val="nil"/>
              <w:left w:val="nil"/>
              <w:bottom w:val="nil"/>
              <w:right w:val="nil"/>
            </w:tcBorders>
            <w:vAlign w:val="center"/>
          </w:tcPr>
          <w:p w14:paraId="457DCF2E" w14:textId="77777777" w:rsidR="00834FD2" w:rsidRPr="009018B0" w:rsidRDefault="00834FD2" w:rsidP="00D90402">
            <w:pPr>
              <w:pStyle w:val="table"/>
              <w:rPr>
                <w:rFonts w:ascii="Arial" w:hAnsi="Arial"/>
                <w:szCs w:val="16"/>
              </w:rPr>
            </w:pPr>
            <w:r w:rsidRPr="009018B0">
              <w:rPr>
                <w:rFonts w:ascii="Arial" w:hAnsi="Arial"/>
                <w:szCs w:val="16"/>
              </w:rPr>
              <w:t>-7.5</w:t>
            </w:r>
          </w:p>
        </w:tc>
        <w:tc>
          <w:tcPr>
            <w:tcW w:w="993" w:type="dxa"/>
            <w:tcBorders>
              <w:top w:val="nil"/>
              <w:left w:val="nil"/>
              <w:bottom w:val="nil"/>
            </w:tcBorders>
            <w:vAlign w:val="center"/>
          </w:tcPr>
          <w:p w14:paraId="0681E138" w14:textId="77777777" w:rsidR="00834FD2" w:rsidRPr="009018B0" w:rsidRDefault="00834FD2" w:rsidP="00D90402">
            <w:pPr>
              <w:pStyle w:val="table"/>
              <w:rPr>
                <w:rFonts w:ascii="Arial" w:hAnsi="Arial"/>
                <w:szCs w:val="16"/>
              </w:rPr>
            </w:pPr>
            <w:r w:rsidRPr="009018B0">
              <w:rPr>
                <w:rFonts w:ascii="Arial" w:hAnsi="Arial"/>
                <w:szCs w:val="16"/>
              </w:rPr>
              <w:t>46.5</w:t>
            </w:r>
          </w:p>
        </w:tc>
      </w:tr>
      <w:tr w:rsidR="00834FD2" w:rsidRPr="0006603B" w14:paraId="6C4A3FBC" w14:textId="77777777" w:rsidTr="00D90402">
        <w:trPr>
          <w:trHeight w:val="177"/>
        </w:trPr>
        <w:tc>
          <w:tcPr>
            <w:tcW w:w="397" w:type="dxa"/>
            <w:tcBorders>
              <w:top w:val="nil"/>
              <w:bottom w:val="nil"/>
              <w:right w:val="nil"/>
            </w:tcBorders>
          </w:tcPr>
          <w:p w14:paraId="726D216A" w14:textId="77777777" w:rsidR="00834FD2" w:rsidRPr="009018B0" w:rsidRDefault="00834FD2" w:rsidP="00D90402">
            <w:pPr>
              <w:pStyle w:val="table"/>
              <w:jc w:val="left"/>
              <w:rPr>
                <w:rFonts w:ascii="Arial" w:hAnsi="Arial"/>
                <w:szCs w:val="16"/>
              </w:rPr>
            </w:pPr>
            <w:r w:rsidRPr="009018B0">
              <w:rPr>
                <w:rFonts w:ascii="Arial" w:hAnsi="Arial"/>
                <w:szCs w:val="16"/>
              </w:rPr>
              <w:t>15</w:t>
            </w:r>
          </w:p>
        </w:tc>
        <w:tc>
          <w:tcPr>
            <w:tcW w:w="6785" w:type="dxa"/>
            <w:tcBorders>
              <w:top w:val="nil"/>
              <w:bottom w:val="nil"/>
              <w:right w:val="nil"/>
            </w:tcBorders>
            <w:vAlign w:val="center"/>
          </w:tcPr>
          <w:p w14:paraId="5FA7CF26" w14:textId="77777777" w:rsidR="00834FD2" w:rsidRPr="009018B0" w:rsidRDefault="00834FD2" w:rsidP="00D90402">
            <w:pPr>
              <w:pStyle w:val="table"/>
              <w:jc w:val="left"/>
              <w:rPr>
                <w:rFonts w:ascii="Arial" w:hAnsi="Arial"/>
                <w:szCs w:val="16"/>
              </w:rPr>
            </w:pPr>
            <w:r w:rsidRPr="009018B0">
              <w:rPr>
                <w:rFonts w:ascii="Arial" w:hAnsi="Arial"/>
                <w:szCs w:val="16"/>
              </w:rPr>
              <w:t>Superior parietal lobule ([SPL], 15)</w:t>
            </w:r>
          </w:p>
        </w:tc>
        <w:tc>
          <w:tcPr>
            <w:tcW w:w="1192" w:type="dxa"/>
            <w:tcBorders>
              <w:top w:val="nil"/>
              <w:left w:val="nil"/>
              <w:bottom w:val="nil"/>
              <w:right w:val="nil"/>
            </w:tcBorders>
            <w:vAlign w:val="center"/>
          </w:tcPr>
          <w:p w14:paraId="43C2D75F" w14:textId="77777777" w:rsidR="00834FD2" w:rsidRPr="009018B0" w:rsidRDefault="00834FD2" w:rsidP="00D90402">
            <w:pPr>
              <w:pStyle w:val="table"/>
              <w:rPr>
                <w:rFonts w:ascii="Arial" w:hAnsi="Arial"/>
                <w:szCs w:val="16"/>
              </w:rPr>
            </w:pPr>
            <w:r w:rsidRPr="009018B0">
              <w:rPr>
                <w:rFonts w:ascii="Arial" w:hAnsi="Arial"/>
                <w:szCs w:val="16"/>
              </w:rPr>
              <w:t>20.5</w:t>
            </w:r>
          </w:p>
        </w:tc>
        <w:tc>
          <w:tcPr>
            <w:tcW w:w="1126" w:type="dxa"/>
            <w:tcBorders>
              <w:top w:val="nil"/>
              <w:left w:val="nil"/>
              <w:bottom w:val="nil"/>
              <w:right w:val="nil"/>
            </w:tcBorders>
            <w:vAlign w:val="center"/>
          </w:tcPr>
          <w:p w14:paraId="24CD26F0" w14:textId="77777777" w:rsidR="00834FD2" w:rsidRPr="009018B0" w:rsidRDefault="00834FD2" w:rsidP="00D90402">
            <w:pPr>
              <w:pStyle w:val="table"/>
              <w:rPr>
                <w:rFonts w:ascii="Arial" w:hAnsi="Arial"/>
                <w:szCs w:val="16"/>
              </w:rPr>
            </w:pPr>
            <w:r w:rsidRPr="009018B0">
              <w:rPr>
                <w:rFonts w:ascii="Arial" w:hAnsi="Arial"/>
                <w:szCs w:val="16"/>
              </w:rPr>
              <w:t>-63.5</w:t>
            </w:r>
          </w:p>
        </w:tc>
        <w:tc>
          <w:tcPr>
            <w:tcW w:w="993" w:type="dxa"/>
            <w:tcBorders>
              <w:top w:val="nil"/>
              <w:left w:val="nil"/>
              <w:bottom w:val="nil"/>
            </w:tcBorders>
            <w:vAlign w:val="center"/>
          </w:tcPr>
          <w:p w14:paraId="6D5B8D57" w14:textId="77777777" w:rsidR="00834FD2" w:rsidRPr="009018B0" w:rsidRDefault="00834FD2" w:rsidP="00D90402">
            <w:pPr>
              <w:pStyle w:val="table"/>
              <w:rPr>
                <w:rFonts w:ascii="Arial" w:hAnsi="Arial"/>
                <w:szCs w:val="16"/>
              </w:rPr>
            </w:pPr>
            <w:r w:rsidRPr="009018B0">
              <w:rPr>
                <w:rFonts w:ascii="Arial" w:hAnsi="Arial"/>
                <w:szCs w:val="16"/>
              </w:rPr>
              <w:t>58.5</w:t>
            </w:r>
          </w:p>
        </w:tc>
      </w:tr>
      <w:tr w:rsidR="00834FD2" w:rsidRPr="0006603B" w14:paraId="12811FC7" w14:textId="77777777" w:rsidTr="00D90402">
        <w:trPr>
          <w:trHeight w:val="177"/>
        </w:trPr>
        <w:tc>
          <w:tcPr>
            <w:tcW w:w="397" w:type="dxa"/>
            <w:tcBorders>
              <w:top w:val="nil"/>
              <w:bottom w:val="nil"/>
              <w:right w:val="nil"/>
            </w:tcBorders>
          </w:tcPr>
          <w:p w14:paraId="777BF62C" w14:textId="77777777" w:rsidR="00834FD2" w:rsidRPr="009018B0" w:rsidRDefault="00834FD2" w:rsidP="00D90402">
            <w:pPr>
              <w:pStyle w:val="table"/>
              <w:jc w:val="left"/>
              <w:rPr>
                <w:rFonts w:ascii="Arial" w:hAnsi="Arial"/>
                <w:szCs w:val="16"/>
              </w:rPr>
            </w:pPr>
            <w:r w:rsidRPr="009018B0">
              <w:rPr>
                <w:rFonts w:ascii="Arial" w:hAnsi="Arial"/>
                <w:szCs w:val="16"/>
              </w:rPr>
              <w:t>16</w:t>
            </w:r>
          </w:p>
        </w:tc>
        <w:tc>
          <w:tcPr>
            <w:tcW w:w="6785" w:type="dxa"/>
            <w:tcBorders>
              <w:top w:val="nil"/>
              <w:bottom w:val="nil"/>
              <w:right w:val="nil"/>
            </w:tcBorders>
          </w:tcPr>
          <w:p w14:paraId="699FDEF5" w14:textId="77777777" w:rsidR="00834FD2" w:rsidRPr="009018B0" w:rsidRDefault="00834FD2" w:rsidP="00D90402">
            <w:pPr>
              <w:pStyle w:val="table"/>
              <w:jc w:val="left"/>
              <w:rPr>
                <w:rFonts w:ascii="Arial" w:hAnsi="Arial"/>
                <w:szCs w:val="16"/>
              </w:rPr>
            </w:pPr>
            <w:r w:rsidRPr="009018B0">
              <w:rPr>
                <w:rFonts w:ascii="Arial" w:hAnsi="Arial"/>
                <w:szCs w:val="16"/>
              </w:rPr>
              <w:t>Postcentral gyrus ([PoCG], 16)</w:t>
            </w:r>
          </w:p>
        </w:tc>
        <w:tc>
          <w:tcPr>
            <w:tcW w:w="1192" w:type="dxa"/>
            <w:tcBorders>
              <w:top w:val="nil"/>
              <w:left w:val="nil"/>
              <w:bottom w:val="nil"/>
              <w:right w:val="nil"/>
            </w:tcBorders>
          </w:tcPr>
          <w:p w14:paraId="35394947" w14:textId="77777777" w:rsidR="00834FD2" w:rsidRPr="009018B0" w:rsidRDefault="00834FD2" w:rsidP="00D90402">
            <w:pPr>
              <w:pStyle w:val="table"/>
              <w:rPr>
                <w:rFonts w:ascii="Arial" w:hAnsi="Arial"/>
                <w:szCs w:val="16"/>
              </w:rPr>
            </w:pPr>
            <w:r w:rsidRPr="009018B0">
              <w:rPr>
                <w:rFonts w:ascii="Arial" w:hAnsi="Arial"/>
                <w:szCs w:val="16"/>
              </w:rPr>
              <w:t>-47.5</w:t>
            </w:r>
          </w:p>
        </w:tc>
        <w:tc>
          <w:tcPr>
            <w:tcW w:w="1126" w:type="dxa"/>
            <w:tcBorders>
              <w:top w:val="nil"/>
              <w:left w:val="nil"/>
              <w:bottom w:val="nil"/>
              <w:right w:val="nil"/>
            </w:tcBorders>
          </w:tcPr>
          <w:p w14:paraId="71BCEE53" w14:textId="77777777" w:rsidR="00834FD2" w:rsidRPr="009018B0" w:rsidRDefault="00834FD2" w:rsidP="00D90402">
            <w:pPr>
              <w:pStyle w:val="table"/>
              <w:rPr>
                <w:rFonts w:ascii="Arial" w:hAnsi="Arial"/>
                <w:szCs w:val="16"/>
              </w:rPr>
            </w:pPr>
            <w:r w:rsidRPr="009018B0">
              <w:rPr>
                <w:rFonts w:ascii="Arial" w:hAnsi="Arial"/>
                <w:szCs w:val="16"/>
              </w:rPr>
              <w:t>-27.5</w:t>
            </w:r>
          </w:p>
        </w:tc>
        <w:tc>
          <w:tcPr>
            <w:tcW w:w="993" w:type="dxa"/>
            <w:tcBorders>
              <w:top w:val="nil"/>
              <w:left w:val="nil"/>
              <w:bottom w:val="nil"/>
            </w:tcBorders>
            <w:vAlign w:val="center"/>
          </w:tcPr>
          <w:p w14:paraId="780FD591" w14:textId="77777777" w:rsidR="00834FD2" w:rsidRPr="009018B0" w:rsidRDefault="00834FD2" w:rsidP="00D90402">
            <w:pPr>
              <w:pStyle w:val="table"/>
              <w:rPr>
                <w:rFonts w:ascii="Arial" w:hAnsi="Arial"/>
                <w:szCs w:val="16"/>
              </w:rPr>
            </w:pPr>
            <w:r w:rsidRPr="009018B0">
              <w:rPr>
                <w:rFonts w:ascii="Arial" w:hAnsi="Arial"/>
                <w:szCs w:val="16"/>
              </w:rPr>
              <w:t>43.5</w:t>
            </w:r>
          </w:p>
        </w:tc>
      </w:tr>
      <w:tr w:rsidR="00834FD2" w:rsidRPr="0006603B" w14:paraId="30B4436E" w14:textId="77777777" w:rsidTr="00D90402">
        <w:trPr>
          <w:trHeight w:val="177"/>
        </w:trPr>
        <w:tc>
          <w:tcPr>
            <w:tcW w:w="397" w:type="dxa"/>
            <w:tcBorders>
              <w:top w:val="single" w:sz="4" w:space="0" w:color="auto"/>
              <w:bottom w:val="single" w:sz="4" w:space="0" w:color="auto"/>
            </w:tcBorders>
            <w:shd w:val="clear" w:color="auto" w:fill="D0CECE"/>
          </w:tcPr>
          <w:p w14:paraId="7EACD1C2" w14:textId="77777777" w:rsidR="00834FD2" w:rsidRPr="009018B0" w:rsidRDefault="00834FD2" w:rsidP="00D90402">
            <w:pPr>
              <w:pStyle w:val="table"/>
              <w:jc w:val="left"/>
              <w:rPr>
                <w:rFonts w:ascii="Arial" w:hAnsi="Arial"/>
                <w:b/>
                <w:szCs w:val="16"/>
              </w:rPr>
            </w:pPr>
          </w:p>
        </w:tc>
        <w:tc>
          <w:tcPr>
            <w:tcW w:w="10098" w:type="dxa"/>
            <w:gridSpan w:val="4"/>
            <w:tcBorders>
              <w:top w:val="single" w:sz="4" w:space="0" w:color="auto"/>
              <w:bottom w:val="single" w:sz="4" w:space="0" w:color="auto"/>
            </w:tcBorders>
            <w:shd w:val="clear" w:color="auto" w:fill="D0CECE"/>
            <w:vAlign w:val="center"/>
          </w:tcPr>
          <w:p w14:paraId="46F7EFB8" w14:textId="77777777" w:rsidR="00834FD2" w:rsidRPr="009018B0" w:rsidRDefault="00834FD2" w:rsidP="00D90402">
            <w:pPr>
              <w:pStyle w:val="table"/>
              <w:jc w:val="left"/>
              <w:rPr>
                <w:rFonts w:ascii="Arial" w:hAnsi="Arial"/>
                <w:b/>
                <w:szCs w:val="16"/>
              </w:rPr>
            </w:pPr>
            <w:r w:rsidRPr="009018B0">
              <w:rPr>
                <w:rFonts w:ascii="Arial" w:hAnsi="Arial"/>
                <w:b/>
                <w:szCs w:val="16"/>
              </w:rPr>
              <w:t>Visual network (VIS)</w:t>
            </w:r>
          </w:p>
        </w:tc>
      </w:tr>
      <w:tr w:rsidR="00834FD2" w:rsidRPr="0006603B" w14:paraId="7526D7ED" w14:textId="77777777" w:rsidTr="00D90402">
        <w:trPr>
          <w:trHeight w:val="159"/>
        </w:trPr>
        <w:tc>
          <w:tcPr>
            <w:tcW w:w="397" w:type="dxa"/>
            <w:tcBorders>
              <w:top w:val="single" w:sz="4" w:space="0" w:color="auto"/>
              <w:bottom w:val="nil"/>
              <w:right w:val="nil"/>
            </w:tcBorders>
          </w:tcPr>
          <w:p w14:paraId="0E8BA7C8" w14:textId="77777777" w:rsidR="00834FD2" w:rsidRPr="009018B0" w:rsidRDefault="00834FD2" w:rsidP="00D90402">
            <w:pPr>
              <w:pStyle w:val="table"/>
              <w:jc w:val="left"/>
              <w:rPr>
                <w:rFonts w:ascii="Arial" w:hAnsi="Arial"/>
                <w:szCs w:val="16"/>
              </w:rPr>
            </w:pPr>
            <w:r w:rsidRPr="009018B0">
              <w:rPr>
                <w:rFonts w:ascii="Arial" w:hAnsi="Arial"/>
                <w:szCs w:val="16"/>
              </w:rPr>
              <w:t>17</w:t>
            </w:r>
          </w:p>
        </w:tc>
        <w:tc>
          <w:tcPr>
            <w:tcW w:w="6785" w:type="dxa"/>
            <w:tcBorders>
              <w:top w:val="single" w:sz="4" w:space="0" w:color="auto"/>
              <w:bottom w:val="nil"/>
              <w:right w:val="nil"/>
            </w:tcBorders>
            <w:vAlign w:val="center"/>
          </w:tcPr>
          <w:p w14:paraId="1EB06ED0" w14:textId="77777777" w:rsidR="00834FD2" w:rsidRPr="009018B0" w:rsidRDefault="00834FD2" w:rsidP="00D90402">
            <w:pPr>
              <w:pStyle w:val="table"/>
              <w:jc w:val="left"/>
              <w:rPr>
                <w:rFonts w:ascii="Arial" w:hAnsi="Arial"/>
                <w:szCs w:val="16"/>
              </w:rPr>
            </w:pPr>
            <w:r w:rsidRPr="009018B0">
              <w:rPr>
                <w:rFonts w:ascii="Arial" w:hAnsi="Arial"/>
                <w:szCs w:val="16"/>
              </w:rPr>
              <w:t>Calcarine gyrus ([CalcarineG], 17)</w:t>
            </w:r>
          </w:p>
        </w:tc>
        <w:tc>
          <w:tcPr>
            <w:tcW w:w="1192" w:type="dxa"/>
            <w:tcBorders>
              <w:top w:val="single" w:sz="4" w:space="0" w:color="auto"/>
              <w:left w:val="nil"/>
              <w:bottom w:val="nil"/>
              <w:right w:val="nil"/>
            </w:tcBorders>
            <w:vAlign w:val="center"/>
          </w:tcPr>
          <w:p w14:paraId="7197DC27" w14:textId="77777777" w:rsidR="00834FD2" w:rsidRPr="009018B0" w:rsidRDefault="00834FD2" w:rsidP="00D90402">
            <w:pPr>
              <w:pStyle w:val="table"/>
              <w:rPr>
                <w:rFonts w:ascii="Arial" w:hAnsi="Arial"/>
                <w:szCs w:val="16"/>
              </w:rPr>
            </w:pPr>
            <w:r w:rsidRPr="009018B0">
              <w:rPr>
                <w:rFonts w:ascii="Arial" w:hAnsi="Arial"/>
                <w:szCs w:val="16"/>
              </w:rPr>
              <w:t>-12.5</w:t>
            </w:r>
          </w:p>
        </w:tc>
        <w:tc>
          <w:tcPr>
            <w:tcW w:w="1126" w:type="dxa"/>
            <w:tcBorders>
              <w:top w:val="single" w:sz="4" w:space="0" w:color="auto"/>
              <w:left w:val="nil"/>
              <w:bottom w:val="nil"/>
              <w:right w:val="nil"/>
            </w:tcBorders>
            <w:vAlign w:val="center"/>
          </w:tcPr>
          <w:p w14:paraId="69E5C604" w14:textId="77777777" w:rsidR="00834FD2" w:rsidRPr="009018B0" w:rsidRDefault="00834FD2" w:rsidP="00D90402">
            <w:pPr>
              <w:pStyle w:val="table"/>
              <w:rPr>
                <w:rFonts w:ascii="Arial" w:hAnsi="Arial"/>
                <w:szCs w:val="16"/>
              </w:rPr>
            </w:pPr>
            <w:r w:rsidRPr="009018B0">
              <w:rPr>
                <w:rFonts w:ascii="Arial" w:hAnsi="Arial"/>
                <w:szCs w:val="16"/>
              </w:rPr>
              <w:t>-66.5</w:t>
            </w:r>
          </w:p>
        </w:tc>
        <w:tc>
          <w:tcPr>
            <w:tcW w:w="993" w:type="dxa"/>
            <w:tcBorders>
              <w:top w:val="single" w:sz="4" w:space="0" w:color="auto"/>
              <w:left w:val="nil"/>
              <w:bottom w:val="nil"/>
            </w:tcBorders>
            <w:vAlign w:val="center"/>
          </w:tcPr>
          <w:p w14:paraId="2EEA7F6A" w14:textId="77777777" w:rsidR="00834FD2" w:rsidRPr="009018B0" w:rsidRDefault="00834FD2" w:rsidP="00D90402">
            <w:pPr>
              <w:pStyle w:val="table"/>
              <w:rPr>
                <w:rFonts w:ascii="Arial" w:hAnsi="Arial"/>
                <w:szCs w:val="16"/>
              </w:rPr>
            </w:pPr>
            <w:r w:rsidRPr="009018B0">
              <w:rPr>
                <w:rFonts w:ascii="Arial" w:hAnsi="Arial"/>
                <w:szCs w:val="16"/>
              </w:rPr>
              <w:t>8.5</w:t>
            </w:r>
          </w:p>
        </w:tc>
      </w:tr>
      <w:tr w:rsidR="00834FD2" w:rsidRPr="0006603B" w14:paraId="183B0038" w14:textId="77777777" w:rsidTr="00D90402">
        <w:trPr>
          <w:trHeight w:val="177"/>
        </w:trPr>
        <w:tc>
          <w:tcPr>
            <w:tcW w:w="397" w:type="dxa"/>
            <w:tcBorders>
              <w:top w:val="nil"/>
              <w:bottom w:val="nil"/>
              <w:right w:val="nil"/>
            </w:tcBorders>
          </w:tcPr>
          <w:p w14:paraId="6E3697CE" w14:textId="77777777" w:rsidR="00834FD2" w:rsidRPr="009018B0" w:rsidRDefault="00834FD2" w:rsidP="00D90402">
            <w:pPr>
              <w:pStyle w:val="table"/>
              <w:jc w:val="left"/>
              <w:rPr>
                <w:rFonts w:ascii="Arial" w:hAnsi="Arial"/>
                <w:szCs w:val="16"/>
              </w:rPr>
            </w:pPr>
            <w:r w:rsidRPr="009018B0">
              <w:rPr>
                <w:rFonts w:ascii="Arial" w:hAnsi="Arial"/>
                <w:szCs w:val="16"/>
              </w:rPr>
              <w:t>18</w:t>
            </w:r>
          </w:p>
        </w:tc>
        <w:tc>
          <w:tcPr>
            <w:tcW w:w="6785" w:type="dxa"/>
            <w:tcBorders>
              <w:top w:val="nil"/>
              <w:bottom w:val="nil"/>
              <w:right w:val="nil"/>
            </w:tcBorders>
            <w:vAlign w:val="center"/>
          </w:tcPr>
          <w:p w14:paraId="3F6AABA7" w14:textId="77777777" w:rsidR="00834FD2" w:rsidRPr="009018B0" w:rsidRDefault="00834FD2" w:rsidP="00D90402">
            <w:pPr>
              <w:pStyle w:val="table"/>
              <w:jc w:val="left"/>
              <w:rPr>
                <w:rFonts w:ascii="Arial" w:hAnsi="Arial"/>
                <w:szCs w:val="16"/>
              </w:rPr>
            </w:pPr>
            <w:r w:rsidRPr="009018B0">
              <w:rPr>
                <w:rFonts w:ascii="Arial" w:hAnsi="Arial"/>
                <w:szCs w:val="16"/>
              </w:rPr>
              <w:t>Middle occipital gyrus ([MOG], 18)</w:t>
            </w:r>
          </w:p>
        </w:tc>
        <w:tc>
          <w:tcPr>
            <w:tcW w:w="1192" w:type="dxa"/>
            <w:tcBorders>
              <w:top w:val="nil"/>
              <w:left w:val="nil"/>
              <w:bottom w:val="nil"/>
              <w:right w:val="nil"/>
            </w:tcBorders>
            <w:vAlign w:val="center"/>
          </w:tcPr>
          <w:p w14:paraId="7A47FC35" w14:textId="77777777" w:rsidR="00834FD2" w:rsidRPr="009018B0" w:rsidRDefault="00834FD2" w:rsidP="00D90402">
            <w:pPr>
              <w:pStyle w:val="table"/>
              <w:rPr>
                <w:rFonts w:ascii="Arial" w:hAnsi="Arial"/>
                <w:szCs w:val="16"/>
              </w:rPr>
            </w:pPr>
            <w:r w:rsidRPr="009018B0">
              <w:rPr>
                <w:rFonts w:ascii="Arial" w:hAnsi="Arial"/>
                <w:szCs w:val="16"/>
              </w:rPr>
              <w:t>-23.5</w:t>
            </w:r>
          </w:p>
        </w:tc>
        <w:tc>
          <w:tcPr>
            <w:tcW w:w="1126" w:type="dxa"/>
            <w:tcBorders>
              <w:top w:val="nil"/>
              <w:left w:val="nil"/>
              <w:bottom w:val="nil"/>
              <w:right w:val="nil"/>
            </w:tcBorders>
            <w:vAlign w:val="center"/>
          </w:tcPr>
          <w:p w14:paraId="36A37597" w14:textId="77777777" w:rsidR="00834FD2" w:rsidRPr="009018B0" w:rsidRDefault="00834FD2" w:rsidP="00D90402">
            <w:pPr>
              <w:pStyle w:val="table"/>
              <w:rPr>
                <w:rFonts w:ascii="Arial" w:hAnsi="Arial"/>
                <w:szCs w:val="16"/>
              </w:rPr>
            </w:pPr>
            <w:r w:rsidRPr="009018B0">
              <w:rPr>
                <w:rFonts w:ascii="Arial" w:hAnsi="Arial"/>
                <w:szCs w:val="16"/>
              </w:rPr>
              <w:t>-93.5</w:t>
            </w:r>
          </w:p>
        </w:tc>
        <w:tc>
          <w:tcPr>
            <w:tcW w:w="993" w:type="dxa"/>
            <w:tcBorders>
              <w:top w:val="nil"/>
              <w:left w:val="nil"/>
              <w:bottom w:val="nil"/>
            </w:tcBorders>
            <w:vAlign w:val="center"/>
          </w:tcPr>
          <w:p w14:paraId="37E2F0C1" w14:textId="77777777" w:rsidR="00834FD2" w:rsidRPr="009018B0" w:rsidRDefault="00834FD2" w:rsidP="00D90402">
            <w:pPr>
              <w:pStyle w:val="table"/>
              <w:rPr>
                <w:rFonts w:ascii="Arial" w:hAnsi="Arial"/>
                <w:szCs w:val="16"/>
              </w:rPr>
            </w:pPr>
            <w:r w:rsidRPr="009018B0">
              <w:rPr>
                <w:rFonts w:ascii="Arial" w:hAnsi="Arial"/>
                <w:szCs w:val="16"/>
              </w:rPr>
              <w:t>-0.5</w:t>
            </w:r>
          </w:p>
        </w:tc>
      </w:tr>
      <w:tr w:rsidR="00834FD2" w:rsidRPr="0006603B" w14:paraId="074A223D" w14:textId="77777777" w:rsidTr="00D90402">
        <w:trPr>
          <w:trHeight w:val="195"/>
        </w:trPr>
        <w:tc>
          <w:tcPr>
            <w:tcW w:w="397" w:type="dxa"/>
            <w:tcBorders>
              <w:top w:val="nil"/>
              <w:bottom w:val="nil"/>
              <w:right w:val="nil"/>
            </w:tcBorders>
          </w:tcPr>
          <w:p w14:paraId="2A843199" w14:textId="77777777" w:rsidR="00834FD2" w:rsidRPr="009018B0" w:rsidRDefault="00834FD2" w:rsidP="00D90402">
            <w:pPr>
              <w:pStyle w:val="table"/>
              <w:jc w:val="left"/>
              <w:rPr>
                <w:rFonts w:ascii="Arial" w:hAnsi="Arial"/>
                <w:szCs w:val="16"/>
              </w:rPr>
            </w:pPr>
            <w:r w:rsidRPr="009018B0">
              <w:rPr>
                <w:rFonts w:ascii="Arial" w:hAnsi="Arial"/>
                <w:szCs w:val="16"/>
              </w:rPr>
              <w:t>19</w:t>
            </w:r>
          </w:p>
        </w:tc>
        <w:tc>
          <w:tcPr>
            <w:tcW w:w="6785" w:type="dxa"/>
            <w:tcBorders>
              <w:top w:val="nil"/>
              <w:bottom w:val="nil"/>
              <w:right w:val="nil"/>
            </w:tcBorders>
          </w:tcPr>
          <w:p w14:paraId="2C6F7879" w14:textId="77777777" w:rsidR="00834FD2" w:rsidRPr="009018B0" w:rsidRDefault="00834FD2" w:rsidP="00D90402">
            <w:pPr>
              <w:pStyle w:val="table"/>
              <w:jc w:val="left"/>
              <w:rPr>
                <w:rFonts w:ascii="Arial" w:hAnsi="Arial"/>
                <w:szCs w:val="16"/>
              </w:rPr>
            </w:pPr>
            <w:r w:rsidRPr="009018B0">
              <w:rPr>
                <w:rFonts w:ascii="Arial" w:hAnsi="Arial"/>
                <w:szCs w:val="16"/>
              </w:rPr>
              <w:t>Middle temporal gyrus ([MTG], 19)</w:t>
            </w:r>
          </w:p>
        </w:tc>
        <w:tc>
          <w:tcPr>
            <w:tcW w:w="1192" w:type="dxa"/>
            <w:tcBorders>
              <w:top w:val="nil"/>
              <w:left w:val="nil"/>
              <w:bottom w:val="nil"/>
              <w:right w:val="nil"/>
            </w:tcBorders>
          </w:tcPr>
          <w:p w14:paraId="4B6D9525" w14:textId="77777777" w:rsidR="00834FD2" w:rsidRPr="009018B0" w:rsidRDefault="00834FD2" w:rsidP="00D90402">
            <w:pPr>
              <w:pStyle w:val="table"/>
              <w:rPr>
                <w:rFonts w:ascii="Arial" w:hAnsi="Arial"/>
                <w:szCs w:val="16"/>
              </w:rPr>
            </w:pPr>
            <w:r w:rsidRPr="009018B0">
              <w:rPr>
                <w:rFonts w:ascii="Arial" w:hAnsi="Arial"/>
                <w:szCs w:val="16"/>
              </w:rPr>
              <w:t>48.5</w:t>
            </w:r>
          </w:p>
        </w:tc>
        <w:tc>
          <w:tcPr>
            <w:tcW w:w="1126" w:type="dxa"/>
            <w:tcBorders>
              <w:top w:val="nil"/>
              <w:left w:val="nil"/>
              <w:bottom w:val="nil"/>
              <w:right w:val="nil"/>
            </w:tcBorders>
          </w:tcPr>
          <w:p w14:paraId="45FF8874" w14:textId="77777777" w:rsidR="00834FD2" w:rsidRPr="009018B0" w:rsidRDefault="00834FD2" w:rsidP="00D90402">
            <w:pPr>
              <w:pStyle w:val="table"/>
              <w:rPr>
                <w:rFonts w:ascii="Arial" w:hAnsi="Arial"/>
                <w:szCs w:val="16"/>
              </w:rPr>
            </w:pPr>
            <w:r w:rsidRPr="009018B0">
              <w:rPr>
                <w:rFonts w:ascii="Arial" w:hAnsi="Arial"/>
                <w:szCs w:val="16"/>
              </w:rPr>
              <w:t>-60.5</w:t>
            </w:r>
          </w:p>
        </w:tc>
        <w:tc>
          <w:tcPr>
            <w:tcW w:w="993" w:type="dxa"/>
            <w:tcBorders>
              <w:top w:val="nil"/>
              <w:left w:val="nil"/>
              <w:bottom w:val="nil"/>
            </w:tcBorders>
          </w:tcPr>
          <w:p w14:paraId="7722A613" w14:textId="77777777" w:rsidR="00834FD2" w:rsidRPr="009018B0" w:rsidRDefault="00834FD2" w:rsidP="00D90402">
            <w:pPr>
              <w:pStyle w:val="table"/>
              <w:rPr>
                <w:rFonts w:ascii="Arial" w:hAnsi="Arial"/>
                <w:szCs w:val="16"/>
              </w:rPr>
            </w:pPr>
            <w:r w:rsidRPr="009018B0">
              <w:rPr>
                <w:rFonts w:ascii="Arial" w:hAnsi="Arial"/>
                <w:szCs w:val="16"/>
              </w:rPr>
              <w:t>10.5</w:t>
            </w:r>
          </w:p>
        </w:tc>
      </w:tr>
      <w:tr w:rsidR="00834FD2" w:rsidRPr="0006603B" w14:paraId="3A0B7824" w14:textId="77777777" w:rsidTr="00D90402">
        <w:trPr>
          <w:trHeight w:val="177"/>
        </w:trPr>
        <w:tc>
          <w:tcPr>
            <w:tcW w:w="397" w:type="dxa"/>
            <w:tcBorders>
              <w:top w:val="nil"/>
              <w:bottom w:val="nil"/>
              <w:right w:val="nil"/>
            </w:tcBorders>
          </w:tcPr>
          <w:p w14:paraId="421030E3" w14:textId="77777777" w:rsidR="00834FD2" w:rsidRPr="009018B0" w:rsidRDefault="00834FD2" w:rsidP="00D90402">
            <w:pPr>
              <w:pStyle w:val="table"/>
              <w:jc w:val="left"/>
              <w:rPr>
                <w:rFonts w:ascii="Arial" w:hAnsi="Arial"/>
                <w:szCs w:val="16"/>
              </w:rPr>
            </w:pPr>
            <w:r w:rsidRPr="009018B0">
              <w:rPr>
                <w:rFonts w:ascii="Arial" w:hAnsi="Arial"/>
                <w:szCs w:val="16"/>
              </w:rPr>
              <w:t>20</w:t>
            </w:r>
          </w:p>
        </w:tc>
        <w:tc>
          <w:tcPr>
            <w:tcW w:w="6785" w:type="dxa"/>
            <w:tcBorders>
              <w:top w:val="nil"/>
              <w:bottom w:val="nil"/>
              <w:right w:val="nil"/>
            </w:tcBorders>
            <w:vAlign w:val="center"/>
          </w:tcPr>
          <w:p w14:paraId="02304D2F" w14:textId="77777777" w:rsidR="00834FD2" w:rsidRPr="009018B0" w:rsidRDefault="00834FD2" w:rsidP="00D90402">
            <w:pPr>
              <w:pStyle w:val="table"/>
              <w:jc w:val="left"/>
              <w:rPr>
                <w:rFonts w:ascii="Arial" w:hAnsi="Arial"/>
                <w:szCs w:val="16"/>
              </w:rPr>
            </w:pPr>
            <w:r w:rsidRPr="009018B0">
              <w:rPr>
                <w:rFonts w:ascii="Arial" w:hAnsi="Arial"/>
                <w:szCs w:val="16"/>
              </w:rPr>
              <w:t>Cuneus (20)</w:t>
            </w:r>
          </w:p>
        </w:tc>
        <w:tc>
          <w:tcPr>
            <w:tcW w:w="1192" w:type="dxa"/>
            <w:tcBorders>
              <w:top w:val="nil"/>
              <w:left w:val="nil"/>
              <w:bottom w:val="nil"/>
              <w:right w:val="nil"/>
            </w:tcBorders>
            <w:vAlign w:val="center"/>
          </w:tcPr>
          <w:p w14:paraId="120DB9F3" w14:textId="77777777" w:rsidR="00834FD2" w:rsidRPr="009018B0" w:rsidRDefault="00834FD2" w:rsidP="00D90402">
            <w:pPr>
              <w:pStyle w:val="table"/>
              <w:rPr>
                <w:rFonts w:ascii="Arial" w:hAnsi="Arial"/>
                <w:szCs w:val="16"/>
              </w:rPr>
            </w:pPr>
            <w:r w:rsidRPr="009018B0">
              <w:rPr>
                <w:rFonts w:ascii="Arial" w:hAnsi="Arial"/>
                <w:szCs w:val="16"/>
              </w:rPr>
              <w:t>15.5</w:t>
            </w:r>
          </w:p>
        </w:tc>
        <w:tc>
          <w:tcPr>
            <w:tcW w:w="1126" w:type="dxa"/>
            <w:tcBorders>
              <w:top w:val="nil"/>
              <w:left w:val="nil"/>
              <w:bottom w:val="nil"/>
              <w:right w:val="nil"/>
            </w:tcBorders>
            <w:vAlign w:val="center"/>
          </w:tcPr>
          <w:p w14:paraId="33A369C2" w14:textId="77777777" w:rsidR="00834FD2" w:rsidRPr="009018B0" w:rsidRDefault="00834FD2" w:rsidP="00D90402">
            <w:pPr>
              <w:pStyle w:val="table"/>
              <w:rPr>
                <w:rFonts w:ascii="Arial" w:hAnsi="Arial"/>
                <w:szCs w:val="16"/>
              </w:rPr>
            </w:pPr>
            <w:r w:rsidRPr="009018B0">
              <w:rPr>
                <w:rFonts w:ascii="Arial" w:hAnsi="Arial"/>
                <w:szCs w:val="16"/>
              </w:rPr>
              <w:t>-91.5</w:t>
            </w:r>
          </w:p>
        </w:tc>
        <w:tc>
          <w:tcPr>
            <w:tcW w:w="993" w:type="dxa"/>
            <w:tcBorders>
              <w:top w:val="nil"/>
              <w:left w:val="nil"/>
              <w:bottom w:val="nil"/>
            </w:tcBorders>
            <w:vAlign w:val="center"/>
          </w:tcPr>
          <w:p w14:paraId="1F1D1716" w14:textId="77777777" w:rsidR="00834FD2" w:rsidRPr="009018B0" w:rsidRDefault="00834FD2" w:rsidP="00D90402">
            <w:pPr>
              <w:pStyle w:val="table"/>
              <w:rPr>
                <w:rFonts w:ascii="Arial" w:hAnsi="Arial"/>
                <w:szCs w:val="16"/>
              </w:rPr>
            </w:pPr>
            <w:r w:rsidRPr="009018B0">
              <w:rPr>
                <w:rFonts w:ascii="Arial" w:hAnsi="Arial"/>
                <w:szCs w:val="16"/>
              </w:rPr>
              <w:t>22.5</w:t>
            </w:r>
          </w:p>
        </w:tc>
      </w:tr>
      <w:tr w:rsidR="00834FD2" w:rsidRPr="0006603B" w14:paraId="14E19B22" w14:textId="77777777" w:rsidTr="00D90402">
        <w:trPr>
          <w:trHeight w:val="177"/>
        </w:trPr>
        <w:tc>
          <w:tcPr>
            <w:tcW w:w="397" w:type="dxa"/>
            <w:tcBorders>
              <w:top w:val="nil"/>
              <w:bottom w:val="nil"/>
              <w:right w:val="nil"/>
            </w:tcBorders>
          </w:tcPr>
          <w:p w14:paraId="650CCC0D" w14:textId="77777777" w:rsidR="00834FD2" w:rsidRPr="009018B0" w:rsidRDefault="00834FD2" w:rsidP="00D90402">
            <w:pPr>
              <w:pStyle w:val="table"/>
              <w:jc w:val="left"/>
              <w:rPr>
                <w:rFonts w:ascii="Arial" w:hAnsi="Arial"/>
                <w:szCs w:val="16"/>
              </w:rPr>
            </w:pPr>
            <w:r w:rsidRPr="009018B0">
              <w:rPr>
                <w:rFonts w:ascii="Arial" w:hAnsi="Arial"/>
                <w:szCs w:val="16"/>
              </w:rPr>
              <w:t>21</w:t>
            </w:r>
          </w:p>
        </w:tc>
        <w:tc>
          <w:tcPr>
            <w:tcW w:w="6785" w:type="dxa"/>
            <w:tcBorders>
              <w:top w:val="nil"/>
              <w:bottom w:val="nil"/>
              <w:right w:val="nil"/>
            </w:tcBorders>
            <w:vAlign w:val="center"/>
          </w:tcPr>
          <w:p w14:paraId="36FCF9CC" w14:textId="77777777" w:rsidR="00834FD2" w:rsidRPr="009018B0" w:rsidRDefault="00834FD2" w:rsidP="00D90402">
            <w:pPr>
              <w:pStyle w:val="table"/>
              <w:jc w:val="left"/>
              <w:rPr>
                <w:rFonts w:ascii="Arial" w:hAnsi="Arial"/>
                <w:szCs w:val="16"/>
              </w:rPr>
            </w:pPr>
            <w:r w:rsidRPr="009018B0">
              <w:rPr>
                <w:rFonts w:ascii="Arial" w:hAnsi="Arial"/>
                <w:szCs w:val="16"/>
              </w:rPr>
              <w:t>Right middle occipital gyrus ([R MOG], 21)</w:t>
            </w:r>
          </w:p>
        </w:tc>
        <w:tc>
          <w:tcPr>
            <w:tcW w:w="1192" w:type="dxa"/>
            <w:tcBorders>
              <w:top w:val="nil"/>
              <w:left w:val="nil"/>
              <w:bottom w:val="nil"/>
              <w:right w:val="nil"/>
            </w:tcBorders>
            <w:vAlign w:val="center"/>
          </w:tcPr>
          <w:p w14:paraId="2207D03E" w14:textId="77777777" w:rsidR="00834FD2" w:rsidRPr="009018B0" w:rsidRDefault="00834FD2" w:rsidP="00D90402">
            <w:pPr>
              <w:pStyle w:val="table"/>
              <w:rPr>
                <w:rFonts w:ascii="Arial" w:hAnsi="Arial"/>
                <w:szCs w:val="16"/>
              </w:rPr>
            </w:pPr>
            <w:r w:rsidRPr="009018B0">
              <w:rPr>
                <w:rFonts w:ascii="Arial" w:hAnsi="Arial"/>
                <w:szCs w:val="16"/>
              </w:rPr>
              <w:t>38.5</w:t>
            </w:r>
          </w:p>
        </w:tc>
        <w:tc>
          <w:tcPr>
            <w:tcW w:w="1126" w:type="dxa"/>
            <w:tcBorders>
              <w:top w:val="nil"/>
              <w:left w:val="nil"/>
              <w:bottom w:val="nil"/>
              <w:right w:val="nil"/>
            </w:tcBorders>
            <w:vAlign w:val="center"/>
          </w:tcPr>
          <w:p w14:paraId="20CC98CB" w14:textId="77777777" w:rsidR="00834FD2" w:rsidRPr="009018B0" w:rsidRDefault="00834FD2" w:rsidP="00D90402">
            <w:pPr>
              <w:pStyle w:val="table"/>
              <w:rPr>
                <w:rFonts w:ascii="Arial" w:hAnsi="Arial"/>
                <w:szCs w:val="16"/>
              </w:rPr>
            </w:pPr>
            <w:r w:rsidRPr="009018B0">
              <w:rPr>
                <w:rFonts w:ascii="Arial" w:hAnsi="Arial"/>
                <w:szCs w:val="16"/>
              </w:rPr>
              <w:t>-73.5</w:t>
            </w:r>
          </w:p>
        </w:tc>
        <w:tc>
          <w:tcPr>
            <w:tcW w:w="993" w:type="dxa"/>
            <w:tcBorders>
              <w:top w:val="nil"/>
              <w:left w:val="nil"/>
              <w:bottom w:val="nil"/>
            </w:tcBorders>
            <w:vAlign w:val="center"/>
          </w:tcPr>
          <w:p w14:paraId="640E550C" w14:textId="77777777" w:rsidR="00834FD2" w:rsidRPr="009018B0" w:rsidRDefault="00834FD2" w:rsidP="00D90402">
            <w:pPr>
              <w:pStyle w:val="table"/>
              <w:rPr>
                <w:rFonts w:ascii="Arial" w:hAnsi="Arial"/>
                <w:szCs w:val="16"/>
              </w:rPr>
            </w:pPr>
            <w:r w:rsidRPr="009018B0">
              <w:rPr>
                <w:rFonts w:ascii="Arial" w:hAnsi="Arial"/>
                <w:szCs w:val="16"/>
              </w:rPr>
              <w:t>6.5</w:t>
            </w:r>
          </w:p>
        </w:tc>
      </w:tr>
      <w:tr w:rsidR="00834FD2" w:rsidRPr="0006603B" w14:paraId="38C15550" w14:textId="77777777" w:rsidTr="00D90402">
        <w:trPr>
          <w:trHeight w:val="177"/>
        </w:trPr>
        <w:tc>
          <w:tcPr>
            <w:tcW w:w="397" w:type="dxa"/>
            <w:tcBorders>
              <w:top w:val="nil"/>
              <w:bottom w:val="nil"/>
              <w:right w:val="nil"/>
            </w:tcBorders>
          </w:tcPr>
          <w:p w14:paraId="2E091ECD" w14:textId="77777777" w:rsidR="00834FD2" w:rsidRPr="009018B0" w:rsidRDefault="00834FD2" w:rsidP="00D90402">
            <w:pPr>
              <w:pStyle w:val="table"/>
              <w:jc w:val="left"/>
              <w:rPr>
                <w:rFonts w:ascii="Arial" w:hAnsi="Arial"/>
                <w:szCs w:val="16"/>
              </w:rPr>
            </w:pPr>
            <w:r w:rsidRPr="009018B0">
              <w:rPr>
                <w:rFonts w:ascii="Arial" w:hAnsi="Arial"/>
                <w:szCs w:val="16"/>
              </w:rPr>
              <w:t>22</w:t>
            </w:r>
          </w:p>
        </w:tc>
        <w:tc>
          <w:tcPr>
            <w:tcW w:w="6785" w:type="dxa"/>
            <w:tcBorders>
              <w:top w:val="nil"/>
              <w:bottom w:val="nil"/>
              <w:right w:val="nil"/>
            </w:tcBorders>
            <w:vAlign w:val="center"/>
          </w:tcPr>
          <w:p w14:paraId="2EEF61D6" w14:textId="77777777" w:rsidR="00834FD2" w:rsidRPr="009018B0" w:rsidRDefault="00834FD2" w:rsidP="00D90402">
            <w:pPr>
              <w:pStyle w:val="table"/>
              <w:jc w:val="left"/>
              <w:rPr>
                <w:rFonts w:ascii="Arial" w:hAnsi="Arial"/>
                <w:szCs w:val="16"/>
              </w:rPr>
            </w:pPr>
            <w:r w:rsidRPr="009018B0">
              <w:rPr>
                <w:rFonts w:ascii="Arial" w:hAnsi="Arial"/>
                <w:szCs w:val="16"/>
              </w:rPr>
              <w:t>Fusiform gyrus (22)</w:t>
            </w:r>
          </w:p>
        </w:tc>
        <w:tc>
          <w:tcPr>
            <w:tcW w:w="1192" w:type="dxa"/>
            <w:tcBorders>
              <w:top w:val="nil"/>
              <w:left w:val="nil"/>
              <w:bottom w:val="nil"/>
              <w:right w:val="nil"/>
            </w:tcBorders>
            <w:vAlign w:val="center"/>
          </w:tcPr>
          <w:p w14:paraId="30890D89" w14:textId="77777777" w:rsidR="00834FD2" w:rsidRPr="009018B0" w:rsidRDefault="00834FD2" w:rsidP="00D90402">
            <w:pPr>
              <w:pStyle w:val="table"/>
              <w:rPr>
                <w:rFonts w:ascii="Arial" w:hAnsi="Arial"/>
                <w:szCs w:val="16"/>
              </w:rPr>
            </w:pPr>
            <w:r w:rsidRPr="009018B0">
              <w:rPr>
                <w:rFonts w:ascii="Arial" w:hAnsi="Arial"/>
                <w:szCs w:val="16"/>
              </w:rPr>
              <w:t>29.5</w:t>
            </w:r>
          </w:p>
        </w:tc>
        <w:tc>
          <w:tcPr>
            <w:tcW w:w="1126" w:type="dxa"/>
            <w:tcBorders>
              <w:top w:val="nil"/>
              <w:left w:val="nil"/>
              <w:bottom w:val="nil"/>
              <w:right w:val="nil"/>
            </w:tcBorders>
            <w:vAlign w:val="center"/>
          </w:tcPr>
          <w:p w14:paraId="14D8FC7E" w14:textId="77777777" w:rsidR="00834FD2" w:rsidRPr="009018B0" w:rsidRDefault="00834FD2" w:rsidP="00D90402">
            <w:pPr>
              <w:pStyle w:val="table"/>
              <w:rPr>
                <w:rFonts w:ascii="Arial" w:hAnsi="Arial"/>
                <w:szCs w:val="16"/>
              </w:rPr>
            </w:pPr>
            <w:r w:rsidRPr="009018B0">
              <w:rPr>
                <w:rFonts w:ascii="Arial" w:hAnsi="Arial"/>
                <w:szCs w:val="16"/>
              </w:rPr>
              <w:t>-42.5</w:t>
            </w:r>
          </w:p>
        </w:tc>
        <w:tc>
          <w:tcPr>
            <w:tcW w:w="993" w:type="dxa"/>
            <w:tcBorders>
              <w:top w:val="nil"/>
              <w:left w:val="nil"/>
              <w:bottom w:val="nil"/>
            </w:tcBorders>
            <w:vAlign w:val="center"/>
          </w:tcPr>
          <w:p w14:paraId="635B1855" w14:textId="77777777" w:rsidR="00834FD2" w:rsidRPr="009018B0" w:rsidRDefault="00834FD2" w:rsidP="00D90402">
            <w:pPr>
              <w:pStyle w:val="table"/>
              <w:rPr>
                <w:rFonts w:ascii="Arial" w:hAnsi="Arial"/>
                <w:szCs w:val="16"/>
              </w:rPr>
            </w:pPr>
            <w:r w:rsidRPr="009018B0">
              <w:rPr>
                <w:rFonts w:ascii="Arial" w:hAnsi="Arial"/>
                <w:szCs w:val="16"/>
              </w:rPr>
              <w:t>-12.5</w:t>
            </w:r>
          </w:p>
        </w:tc>
      </w:tr>
      <w:tr w:rsidR="00834FD2" w:rsidRPr="0006603B" w14:paraId="1EAF9616" w14:textId="77777777" w:rsidTr="00D90402">
        <w:trPr>
          <w:trHeight w:val="177"/>
        </w:trPr>
        <w:tc>
          <w:tcPr>
            <w:tcW w:w="397" w:type="dxa"/>
            <w:tcBorders>
              <w:top w:val="nil"/>
              <w:bottom w:val="nil"/>
              <w:right w:val="nil"/>
            </w:tcBorders>
          </w:tcPr>
          <w:p w14:paraId="6BF2AF22" w14:textId="77777777" w:rsidR="00834FD2" w:rsidRPr="009018B0" w:rsidRDefault="00834FD2" w:rsidP="00D90402">
            <w:pPr>
              <w:pStyle w:val="table"/>
              <w:jc w:val="left"/>
              <w:rPr>
                <w:rFonts w:ascii="Arial" w:hAnsi="Arial"/>
                <w:szCs w:val="16"/>
              </w:rPr>
            </w:pPr>
            <w:r w:rsidRPr="009018B0">
              <w:rPr>
                <w:rFonts w:ascii="Arial" w:hAnsi="Arial"/>
                <w:szCs w:val="16"/>
              </w:rPr>
              <w:t>23</w:t>
            </w:r>
          </w:p>
        </w:tc>
        <w:tc>
          <w:tcPr>
            <w:tcW w:w="6785" w:type="dxa"/>
            <w:tcBorders>
              <w:top w:val="nil"/>
              <w:bottom w:val="nil"/>
              <w:right w:val="nil"/>
            </w:tcBorders>
            <w:vAlign w:val="center"/>
          </w:tcPr>
          <w:p w14:paraId="583599B8" w14:textId="77777777" w:rsidR="00834FD2" w:rsidRPr="009018B0" w:rsidRDefault="00834FD2" w:rsidP="00D90402">
            <w:pPr>
              <w:pStyle w:val="table"/>
              <w:jc w:val="left"/>
              <w:rPr>
                <w:rFonts w:ascii="Arial" w:hAnsi="Arial"/>
                <w:szCs w:val="16"/>
              </w:rPr>
            </w:pPr>
            <w:r w:rsidRPr="009018B0">
              <w:rPr>
                <w:rFonts w:ascii="Arial" w:hAnsi="Arial"/>
                <w:szCs w:val="16"/>
              </w:rPr>
              <w:t>Inferior occipital gyrus ([IOG], 23)</w:t>
            </w:r>
          </w:p>
        </w:tc>
        <w:tc>
          <w:tcPr>
            <w:tcW w:w="1192" w:type="dxa"/>
            <w:tcBorders>
              <w:top w:val="nil"/>
              <w:left w:val="nil"/>
              <w:bottom w:val="nil"/>
              <w:right w:val="nil"/>
            </w:tcBorders>
            <w:vAlign w:val="center"/>
          </w:tcPr>
          <w:p w14:paraId="1B57171D" w14:textId="77777777" w:rsidR="00834FD2" w:rsidRPr="009018B0" w:rsidRDefault="00834FD2" w:rsidP="00D90402">
            <w:pPr>
              <w:pStyle w:val="table"/>
              <w:rPr>
                <w:rFonts w:ascii="Arial" w:hAnsi="Arial"/>
                <w:szCs w:val="16"/>
              </w:rPr>
            </w:pPr>
            <w:r w:rsidRPr="009018B0">
              <w:rPr>
                <w:rFonts w:ascii="Arial" w:hAnsi="Arial"/>
                <w:szCs w:val="16"/>
              </w:rPr>
              <w:t>-36.5</w:t>
            </w:r>
          </w:p>
        </w:tc>
        <w:tc>
          <w:tcPr>
            <w:tcW w:w="1126" w:type="dxa"/>
            <w:tcBorders>
              <w:top w:val="nil"/>
              <w:left w:val="nil"/>
              <w:bottom w:val="nil"/>
              <w:right w:val="nil"/>
            </w:tcBorders>
            <w:vAlign w:val="center"/>
          </w:tcPr>
          <w:p w14:paraId="771E8341" w14:textId="77777777" w:rsidR="00834FD2" w:rsidRPr="009018B0" w:rsidRDefault="00834FD2" w:rsidP="00D90402">
            <w:pPr>
              <w:pStyle w:val="table"/>
              <w:rPr>
                <w:rFonts w:ascii="Arial" w:hAnsi="Arial"/>
                <w:szCs w:val="16"/>
              </w:rPr>
            </w:pPr>
            <w:r w:rsidRPr="009018B0">
              <w:rPr>
                <w:rFonts w:ascii="Arial" w:hAnsi="Arial"/>
                <w:szCs w:val="16"/>
              </w:rPr>
              <w:t>-76.5</w:t>
            </w:r>
          </w:p>
        </w:tc>
        <w:tc>
          <w:tcPr>
            <w:tcW w:w="993" w:type="dxa"/>
            <w:tcBorders>
              <w:top w:val="nil"/>
              <w:left w:val="nil"/>
              <w:bottom w:val="nil"/>
            </w:tcBorders>
            <w:vAlign w:val="center"/>
          </w:tcPr>
          <w:p w14:paraId="689E5F01" w14:textId="77777777" w:rsidR="00834FD2" w:rsidRPr="009018B0" w:rsidRDefault="00834FD2" w:rsidP="00D90402">
            <w:pPr>
              <w:pStyle w:val="table"/>
              <w:rPr>
                <w:rFonts w:ascii="Arial" w:hAnsi="Arial"/>
                <w:szCs w:val="16"/>
              </w:rPr>
            </w:pPr>
            <w:r w:rsidRPr="009018B0">
              <w:rPr>
                <w:rFonts w:ascii="Arial" w:hAnsi="Arial"/>
                <w:szCs w:val="16"/>
              </w:rPr>
              <w:t>-4.5</w:t>
            </w:r>
          </w:p>
        </w:tc>
      </w:tr>
      <w:tr w:rsidR="00834FD2" w:rsidRPr="0006603B" w14:paraId="08023F40" w14:textId="77777777" w:rsidTr="00D90402">
        <w:trPr>
          <w:trHeight w:val="177"/>
        </w:trPr>
        <w:tc>
          <w:tcPr>
            <w:tcW w:w="397" w:type="dxa"/>
            <w:tcBorders>
              <w:top w:val="nil"/>
              <w:bottom w:val="nil"/>
              <w:right w:val="nil"/>
            </w:tcBorders>
          </w:tcPr>
          <w:p w14:paraId="511D92F9" w14:textId="77777777" w:rsidR="00834FD2" w:rsidRPr="009018B0" w:rsidRDefault="00834FD2" w:rsidP="00D90402">
            <w:pPr>
              <w:pStyle w:val="table"/>
              <w:jc w:val="left"/>
              <w:rPr>
                <w:rFonts w:ascii="Arial" w:hAnsi="Arial"/>
                <w:szCs w:val="16"/>
              </w:rPr>
            </w:pPr>
            <w:r w:rsidRPr="009018B0">
              <w:rPr>
                <w:rFonts w:ascii="Arial" w:hAnsi="Arial"/>
                <w:szCs w:val="16"/>
              </w:rPr>
              <w:t>24</w:t>
            </w:r>
          </w:p>
        </w:tc>
        <w:tc>
          <w:tcPr>
            <w:tcW w:w="6785" w:type="dxa"/>
            <w:tcBorders>
              <w:top w:val="nil"/>
              <w:bottom w:val="nil"/>
              <w:right w:val="nil"/>
            </w:tcBorders>
            <w:vAlign w:val="center"/>
          </w:tcPr>
          <w:p w14:paraId="769C3125" w14:textId="77777777" w:rsidR="00834FD2" w:rsidRPr="009018B0" w:rsidRDefault="00834FD2" w:rsidP="00D90402">
            <w:pPr>
              <w:pStyle w:val="table"/>
              <w:jc w:val="left"/>
              <w:rPr>
                <w:rFonts w:ascii="Arial" w:hAnsi="Arial"/>
                <w:szCs w:val="16"/>
              </w:rPr>
            </w:pPr>
            <w:r w:rsidRPr="009018B0">
              <w:rPr>
                <w:rFonts w:ascii="Arial" w:hAnsi="Arial"/>
                <w:szCs w:val="16"/>
              </w:rPr>
              <w:t>Lingual gyrus ([LingualG], 24)</w:t>
            </w:r>
          </w:p>
        </w:tc>
        <w:tc>
          <w:tcPr>
            <w:tcW w:w="1192" w:type="dxa"/>
            <w:tcBorders>
              <w:top w:val="nil"/>
              <w:left w:val="nil"/>
              <w:bottom w:val="nil"/>
              <w:right w:val="nil"/>
            </w:tcBorders>
            <w:vAlign w:val="center"/>
          </w:tcPr>
          <w:p w14:paraId="61165EB6" w14:textId="77777777" w:rsidR="00834FD2" w:rsidRPr="009018B0" w:rsidRDefault="00834FD2" w:rsidP="00D90402">
            <w:pPr>
              <w:pStyle w:val="table"/>
              <w:rPr>
                <w:rFonts w:ascii="Arial" w:hAnsi="Arial"/>
                <w:szCs w:val="16"/>
              </w:rPr>
            </w:pPr>
            <w:r w:rsidRPr="009018B0">
              <w:rPr>
                <w:rFonts w:ascii="Arial" w:hAnsi="Arial"/>
                <w:szCs w:val="16"/>
              </w:rPr>
              <w:t>-8.5</w:t>
            </w:r>
          </w:p>
        </w:tc>
        <w:tc>
          <w:tcPr>
            <w:tcW w:w="1126" w:type="dxa"/>
            <w:tcBorders>
              <w:top w:val="nil"/>
              <w:left w:val="nil"/>
              <w:bottom w:val="nil"/>
              <w:right w:val="nil"/>
            </w:tcBorders>
            <w:vAlign w:val="center"/>
          </w:tcPr>
          <w:p w14:paraId="323C5924" w14:textId="77777777" w:rsidR="00834FD2" w:rsidRPr="009018B0" w:rsidRDefault="00834FD2" w:rsidP="00D90402">
            <w:pPr>
              <w:pStyle w:val="table"/>
              <w:rPr>
                <w:rFonts w:ascii="Arial" w:hAnsi="Arial"/>
                <w:szCs w:val="16"/>
              </w:rPr>
            </w:pPr>
            <w:r w:rsidRPr="009018B0">
              <w:rPr>
                <w:rFonts w:ascii="Arial" w:hAnsi="Arial"/>
                <w:szCs w:val="16"/>
              </w:rPr>
              <w:t>-81.5</w:t>
            </w:r>
          </w:p>
        </w:tc>
        <w:tc>
          <w:tcPr>
            <w:tcW w:w="993" w:type="dxa"/>
            <w:tcBorders>
              <w:top w:val="nil"/>
              <w:left w:val="nil"/>
              <w:bottom w:val="nil"/>
            </w:tcBorders>
            <w:vAlign w:val="center"/>
          </w:tcPr>
          <w:p w14:paraId="50347891" w14:textId="77777777" w:rsidR="00834FD2" w:rsidRPr="009018B0" w:rsidRDefault="00834FD2" w:rsidP="00D90402">
            <w:pPr>
              <w:pStyle w:val="table"/>
              <w:rPr>
                <w:rFonts w:ascii="Arial" w:hAnsi="Arial"/>
                <w:szCs w:val="16"/>
              </w:rPr>
            </w:pPr>
            <w:r w:rsidRPr="009018B0">
              <w:rPr>
                <w:rFonts w:ascii="Arial" w:hAnsi="Arial"/>
                <w:szCs w:val="16"/>
              </w:rPr>
              <w:t>-4.5</w:t>
            </w:r>
          </w:p>
        </w:tc>
      </w:tr>
      <w:tr w:rsidR="00834FD2" w:rsidRPr="0006603B" w14:paraId="3B0C47C0" w14:textId="77777777" w:rsidTr="00D90402">
        <w:trPr>
          <w:trHeight w:val="177"/>
        </w:trPr>
        <w:tc>
          <w:tcPr>
            <w:tcW w:w="397" w:type="dxa"/>
            <w:tcBorders>
              <w:top w:val="nil"/>
              <w:bottom w:val="single" w:sz="4" w:space="0" w:color="auto"/>
              <w:right w:val="nil"/>
            </w:tcBorders>
          </w:tcPr>
          <w:p w14:paraId="5941354B" w14:textId="77777777" w:rsidR="00834FD2" w:rsidRPr="009018B0" w:rsidRDefault="00834FD2" w:rsidP="00D90402">
            <w:pPr>
              <w:pStyle w:val="table"/>
              <w:jc w:val="left"/>
              <w:rPr>
                <w:rFonts w:ascii="Arial" w:hAnsi="Arial"/>
                <w:szCs w:val="16"/>
              </w:rPr>
            </w:pPr>
            <w:r w:rsidRPr="009018B0">
              <w:rPr>
                <w:rFonts w:ascii="Arial" w:hAnsi="Arial"/>
                <w:szCs w:val="16"/>
              </w:rPr>
              <w:t>25</w:t>
            </w:r>
          </w:p>
        </w:tc>
        <w:tc>
          <w:tcPr>
            <w:tcW w:w="6785" w:type="dxa"/>
            <w:tcBorders>
              <w:top w:val="nil"/>
              <w:bottom w:val="single" w:sz="4" w:space="0" w:color="auto"/>
              <w:right w:val="nil"/>
            </w:tcBorders>
            <w:vAlign w:val="center"/>
          </w:tcPr>
          <w:p w14:paraId="35A65D2E" w14:textId="77777777" w:rsidR="00834FD2" w:rsidRPr="009018B0" w:rsidRDefault="00834FD2" w:rsidP="00D90402">
            <w:pPr>
              <w:pStyle w:val="table"/>
              <w:jc w:val="left"/>
              <w:rPr>
                <w:rFonts w:ascii="Arial" w:hAnsi="Arial"/>
                <w:szCs w:val="16"/>
              </w:rPr>
            </w:pPr>
            <w:r w:rsidRPr="009018B0">
              <w:rPr>
                <w:rFonts w:ascii="Arial" w:hAnsi="Arial"/>
                <w:szCs w:val="16"/>
              </w:rPr>
              <w:t>Middle temporal gyrus ([MTG], 25)</w:t>
            </w:r>
          </w:p>
        </w:tc>
        <w:tc>
          <w:tcPr>
            <w:tcW w:w="1192" w:type="dxa"/>
            <w:tcBorders>
              <w:top w:val="nil"/>
              <w:left w:val="nil"/>
              <w:bottom w:val="single" w:sz="4" w:space="0" w:color="auto"/>
              <w:right w:val="nil"/>
            </w:tcBorders>
            <w:vAlign w:val="center"/>
          </w:tcPr>
          <w:p w14:paraId="4A518CDF" w14:textId="77777777" w:rsidR="00834FD2" w:rsidRPr="009018B0" w:rsidRDefault="00834FD2" w:rsidP="00D90402">
            <w:pPr>
              <w:pStyle w:val="table"/>
              <w:rPr>
                <w:rFonts w:ascii="Arial" w:hAnsi="Arial"/>
                <w:szCs w:val="16"/>
              </w:rPr>
            </w:pPr>
            <w:r w:rsidRPr="009018B0">
              <w:rPr>
                <w:rFonts w:ascii="Arial" w:hAnsi="Arial"/>
                <w:szCs w:val="16"/>
              </w:rPr>
              <w:t>-44.5</w:t>
            </w:r>
          </w:p>
        </w:tc>
        <w:tc>
          <w:tcPr>
            <w:tcW w:w="1126" w:type="dxa"/>
            <w:tcBorders>
              <w:top w:val="nil"/>
              <w:left w:val="nil"/>
              <w:bottom w:val="single" w:sz="4" w:space="0" w:color="auto"/>
              <w:right w:val="nil"/>
            </w:tcBorders>
            <w:vAlign w:val="center"/>
          </w:tcPr>
          <w:p w14:paraId="359614B7" w14:textId="77777777" w:rsidR="00834FD2" w:rsidRPr="009018B0" w:rsidRDefault="00834FD2" w:rsidP="00D90402">
            <w:pPr>
              <w:pStyle w:val="table"/>
              <w:rPr>
                <w:rFonts w:ascii="Arial" w:hAnsi="Arial"/>
                <w:szCs w:val="16"/>
              </w:rPr>
            </w:pPr>
            <w:r w:rsidRPr="009018B0">
              <w:rPr>
                <w:rFonts w:ascii="Arial" w:hAnsi="Arial"/>
                <w:szCs w:val="16"/>
              </w:rPr>
              <w:t>-57.5</w:t>
            </w:r>
          </w:p>
        </w:tc>
        <w:tc>
          <w:tcPr>
            <w:tcW w:w="993" w:type="dxa"/>
            <w:tcBorders>
              <w:top w:val="nil"/>
              <w:left w:val="nil"/>
              <w:bottom w:val="single" w:sz="4" w:space="0" w:color="auto"/>
            </w:tcBorders>
            <w:vAlign w:val="center"/>
          </w:tcPr>
          <w:p w14:paraId="59A571D1" w14:textId="77777777" w:rsidR="00834FD2" w:rsidRPr="009018B0" w:rsidRDefault="00834FD2" w:rsidP="00D90402">
            <w:pPr>
              <w:pStyle w:val="table"/>
              <w:rPr>
                <w:rFonts w:ascii="Arial" w:hAnsi="Arial"/>
                <w:szCs w:val="16"/>
              </w:rPr>
            </w:pPr>
            <w:r w:rsidRPr="009018B0">
              <w:rPr>
                <w:rFonts w:ascii="Arial" w:hAnsi="Arial"/>
                <w:szCs w:val="16"/>
              </w:rPr>
              <w:t>-7.5</w:t>
            </w:r>
          </w:p>
        </w:tc>
      </w:tr>
      <w:tr w:rsidR="00834FD2" w:rsidRPr="0006603B" w14:paraId="16EE1FFC" w14:textId="77777777" w:rsidTr="00D90402">
        <w:trPr>
          <w:trHeight w:val="177"/>
        </w:trPr>
        <w:tc>
          <w:tcPr>
            <w:tcW w:w="397" w:type="dxa"/>
            <w:tcBorders>
              <w:top w:val="single" w:sz="4" w:space="0" w:color="auto"/>
              <w:bottom w:val="single" w:sz="4" w:space="0" w:color="auto"/>
            </w:tcBorders>
            <w:shd w:val="clear" w:color="auto" w:fill="D0CECE"/>
          </w:tcPr>
          <w:p w14:paraId="61296F02" w14:textId="77777777" w:rsidR="00834FD2" w:rsidRPr="009018B0" w:rsidRDefault="00834FD2" w:rsidP="00D90402">
            <w:pPr>
              <w:pStyle w:val="table"/>
              <w:jc w:val="left"/>
              <w:rPr>
                <w:rFonts w:ascii="Arial" w:hAnsi="Arial"/>
                <w:b/>
                <w:szCs w:val="16"/>
              </w:rPr>
            </w:pPr>
          </w:p>
        </w:tc>
        <w:tc>
          <w:tcPr>
            <w:tcW w:w="10098" w:type="dxa"/>
            <w:gridSpan w:val="4"/>
            <w:tcBorders>
              <w:top w:val="single" w:sz="4" w:space="0" w:color="auto"/>
              <w:bottom w:val="single" w:sz="4" w:space="0" w:color="auto"/>
            </w:tcBorders>
            <w:shd w:val="clear" w:color="auto" w:fill="D0CECE"/>
            <w:vAlign w:val="center"/>
          </w:tcPr>
          <w:p w14:paraId="0D948CE7" w14:textId="77777777" w:rsidR="00834FD2" w:rsidRPr="009018B0" w:rsidRDefault="00834FD2" w:rsidP="00D90402">
            <w:pPr>
              <w:pStyle w:val="table"/>
              <w:jc w:val="left"/>
              <w:rPr>
                <w:rFonts w:ascii="Arial" w:hAnsi="Arial"/>
                <w:b/>
                <w:szCs w:val="16"/>
              </w:rPr>
            </w:pPr>
            <w:r w:rsidRPr="009018B0">
              <w:rPr>
                <w:rFonts w:ascii="Arial" w:hAnsi="Arial"/>
                <w:b/>
                <w:szCs w:val="16"/>
              </w:rPr>
              <w:t>Cognitive-control network (CC)</w:t>
            </w:r>
          </w:p>
        </w:tc>
      </w:tr>
      <w:tr w:rsidR="00834FD2" w:rsidRPr="0006603B" w14:paraId="6FEE2B75" w14:textId="77777777" w:rsidTr="00D90402">
        <w:trPr>
          <w:trHeight w:val="159"/>
        </w:trPr>
        <w:tc>
          <w:tcPr>
            <w:tcW w:w="397" w:type="dxa"/>
            <w:tcBorders>
              <w:top w:val="single" w:sz="4" w:space="0" w:color="auto"/>
              <w:bottom w:val="nil"/>
              <w:right w:val="nil"/>
            </w:tcBorders>
          </w:tcPr>
          <w:p w14:paraId="484DC483" w14:textId="77777777" w:rsidR="00834FD2" w:rsidRPr="009018B0" w:rsidRDefault="00834FD2" w:rsidP="00D90402">
            <w:pPr>
              <w:pStyle w:val="table"/>
              <w:jc w:val="left"/>
              <w:rPr>
                <w:rFonts w:ascii="Arial" w:hAnsi="Arial"/>
                <w:szCs w:val="16"/>
              </w:rPr>
            </w:pPr>
            <w:r w:rsidRPr="009018B0">
              <w:rPr>
                <w:rFonts w:ascii="Arial" w:hAnsi="Arial"/>
                <w:szCs w:val="16"/>
              </w:rPr>
              <w:t>26</w:t>
            </w:r>
          </w:p>
        </w:tc>
        <w:tc>
          <w:tcPr>
            <w:tcW w:w="6785" w:type="dxa"/>
            <w:tcBorders>
              <w:top w:val="single" w:sz="4" w:space="0" w:color="auto"/>
              <w:bottom w:val="nil"/>
              <w:right w:val="nil"/>
            </w:tcBorders>
            <w:vAlign w:val="center"/>
          </w:tcPr>
          <w:p w14:paraId="6A78B7BE" w14:textId="77777777" w:rsidR="00834FD2" w:rsidRPr="009018B0" w:rsidRDefault="00834FD2" w:rsidP="00D90402">
            <w:pPr>
              <w:pStyle w:val="table"/>
              <w:jc w:val="left"/>
              <w:rPr>
                <w:rFonts w:ascii="Arial" w:hAnsi="Arial"/>
                <w:szCs w:val="16"/>
              </w:rPr>
            </w:pPr>
            <w:r w:rsidRPr="009018B0">
              <w:rPr>
                <w:rFonts w:ascii="Arial" w:hAnsi="Arial"/>
                <w:szCs w:val="16"/>
              </w:rPr>
              <w:t>Inferior parietal lobule ([IPL], 26)</w:t>
            </w:r>
          </w:p>
        </w:tc>
        <w:tc>
          <w:tcPr>
            <w:tcW w:w="1192" w:type="dxa"/>
            <w:tcBorders>
              <w:top w:val="single" w:sz="4" w:space="0" w:color="auto"/>
              <w:left w:val="nil"/>
              <w:bottom w:val="nil"/>
              <w:right w:val="nil"/>
            </w:tcBorders>
            <w:vAlign w:val="center"/>
          </w:tcPr>
          <w:p w14:paraId="342DF247" w14:textId="77777777" w:rsidR="00834FD2" w:rsidRPr="009018B0" w:rsidRDefault="00834FD2" w:rsidP="00D90402">
            <w:pPr>
              <w:pStyle w:val="table"/>
              <w:rPr>
                <w:rFonts w:ascii="Arial" w:hAnsi="Arial"/>
                <w:szCs w:val="16"/>
              </w:rPr>
            </w:pPr>
            <w:r w:rsidRPr="009018B0">
              <w:rPr>
                <w:rFonts w:ascii="Arial" w:hAnsi="Arial"/>
                <w:szCs w:val="16"/>
              </w:rPr>
              <w:t>45.5</w:t>
            </w:r>
          </w:p>
        </w:tc>
        <w:tc>
          <w:tcPr>
            <w:tcW w:w="1126" w:type="dxa"/>
            <w:tcBorders>
              <w:top w:val="single" w:sz="4" w:space="0" w:color="auto"/>
              <w:left w:val="nil"/>
              <w:bottom w:val="nil"/>
              <w:right w:val="nil"/>
            </w:tcBorders>
            <w:vAlign w:val="center"/>
          </w:tcPr>
          <w:p w14:paraId="61B46A1A" w14:textId="77777777" w:rsidR="00834FD2" w:rsidRPr="009018B0" w:rsidRDefault="00834FD2" w:rsidP="00D90402">
            <w:pPr>
              <w:pStyle w:val="table"/>
              <w:rPr>
                <w:rFonts w:ascii="Arial" w:hAnsi="Arial"/>
                <w:szCs w:val="16"/>
              </w:rPr>
            </w:pPr>
            <w:r w:rsidRPr="009018B0">
              <w:rPr>
                <w:rFonts w:ascii="Arial" w:hAnsi="Arial"/>
                <w:szCs w:val="16"/>
              </w:rPr>
              <w:t>-61.5</w:t>
            </w:r>
          </w:p>
        </w:tc>
        <w:tc>
          <w:tcPr>
            <w:tcW w:w="993" w:type="dxa"/>
            <w:tcBorders>
              <w:top w:val="single" w:sz="4" w:space="0" w:color="auto"/>
              <w:left w:val="nil"/>
              <w:bottom w:val="nil"/>
            </w:tcBorders>
            <w:vAlign w:val="center"/>
          </w:tcPr>
          <w:p w14:paraId="61575F41" w14:textId="77777777" w:rsidR="00834FD2" w:rsidRPr="009018B0" w:rsidRDefault="00834FD2" w:rsidP="00D90402">
            <w:pPr>
              <w:pStyle w:val="table"/>
              <w:rPr>
                <w:rFonts w:ascii="Arial" w:hAnsi="Arial"/>
                <w:szCs w:val="16"/>
              </w:rPr>
            </w:pPr>
            <w:r w:rsidRPr="009018B0">
              <w:rPr>
                <w:rFonts w:ascii="Arial" w:hAnsi="Arial"/>
                <w:szCs w:val="16"/>
              </w:rPr>
              <w:t>43.5</w:t>
            </w:r>
          </w:p>
        </w:tc>
      </w:tr>
      <w:tr w:rsidR="00834FD2" w:rsidRPr="0006603B" w14:paraId="67DD1801" w14:textId="77777777" w:rsidTr="00D90402">
        <w:trPr>
          <w:trHeight w:val="195"/>
        </w:trPr>
        <w:tc>
          <w:tcPr>
            <w:tcW w:w="397" w:type="dxa"/>
            <w:tcBorders>
              <w:top w:val="nil"/>
              <w:bottom w:val="nil"/>
              <w:right w:val="nil"/>
            </w:tcBorders>
          </w:tcPr>
          <w:p w14:paraId="1F062875" w14:textId="77777777" w:rsidR="00834FD2" w:rsidRPr="009018B0" w:rsidRDefault="00834FD2" w:rsidP="00D90402">
            <w:pPr>
              <w:pStyle w:val="table"/>
              <w:jc w:val="left"/>
              <w:rPr>
                <w:rFonts w:ascii="Arial" w:hAnsi="Arial"/>
                <w:szCs w:val="16"/>
              </w:rPr>
            </w:pPr>
            <w:r w:rsidRPr="009018B0">
              <w:rPr>
                <w:rFonts w:ascii="Arial" w:hAnsi="Arial"/>
                <w:szCs w:val="16"/>
              </w:rPr>
              <w:t>27</w:t>
            </w:r>
          </w:p>
        </w:tc>
        <w:tc>
          <w:tcPr>
            <w:tcW w:w="6785" w:type="dxa"/>
            <w:tcBorders>
              <w:top w:val="nil"/>
              <w:bottom w:val="nil"/>
              <w:right w:val="nil"/>
            </w:tcBorders>
            <w:vAlign w:val="center"/>
          </w:tcPr>
          <w:p w14:paraId="4A4ADB35" w14:textId="77777777" w:rsidR="00834FD2" w:rsidRPr="009018B0" w:rsidRDefault="00834FD2" w:rsidP="00D90402">
            <w:pPr>
              <w:pStyle w:val="table"/>
              <w:jc w:val="left"/>
              <w:rPr>
                <w:rFonts w:ascii="Arial" w:hAnsi="Arial"/>
                <w:szCs w:val="16"/>
              </w:rPr>
            </w:pPr>
            <w:r w:rsidRPr="009018B0">
              <w:rPr>
                <w:rFonts w:ascii="Arial" w:hAnsi="Arial"/>
                <w:szCs w:val="16"/>
              </w:rPr>
              <w:t>Insula (27)</w:t>
            </w:r>
          </w:p>
        </w:tc>
        <w:tc>
          <w:tcPr>
            <w:tcW w:w="1192" w:type="dxa"/>
            <w:tcBorders>
              <w:top w:val="nil"/>
              <w:left w:val="nil"/>
              <w:bottom w:val="nil"/>
              <w:right w:val="nil"/>
            </w:tcBorders>
            <w:vAlign w:val="center"/>
          </w:tcPr>
          <w:p w14:paraId="34C85DC4" w14:textId="77777777" w:rsidR="00834FD2" w:rsidRPr="009018B0" w:rsidRDefault="00834FD2" w:rsidP="00D90402">
            <w:pPr>
              <w:pStyle w:val="table"/>
              <w:rPr>
                <w:rFonts w:ascii="Arial" w:hAnsi="Arial"/>
                <w:szCs w:val="16"/>
              </w:rPr>
            </w:pPr>
            <w:r w:rsidRPr="009018B0">
              <w:rPr>
                <w:rFonts w:ascii="Arial" w:hAnsi="Arial"/>
                <w:szCs w:val="16"/>
              </w:rPr>
              <w:t>-30.5</w:t>
            </w:r>
          </w:p>
        </w:tc>
        <w:tc>
          <w:tcPr>
            <w:tcW w:w="1126" w:type="dxa"/>
            <w:tcBorders>
              <w:top w:val="nil"/>
              <w:left w:val="nil"/>
              <w:bottom w:val="nil"/>
              <w:right w:val="nil"/>
            </w:tcBorders>
            <w:vAlign w:val="center"/>
          </w:tcPr>
          <w:p w14:paraId="05C1F60F" w14:textId="77777777" w:rsidR="00834FD2" w:rsidRPr="009018B0" w:rsidRDefault="00834FD2" w:rsidP="00D90402">
            <w:pPr>
              <w:pStyle w:val="table"/>
              <w:rPr>
                <w:rFonts w:ascii="Arial" w:hAnsi="Arial"/>
                <w:szCs w:val="16"/>
              </w:rPr>
            </w:pPr>
            <w:r w:rsidRPr="009018B0">
              <w:rPr>
                <w:rFonts w:ascii="Arial" w:hAnsi="Arial"/>
                <w:szCs w:val="16"/>
              </w:rPr>
              <w:t>22.5</w:t>
            </w:r>
          </w:p>
        </w:tc>
        <w:tc>
          <w:tcPr>
            <w:tcW w:w="993" w:type="dxa"/>
            <w:tcBorders>
              <w:top w:val="nil"/>
              <w:left w:val="nil"/>
              <w:bottom w:val="nil"/>
            </w:tcBorders>
            <w:vAlign w:val="center"/>
          </w:tcPr>
          <w:p w14:paraId="7D09465B" w14:textId="77777777" w:rsidR="00834FD2" w:rsidRPr="009018B0" w:rsidRDefault="00834FD2" w:rsidP="00D90402">
            <w:pPr>
              <w:pStyle w:val="table"/>
              <w:rPr>
                <w:rFonts w:ascii="Arial" w:hAnsi="Arial"/>
                <w:szCs w:val="16"/>
              </w:rPr>
            </w:pPr>
            <w:r w:rsidRPr="009018B0">
              <w:rPr>
                <w:rFonts w:ascii="Arial" w:hAnsi="Arial"/>
                <w:szCs w:val="16"/>
              </w:rPr>
              <w:t>-3.5</w:t>
            </w:r>
          </w:p>
        </w:tc>
      </w:tr>
      <w:tr w:rsidR="00834FD2" w:rsidRPr="0006603B" w14:paraId="57F0F898" w14:textId="77777777" w:rsidTr="00D90402">
        <w:trPr>
          <w:trHeight w:val="177"/>
        </w:trPr>
        <w:tc>
          <w:tcPr>
            <w:tcW w:w="397" w:type="dxa"/>
            <w:tcBorders>
              <w:top w:val="nil"/>
              <w:bottom w:val="nil"/>
              <w:right w:val="nil"/>
            </w:tcBorders>
          </w:tcPr>
          <w:p w14:paraId="27EEBD73" w14:textId="77777777" w:rsidR="00834FD2" w:rsidRPr="009018B0" w:rsidRDefault="00834FD2" w:rsidP="00D90402">
            <w:pPr>
              <w:pStyle w:val="table"/>
              <w:jc w:val="left"/>
              <w:rPr>
                <w:rFonts w:ascii="Arial" w:hAnsi="Arial"/>
                <w:szCs w:val="16"/>
              </w:rPr>
            </w:pPr>
            <w:r w:rsidRPr="009018B0">
              <w:rPr>
                <w:rFonts w:ascii="Arial" w:hAnsi="Arial"/>
                <w:szCs w:val="16"/>
              </w:rPr>
              <w:t>28</w:t>
            </w:r>
          </w:p>
        </w:tc>
        <w:tc>
          <w:tcPr>
            <w:tcW w:w="6785" w:type="dxa"/>
            <w:tcBorders>
              <w:top w:val="nil"/>
              <w:bottom w:val="nil"/>
              <w:right w:val="nil"/>
            </w:tcBorders>
            <w:vAlign w:val="center"/>
          </w:tcPr>
          <w:p w14:paraId="0CE6AB83" w14:textId="77777777" w:rsidR="00834FD2" w:rsidRPr="009018B0" w:rsidRDefault="00834FD2" w:rsidP="00D90402">
            <w:pPr>
              <w:pStyle w:val="table"/>
              <w:jc w:val="left"/>
              <w:rPr>
                <w:rFonts w:ascii="Arial" w:hAnsi="Arial"/>
                <w:szCs w:val="16"/>
              </w:rPr>
            </w:pPr>
            <w:r w:rsidRPr="009018B0">
              <w:rPr>
                <w:rFonts w:ascii="Arial" w:hAnsi="Arial"/>
                <w:szCs w:val="16"/>
              </w:rPr>
              <w:t>Superior medial frontal gyrus ([SMFG], 28)</w:t>
            </w:r>
          </w:p>
        </w:tc>
        <w:tc>
          <w:tcPr>
            <w:tcW w:w="1192" w:type="dxa"/>
            <w:tcBorders>
              <w:top w:val="nil"/>
              <w:left w:val="nil"/>
              <w:bottom w:val="nil"/>
              <w:right w:val="nil"/>
            </w:tcBorders>
            <w:vAlign w:val="center"/>
          </w:tcPr>
          <w:p w14:paraId="084E860D" w14:textId="77777777" w:rsidR="00834FD2" w:rsidRPr="009018B0" w:rsidRDefault="00834FD2" w:rsidP="00D90402">
            <w:pPr>
              <w:pStyle w:val="table"/>
              <w:rPr>
                <w:rFonts w:ascii="Arial" w:hAnsi="Arial"/>
                <w:szCs w:val="16"/>
              </w:rPr>
            </w:pPr>
            <w:r w:rsidRPr="009018B0">
              <w:rPr>
                <w:rFonts w:ascii="Arial" w:hAnsi="Arial"/>
                <w:szCs w:val="16"/>
              </w:rPr>
              <w:t>-0.5</w:t>
            </w:r>
          </w:p>
        </w:tc>
        <w:tc>
          <w:tcPr>
            <w:tcW w:w="1126" w:type="dxa"/>
            <w:tcBorders>
              <w:top w:val="nil"/>
              <w:left w:val="nil"/>
              <w:bottom w:val="nil"/>
              <w:right w:val="nil"/>
            </w:tcBorders>
            <w:vAlign w:val="center"/>
          </w:tcPr>
          <w:p w14:paraId="477962CF" w14:textId="77777777" w:rsidR="00834FD2" w:rsidRPr="009018B0" w:rsidRDefault="00834FD2" w:rsidP="00D90402">
            <w:pPr>
              <w:pStyle w:val="table"/>
              <w:rPr>
                <w:rFonts w:ascii="Arial" w:hAnsi="Arial"/>
                <w:szCs w:val="16"/>
              </w:rPr>
            </w:pPr>
            <w:r w:rsidRPr="009018B0">
              <w:rPr>
                <w:rFonts w:ascii="Arial" w:hAnsi="Arial"/>
                <w:szCs w:val="16"/>
              </w:rPr>
              <w:t>50.5</w:t>
            </w:r>
          </w:p>
        </w:tc>
        <w:tc>
          <w:tcPr>
            <w:tcW w:w="993" w:type="dxa"/>
            <w:tcBorders>
              <w:top w:val="nil"/>
              <w:left w:val="nil"/>
              <w:bottom w:val="nil"/>
            </w:tcBorders>
            <w:vAlign w:val="center"/>
          </w:tcPr>
          <w:p w14:paraId="16D080FC" w14:textId="77777777" w:rsidR="00834FD2" w:rsidRPr="009018B0" w:rsidRDefault="00834FD2" w:rsidP="00D90402">
            <w:pPr>
              <w:pStyle w:val="table"/>
              <w:rPr>
                <w:rFonts w:ascii="Arial" w:hAnsi="Arial"/>
                <w:szCs w:val="16"/>
              </w:rPr>
            </w:pPr>
            <w:r w:rsidRPr="009018B0">
              <w:rPr>
                <w:rFonts w:ascii="Arial" w:hAnsi="Arial"/>
                <w:szCs w:val="16"/>
              </w:rPr>
              <w:t>29.5</w:t>
            </w:r>
          </w:p>
        </w:tc>
      </w:tr>
      <w:tr w:rsidR="00834FD2" w:rsidRPr="0006603B" w14:paraId="41E1CB13" w14:textId="77777777" w:rsidTr="00D90402">
        <w:trPr>
          <w:trHeight w:val="177"/>
        </w:trPr>
        <w:tc>
          <w:tcPr>
            <w:tcW w:w="397" w:type="dxa"/>
            <w:tcBorders>
              <w:top w:val="nil"/>
              <w:bottom w:val="nil"/>
              <w:right w:val="nil"/>
            </w:tcBorders>
          </w:tcPr>
          <w:p w14:paraId="527DD023" w14:textId="77777777" w:rsidR="00834FD2" w:rsidRPr="009018B0" w:rsidRDefault="00834FD2" w:rsidP="00D90402">
            <w:pPr>
              <w:pStyle w:val="table"/>
              <w:jc w:val="left"/>
              <w:rPr>
                <w:rFonts w:ascii="Arial" w:hAnsi="Arial"/>
                <w:szCs w:val="16"/>
              </w:rPr>
            </w:pPr>
            <w:r w:rsidRPr="009018B0">
              <w:rPr>
                <w:rFonts w:ascii="Arial" w:hAnsi="Arial"/>
                <w:szCs w:val="16"/>
              </w:rPr>
              <w:t>29</w:t>
            </w:r>
          </w:p>
        </w:tc>
        <w:tc>
          <w:tcPr>
            <w:tcW w:w="6785" w:type="dxa"/>
            <w:tcBorders>
              <w:top w:val="nil"/>
              <w:bottom w:val="nil"/>
              <w:right w:val="nil"/>
            </w:tcBorders>
            <w:vAlign w:val="center"/>
          </w:tcPr>
          <w:p w14:paraId="3FA69E4A" w14:textId="77777777" w:rsidR="00834FD2" w:rsidRPr="009018B0" w:rsidRDefault="00834FD2" w:rsidP="00D90402">
            <w:pPr>
              <w:pStyle w:val="table"/>
              <w:jc w:val="left"/>
              <w:rPr>
                <w:rFonts w:ascii="Arial" w:hAnsi="Arial"/>
                <w:szCs w:val="16"/>
              </w:rPr>
            </w:pPr>
            <w:r w:rsidRPr="009018B0">
              <w:rPr>
                <w:rFonts w:ascii="Arial" w:hAnsi="Arial"/>
                <w:szCs w:val="16"/>
              </w:rPr>
              <w:t>Inferior frontal gyrus ([IFG], 29)</w:t>
            </w:r>
          </w:p>
        </w:tc>
        <w:tc>
          <w:tcPr>
            <w:tcW w:w="1192" w:type="dxa"/>
            <w:tcBorders>
              <w:top w:val="nil"/>
              <w:left w:val="nil"/>
              <w:bottom w:val="nil"/>
              <w:right w:val="nil"/>
            </w:tcBorders>
            <w:vAlign w:val="center"/>
          </w:tcPr>
          <w:p w14:paraId="761352F9" w14:textId="77777777" w:rsidR="00834FD2" w:rsidRPr="009018B0" w:rsidRDefault="00834FD2" w:rsidP="00D90402">
            <w:pPr>
              <w:pStyle w:val="table"/>
              <w:rPr>
                <w:rFonts w:ascii="Arial" w:hAnsi="Arial"/>
                <w:szCs w:val="16"/>
              </w:rPr>
            </w:pPr>
            <w:r w:rsidRPr="009018B0">
              <w:rPr>
                <w:rFonts w:ascii="Arial" w:hAnsi="Arial"/>
                <w:szCs w:val="16"/>
              </w:rPr>
              <w:t>-48.5</w:t>
            </w:r>
          </w:p>
        </w:tc>
        <w:tc>
          <w:tcPr>
            <w:tcW w:w="1126" w:type="dxa"/>
            <w:tcBorders>
              <w:top w:val="nil"/>
              <w:left w:val="nil"/>
              <w:bottom w:val="nil"/>
              <w:right w:val="nil"/>
            </w:tcBorders>
            <w:vAlign w:val="center"/>
          </w:tcPr>
          <w:p w14:paraId="5E630F58" w14:textId="77777777" w:rsidR="00834FD2" w:rsidRPr="009018B0" w:rsidRDefault="00834FD2" w:rsidP="00D90402">
            <w:pPr>
              <w:pStyle w:val="table"/>
              <w:rPr>
                <w:rFonts w:ascii="Arial" w:hAnsi="Arial"/>
                <w:szCs w:val="16"/>
              </w:rPr>
            </w:pPr>
            <w:r w:rsidRPr="009018B0">
              <w:rPr>
                <w:rFonts w:ascii="Arial" w:hAnsi="Arial"/>
                <w:szCs w:val="16"/>
              </w:rPr>
              <w:t>34.5</w:t>
            </w:r>
          </w:p>
        </w:tc>
        <w:tc>
          <w:tcPr>
            <w:tcW w:w="993" w:type="dxa"/>
            <w:tcBorders>
              <w:top w:val="nil"/>
              <w:left w:val="nil"/>
              <w:bottom w:val="nil"/>
            </w:tcBorders>
            <w:vAlign w:val="center"/>
          </w:tcPr>
          <w:p w14:paraId="19508A99" w14:textId="77777777" w:rsidR="00834FD2" w:rsidRPr="009018B0" w:rsidRDefault="00834FD2" w:rsidP="00D90402">
            <w:pPr>
              <w:pStyle w:val="table"/>
              <w:rPr>
                <w:rFonts w:ascii="Arial" w:hAnsi="Arial"/>
                <w:szCs w:val="16"/>
              </w:rPr>
            </w:pPr>
            <w:r w:rsidRPr="009018B0">
              <w:rPr>
                <w:rFonts w:ascii="Arial" w:hAnsi="Arial"/>
                <w:szCs w:val="16"/>
              </w:rPr>
              <w:t>-0.5</w:t>
            </w:r>
          </w:p>
        </w:tc>
      </w:tr>
      <w:tr w:rsidR="00834FD2" w:rsidRPr="0006603B" w14:paraId="45D2953D" w14:textId="77777777" w:rsidTr="00D90402">
        <w:trPr>
          <w:trHeight w:val="177"/>
        </w:trPr>
        <w:tc>
          <w:tcPr>
            <w:tcW w:w="397" w:type="dxa"/>
            <w:tcBorders>
              <w:top w:val="nil"/>
              <w:bottom w:val="nil"/>
              <w:right w:val="nil"/>
            </w:tcBorders>
          </w:tcPr>
          <w:p w14:paraId="0E387A49" w14:textId="77777777" w:rsidR="00834FD2" w:rsidRPr="009018B0" w:rsidRDefault="00834FD2" w:rsidP="00D90402">
            <w:pPr>
              <w:pStyle w:val="table"/>
              <w:jc w:val="left"/>
              <w:rPr>
                <w:rFonts w:ascii="Arial" w:hAnsi="Arial"/>
                <w:szCs w:val="16"/>
              </w:rPr>
            </w:pPr>
            <w:r w:rsidRPr="009018B0">
              <w:rPr>
                <w:rFonts w:ascii="Arial" w:hAnsi="Arial"/>
                <w:szCs w:val="16"/>
              </w:rPr>
              <w:t>30</w:t>
            </w:r>
          </w:p>
        </w:tc>
        <w:tc>
          <w:tcPr>
            <w:tcW w:w="6785" w:type="dxa"/>
            <w:tcBorders>
              <w:top w:val="nil"/>
              <w:bottom w:val="nil"/>
              <w:right w:val="nil"/>
            </w:tcBorders>
            <w:vAlign w:val="center"/>
          </w:tcPr>
          <w:p w14:paraId="27B808F4" w14:textId="77777777" w:rsidR="00834FD2" w:rsidRPr="009018B0" w:rsidRDefault="00834FD2" w:rsidP="00D90402">
            <w:pPr>
              <w:pStyle w:val="table"/>
              <w:jc w:val="left"/>
              <w:rPr>
                <w:rFonts w:ascii="Arial" w:hAnsi="Arial"/>
                <w:szCs w:val="16"/>
              </w:rPr>
            </w:pPr>
            <w:r w:rsidRPr="009018B0">
              <w:rPr>
                <w:rFonts w:ascii="Arial" w:hAnsi="Arial"/>
                <w:szCs w:val="16"/>
              </w:rPr>
              <w:t>Right inferior frontal gyrus ([R IFG], 30)</w:t>
            </w:r>
          </w:p>
        </w:tc>
        <w:tc>
          <w:tcPr>
            <w:tcW w:w="1192" w:type="dxa"/>
            <w:tcBorders>
              <w:top w:val="nil"/>
              <w:left w:val="nil"/>
              <w:bottom w:val="nil"/>
              <w:right w:val="nil"/>
            </w:tcBorders>
            <w:vAlign w:val="center"/>
          </w:tcPr>
          <w:p w14:paraId="5A3C4896" w14:textId="77777777" w:rsidR="00834FD2" w:rsidRPr="009018B0" w:rsidRDefault="00834FD2" w:rsidP="00D90402">
            <w:pPr>
              <w:pStyle w:val="table"/>
              <w:rPr>
                <w:rFonts w:ascii="Arial" w:hAnsi="Arial"/>
                <w:szCs w:val="16"/>
              </w:rPr>
            </w:pPr>
            <w:r w:rsidRPr="009018B0">
              <w:rPr>
                <w:rFonts w:ascii="Arial" w:hAnsi="Arial"/>
                <w:szCs w:val="16"/>
              </w:rPr>
              <w:t>53.5</w:t>
            </w:r>
          </w:p>
        </w:tc>
        <w:tc>
          <w:tcPr>
            <w:tcW w:w="1126" w:type="dxa"/>
            <w:tcBorders>
              <w:top w:val="nil"/>
              <w:left w:val="nil"/>
              <w:bottom w:val="nil"/>
              <w:right w:val="nil"/>
            </w:tcBorders>
            <w:vAlign w:val="center"/>
          </w:tcPr>
          <w:p w14:paraId="55B99B6D" w14:textId="77777777" w:rsidR="00834FD2" w:rsidRPr="009018B0" w:rsidRDefault="00834FD2" w:rsidP="00D90402">
            <w:pPr>
              <w:pStyle w:val="table"/>
              <w:rPr>
                <w:rFonts w:ascii="Arial" w:hAnsi="Arial"/>
                <w:szCs w:val="16"/>
              </w:rPr>
            </w:pPr>
            <w:r w:rsidRPr="009018B0">
              <w:rPr>
                <w:rFonts w:ascii="Arial" w:hAnsi="Arial"/>
                <w:szCs w:val="16"/>
              </w:rPr>
              <w:t>22.5</w:t>
            </w:r>
          </w:p>
        </w:tc>
        <w:tc>
          <w:tcPr>
            <w:tcW w:w="993" w:type="dxa"/>
            <w:tcBorders>
              <w:top w:val="nil"/>
              <w:left w:val="nil"/>
              <w:bottom w:val="nil"/>
            </w:tcBorders>
            <w:vAlign w:val="center"/>
          </w:tcPr>
          <w:p w14:paraId="4C8C84E1" w14:textId="77777777" w:rsidR="00834FD2" w:rsidRPr="009018B0" w:rsidRDefault="00834FD2" w:rsidP="00D90402">
            <w:pPr>
              <w:pStyle w:val="table"/>
              <w:rPr>
                <w:rFonts w:ascii="Arial" w:hAnsi="Arial"/>
                <w:szCs w:val="16"/>
              </w:rPr>
            </w:pPr>
            <w:r w:rsidRPr="009018B0">
              <w:rPr>
                <w:rFonts w:ascii="Arial" w:hAnsi="Arial"/>
                <w:szCs w:val="16"/>
              </w:rPr>
              <w:t>13.5</w:t>
            </w:r>
          </w:p>
        </w:tc>
      </w:tr>
      <w:tr w:rsidR="00834FD2" w:rsidRPr="0006603B" w14:paraId="5BBF33FB" w14:textId="77777777" w:rsidTr="00D90402">
        <w:trPr>
          <w:trHeight w:val="177"/>
        </w:trPr>
        <w:tc>
          <w:tcPr>
            <w:tcW w:w="397" w:type="dxa"/>
            <w:tcBorders>
              <w:top w:val="nil"/>
              <w:bottom w:val="nil"/>
              <w:right w:val="nil"/>
            </w:tcBorders>
          </w:tcPr>
          <w:p w14:paraId="3AB41569" w14:textId="77777777" w:rsidR="00834FD2" w:rsidRPr="009018B0" w:rsidRDefault="00834FD2" w:rsidP="00D90402">
            <w:pPr>
              <w:pStyle w:val="table"/>
              <w:jc w:val="left"/>
              <w:rPr>
                <w:rFonts w:ascii="Arial" w:hAnsi="Arial"/>
                <w:szCs w:val="16"/>
              </w:rPr>
            </w:pPr>
            <w:r w:rsidRPr="009018B0">
              <w:rPr>
                <w:rFonts w:ascii="Arial" w:hAnsi="Arial"/>
                <w:szCs w:val="16"/>
              </w:rPr>
              <w:t>31</w:t>
            </w:r>
          </w:p>
        </w:tc>
        <w:tc>
          <w:tcPr>
            <w:tcW w:w="6785" w:type="dxa"/>
            <w:tcBorders>
              <w:top w:val="nil"/>
              <w:bottom w:val="nil"/>
              <w:right w:val="nil"/>
            </w:tcBorders>
            <w:vAlign w:val="center"/>
          </w:tcPr>
          <w:p w14:paraId="29A6253A" w14:textId="77777777" w:rsidR="00834FD2" w:rsidRPr="009018B0" w:rsidRDefault="00834FD2" w:rsidP="00D90402">
            <w:pPr>
              <w:pStyle w:val="table"/>
              <w:jc w:val="left"/>
              <w:rPr>
                <w:rFonts w:ascii="Arial" w:hAnsi="Arial"/>
                <w:szCs w:val="16"/>
              </w:rPr>
            </w:pPr>
            <w:r w:rsidRPr="009018B0">
              <w:rPr>
                <w:rFonts w:ascii="Arial" w:hAnsi="Arial"/>
                <w:szCs w:val="16"/>
              </w:rPr>
              <w:t>Middle frontal gyrus ([MiFG], 31)</w:t>
            </w:r>
          </w:p>
        </w:tc>
        <w:tc>
          <w:tcPr>
            <w:tcW w:w="1192" w:type="dxa"/>
            <w:tcBorders>
              <w:top w:val="nil"/>
              <w:left w:val="nil"/>
              <w:bottom w:val="nil"/>
              <w:right w:val="nil"/>
            </w:tcBorders>
            <w:vAlign w:val="center"/>
          </w:tcPr>
          <w:p w14:paraId="65EEF1DE" w14:textId="77777777" w:rsidR="00834FD2" w:rsidRPr="009018B0" w:rsidRDefault="00834FD2" w:rsidP="00D90402">
            <w:pPr>
              <w:pStyle w:val="table"/>
              <w:rPr>
                <w:rFonts w:ascii="Arial" w:hAnsi="Arial"/>
                <w:szCs w:val="16"/>
              </w:rPr>
            </w:pPr>
            <w:r w:rsidRPr="009018B0">
              <w:rPr>
                <w:rFonts w:ascii="Arial" w:hAnsi="Arial"/>
                <w:szCs w:val="16"/>
              </w:rPr>
              <w:t>-41.5</w:t>
            </w:r>
          </w:p>
        </w:tc>
        <w:tc>
          <w:tcPr>
            <w:tcW w:w="1126" w:type="dxa"/>
            <w:tcBorders>
              <w:top w:val="nil"/>
              <w:left w:val="nil"/>
              <w:bottom w:val="nil"/>
              <w:right w:val="nil"/>
            </w:tcBorders>
            <w:vAlign w:val="center"/>
          </w:tcPr>
          <w:p w14:paraId="1AC1BCA6" w14:textId="77777777" w:rsidR="00834FD2" w:rsidRPr="009018B0" w:rsidRDefault="00834FD2" w:rsidP="00D90402">
            <w:pPr>
              <w:pStyle w:val="table"/>
              <w:rPr>
                <w:rFonts w:ascii="Arial" w:hAnsi="Arial"/>
                <w:szCs w:val="16"/>
              </w:rPr>
            </w:pPr>
            <w:r w:rsidRPr="009018B0">
              <w:rPr>
                <w:rFonts w:ascii="Arial" w:hAnsi="Arial"/>
                <w:szCs w:val="16"/>
              </w:rPr>
              <w:t>19.5</w:t>
            </w:r>
          </w:p>
        </w:tc>
        <w:tc>
          <w:tcPr>
            <w:tcW w:w="993" w:type="dxa"/>
            <w:tcBorders>
              <w:top w:val="nil"/>
              <w:left w:val="nil"/>
              <w:bottom w:val="nil"/>
            </w:tcBorders>
            <w:vAlign w:val="center"/>
          </w:tcPr>
          <w:p w14:paraId="156EEE78" w14:textId="77777777" w:rsidR="00834FD2" w:rsidRPr="009018B0" w:rsidRDefault="00834FD2" w:rsidP="00D90402">
            <w:pPr>
              <w:pStyle w:val="table"/>
              <w:rPr>
                <w:rFonts w:ascii="Arial" w:hAnsi="Arial"/>
                <w:szCs w:val="16"/>
              </w:rPr>
            </w:pPr>
            <w:r w:rsidRPr="009018B0">
              <w:rPr>
                <w:rFonts w:ascii="Arial" w:hAnsi="Arial"/>
                <w:szCs w:val="16"/>
              </w:rPr>
              <w:t>26.5</w:t>
            </w:r>
          </w:p>
        </w:tc>
      </w:tr>
      <w:tr w:rsidR="00834FD2" w:rsidRPr="0006603B" w14:paraId="3717A5D1" w14:textId="77777777" w:rsidTr="00D90402">
        <w:trPr>
          <w:trHeight w:val="177"/>
        </w:trPr>
        <w:tc>
          <w:tcPr>
            <w:tcW w:w="397" w:type="dxa"/>
            <w:tcBorders>
              <w:top w:val="nil"/>
              <w:bottom w:val="nil"/>
              <w:right w:val="nil"/>
            </w:tcBorders>
          </w:tcPr>
          <w:p w14:paraId="5139FB79" w14:textId="77777777" w:rsidR="00834FD2" w:rsidRPr="009018B0" w:rsidRDefault="00834FD2" w:rsidP="00D90402">
            <w:pPr>
              <w:pStyle w:val="table"/>
              <w:jc w:val="left"/>
              <w:rPr>
                <w:rFonts w:ascii="Arial" w:hAnsi="Arial"/>
                <w:szCs w:val="16"/>
              </w:rPr>
            </w:pPr>
            <w:r w:rsidRPr="009018B0">
              <w:rPr>
                <w:rFonts w:ascii="Arial" w:hAnsi="Arial"/>
                <w:szCs w:val="16"/>
              </w:rPr>
              <w:t>32</w:t>
            </w:r>
          </w:p>
        </w:tc>
        <w:tc>
          <w:tcPr>
            <w:tcW w:w="6785" w:type="dxa"/>
            <w:tcBorders>
              <w:top w:val="nil"/>
              <w:bottom w:val="nil"/>
              <w:right w:val="nil"/>
            </w:tcBorders>
            <w:vAlign w:val="center"/>
          </w:tcPr>
          <w:p w14:paraId="38714240" w14:textId="77777777" w:rsidR="00834FD2" w:rsidRPr="009018B0" w:rsidRDefault="00834FD2" w:rsidP="00D90402">
            <w:pPr>
              <w:pStyle w:val="table"/>
              <w:jc w:val="left"/>
              <w:rPr>
                <w:rFonts w:ascii="Arial" w:hAnsi="Arial"/>
                <w:szCs w:val="16"/>
              </w:rPr>
            </w:pPr>
            <w:r w:rsidRPr="009018B0">
              <w:rPr>
                <w:rFonts w:ascii="Arial" w:hAnsi="Arial"/>
                <w:szCs w:val="16"/>
              </w:rPr>
              <w:t>Inferior parietal lobule ([IPL], 32)</w:t>
            </w:r>
          </w:p>
        </w:tc>
        <w:tc>
          <w:tcPr>
            <w:tcW w:w="1192" w:type="dxa"/>
            <w:tcBorders>
              <w:top w:val="nil"/>
              <w:left w:val="nil"/>
              <w:bottom w:val="nil"/>
              <w:right w:val="nil"/>
            </w:tcBorders>
            <w:vAlign w:val="center"/>
          </w:tcPr>
          <w:p w14:paraId="6C075D4D" w14:textId="77777777" w:rsidR="00834FD2" w:rsidRPr="009018B0" w:rsidRDefault="00834FD2" w:rsidP="00D90402">
            <w:pPr>
              <w:pStyle w:val="table"/>
              <w:rPr>
                <w:rFonts w:ascii="Arial" w:hAnsi="Arial"/>
                <w:szCs w:val="16"/>
              </w:rPr>
            </w:pPr>
            <w:r w:rsidRPr="009018B0">
              <w:rPr>
                <w:rFonts w:ascii="Arial" w:hAnsi="Arial"/>
                <w:szCs w:val="16"/>
              </w:rPr>
              <w:t>-53.5</w:t>
            </w:r>
          </w:p>
        </w:tc>
        <w:tc>
          <w:tcPr>
            <w:tcW w:w="1126" w:type="dxa"/>
            <w:tcBorders>
              <w:top w:val="nil"/>
              <w:left w:val="nil"/>
              <w:bottom w:val="nil"/>
              <w:right w:val="nil"/>
            </w:tcBorders>
            <w:vAlign w:val="center"/>
          </w:tcPr>
          <w:p w14:paraId="71933AD2" w14:textId="77777777" w:rsidR="00834FD2" w:rsidRPr="009018B0" w:rsidRDefault="00834FD2" w:rsidP="00D90402">
            <w:pPr>
              <w:pStyle w:val="table"/>
              <w:rPr>
                <w:rFonts w:ascii="Arial" w:hAnsi="Arial"/>
                <w:szCs w:val="16"/>
              </w:rPr>
            </w:pPr>
            <w:r w:rsidRPr="009018B0">
              <w:rPr>
                <w:rFonts w:ascii="Arial" w:hAnsi="Arial"/>
                <w:szCs w:val="16"/>
              </w:rPr>
              <w:t>-49.5</w:t>
            </w:r>
          </w:p>
        </w:tc>
        <w:tc>
          <w:tcPr>
            <w:tcW w:w="993" w:type="dxa"/>
            <w:tcBorders>
              <w:top w:val="nil"/>
              <w:left w:val="nil"/>
              <w:bottom w:val="nil"/>
            </w:tcBorders>
            <w:vAlign w:val="center"/>
          </w:tcPr>
          <w:p w14:paraId="3844810D" w14:textId="77777777" w:rsidR="00834FD2" w:rsidRPr="009018B0" w:rsidRDefault="00834FD2" w:rsidP="00D90402">
            <w:pPr>
              <w:pStyle w:val="table"/>
              <w:rPr>
                <w:rFonts w:ascii="Arial" w:hAnsi="Arial"/>
                <w:szCs w:val="16"/>
              </w:rPr>
            </w:pPr>
            <w:r w:rsidRPr="009018B0">
              <w:rPr>
                <w:rFonts w:ascii="Arial" w:hAnsi="Arial"/>
                <w:szCs w:val="16"/>
              </w:rPr>
              <w:t>43.5</w:t>
            </w:r>
          </w:p>
        </w:tc>
      </w:tr>
      <w:tr w:rsidR="00834FD2" w:rsidRPr="0006603B" w14:paraId="14AA0F97" w14:textId="77777777" w:rsidTr="00D90402">
        <w:trPr>
          <w:trHeight w:val="177"/>
        </w:trPr>
        <w:tc>
          <w:tcPr>
            <w:tcW w:w="397" w:type="dxa"/>
            <w:tcBorders>
              <w:top w:val="nil"/>
              <w:bottom w:val="nil"/>
              <w:right w:val="nil"/>
            </w:tcBorders>
          </w:tcPr>
          <w:p w14:paraId="21411174" w14:textId="77777777" w:rsidR="00834FD2" w:rsidRPr="009018B0" w:rsidRDefault="00834FD2" w:rsidP="00D90402">
            <w:pPr>
              <w:pStyle w:val="table"/>
              <w:jc w:val="left"/>
              <w:rPr>
                <w:rFonts w:ascii="Arial" w:hAnsi="Arial"/>
                <w:szCs w:val="16"/>
              </w:rPr>
            </w:pPr>
            <w:r w:rsidRPr="009018B0">
              <w:rPr>
                <w:rFonts w:ascii="Arial" w:hAnsi="Arial"/>
                <w:szCs w:val="16"/>
              </w:rPr>
              <w:t>33</w:t>
            </w:r>
          </w:p>
        </w:tc>
        <w:tc>
          <w:tcPr>
            <w:tcW w:w="6785" w:type="dxa"/>
            <w:tcBorders>
              <w:top w:val="nil"/>
              <w:bottom w:val="nil"/>
              <w:right w:val="nil"/>
            </w:tcBorders>
          </w:tcPr>
          <w:p w14:paraId="58475067" w14:textId="77777777" w:rsidR="00834FD2" w:rsidRPr="009018B0" w:rsidRDefault="00834FD2" w:rsidP="00D90402">
            <w:pPr>
              <w:pStyle w:val="table"/>
              <w:jc w:val="left"/>
              <w:rPr>
                <w:rFonts w:ascii="Arial" w:hAnsi="Arial"/>
                <w:szCs w:val="16"/>
              </w:rPr>
            </w:pPr>
            <w:r w:rsidRPr="009018B0">
              <w:rPr>
                <w:rFonts w:ascii="Arial" w:hAnsi="Arial"/>
                <w:szCs w:val="16"/>
              </w:rPr>
              <w:t>Right inferior parietal lobule ([R IPL], 33)</w:t>
            </w:r>
          </w:p>
        </w:tc>
        <w:tc>
          <w:tcPr>
            <w:tcW w:w="1192" w:type="dxa"/>
            <w:tcBorders>
              <w:top w:val="nil"/>
              <w:left w:val="nil"/>
              <w:bottom w:val="nil"/>
              <w:right w:val="nil"/>
            </w:tcBorders>
          </w:tcPr>
          <w:p w14:paraId="42E46146" w14:textId="77777777" w:rsidR="00834FD2" w:rsidRPr="009018B0" w:rsidRDefault="00834FD2" w:rsidP="00D90402">
            <w:pPr>
              <w:pStyle w:val="table"/>
              <w:rPr>
                <w:rFonts w:ascii="Arial" w:hAnsi="Arial"/>
                <w:szCs w:val="16"/>
              </w:rPr>
            </w:pPr>
            <w:r w:rsidRPr="009018B0">
              <w:rPr>
                <w:rFonts w:ascii="Arial" w:hAnsi="Arial"/>
                <w:szCs w:val="16"/>
              </w:rPr>
              <w:t>44.5</w:t>
            </w:r>
          </w:p>
        </w:tc>
        <w:tc>
          <w:tcPr>
            <w:tcW w:w="1126" w:type="dxa"/>
            <w:tcBorders>
              <w:top w:val="nil"/>
              <w:left w:val="nil"/>
              <w:bottom w:val="nil"/>
              <w:right w:val="nil"/>
            </w:tcBorders>
          </w:tcPr>
          <w:p w14:paraId="4E749CCF" w14:textId="77777777" w:rsidR="00834FD2" w:rsidRPr="009018B0" w:rsidRDefault="00834FD2" w:rsidP="00D90402">
            <w:pPr>
              <w:pStyle w:val="table"/>
              <w:rPr>
                <w:rFonts w:ascii="Arial" w:hAnsi="Arial"/>
                <w:szCs w:val="16"/>
              </w:rPr>
            </w:pPr>
            <w:r w:rsidRPr="009018B0">
              <w:rPr>
                <w:rFonts w:ascii="Arial" w:hAnsi="Arial"/>
                <w:szCs w:val="16"/>
              </w:rPr>
              <w:t>-34.5</w:t>
            </w:r>
          </w:p>
        </w:tc>
        <w:tc>
          <w:tcPr>
            <w:tcW w:w="993" w:type="dxa"/>
            <w:tcBorders>
              <w:top w:val="nil"/>
              <w:left w:val="nil"/>
              <w:bottom w:val="nil"/>
            </w:tcBorders>
          </w:tcPr>
          <w:p w14:paraId="6AB09DFE" w14:textId="77777777" w:rsidR="00834FD2" w:rsidRPr="009018B0" w:rsidRDefault="00834FD2" w:rsidP="00D90402">
            <w:pPr>
              <w:pStyle w:val="table"/>
              <w:rPr>
                <w:rFonts w:ascii="Arial" w:hAnsi="Arial"/>
                <w:szCs w:val="16"/>
              </w:rPr>
            </w:pPr>
            <w:r w:rsidRPr="009018B0">
              <w:rPr>
                <w:rFonts w:ascii="Arial" w:hAnsi="Arial"/>
                <w:szCs w:val="16"/>
              </w:rPr>
              <w:t>46.5</w:t>
            </w:r>
          </w:p>
        </w:tc>
      </w:tr>
      <w:tr w:rsidR="00834FD2" w:rsidRPr="0006603B" w14:paraId="62D190C5" w14:textId="77777777" w:rsidTr="00D90402">
        <w:trPr>
          <w:trHeight w:val="177"/>
        </w:trPr>
        <w:tc>
          <w:tcPr>
            <w:tcW w:w="397" w:type="dxa"/>
            <w:tcBorders>
              <w:top w:val="nil"/>
              <w:bottom w:val="nil"/>
              <w:right w:val="nil"/>
            </w:tcBorders>
          </w:tcPr>
          <w:p w14:paraId="5B24C010" w14:textId="77777777" w:rsidR="00834FD2" w:rsidRPr="009018B0" w:rsidRDefault="00834FD2" w:rsidP="00D90402">
            <w:pPr>
              <w:pStyle w:val="table"/>
              <w:jc w:val="left"/>
              <w:rPr>
                <w:rFonts w:ascii="Arial" w:hAnsi="Arial"/>
                <w:szCs w:val="16"/>
              </w:rPr>
            </w:pPr>
            <w:r w:rsidRPr="009018B0">
              <w:rPr>
                <w:rFonts w:ascii="Arial" w:hAnsi="Arial"/>
                <w:szCs w:val="16"/>
              </w:rPr>
              <w:t>34</w:t>
            </w:r>
          </w:p>
        </w:tc>
        <w:tc>
          <w:tcPr>
            <w:tcW w:w="6785" w:type="dxa"/>
            <w:tcBorders>
              <w:top w:val="nil"/>
              <w:bottom w:val="nil"/>
              <w:right w:val="nil"/>
            </w:tcBorders>
            <w:vAlign w:val="center"/>
          </w:tcPr>
          <w:p w14:paraId="2BE90619" w14:textId="77777777" w:rsidR="00834FD2" w:rsidRPr="009018B0" w:rsidRDefault="00834FD2" w:rsidP="00D90402">
            <w:pPr>
              <w:pStyle w:val="table"/>
              <w:jc w:val="left"/>
              <w:rPr>
                <w:rFonts w:ascii="Arial" w:hAnsi="Arial"/>
                <w:szCs w:val="16"/>
              </w:rPr>
            </w:pPr>
            <w:r w:rsidRPr="009018B0">
              <w:rPr>
                <w:rFonts w:ascii="Arial" w:hAnsi="Arial"/>
                <w:szCs w:val="16"/>
              </w:rPr>
              <w:t>Supplementary motor area ([SMA], 34)</w:t>
            </w:r>
          </w:p>
        </w:tc>
        <w:tc>
          <w:tcPr>
            <w:tcW w:w="1192" w:type="dxa"/>
            <w:tcBorders>
              <w:top w:val="nil"/>
              <w:left w:val="nil"/>
              <w:bottom w:val="nil"/>
              <w:right w:val="nil"/>
            </w:tcBorders>
            <w:vAlign w:val="center"/>
          </w:tcPr>
          <w:p w14:paraId="259BB038" w14:textId="77777777" w:rsidR="00834FD2" w:rsidRPr="009018B0" w:rsidRDefault="00834FD2" w:rsidP="00D90402">
            <w:pPr>
              <w:pStyle w:val="table"/>
              <w:rPr>
                <w:rFonts w:ascii="Arial" w:hAnsi="Arial"/>
                <w:szCs w:val="16"/>
              </w:rPr>
            </w:pPr>
            <w:r w:rsidRPr="009018B0">
              <w:rPr>
                <w:rFonts w:ascii="Arial" w:hAnsi="Arial"/>
                <w:szCs w:val="16"/>
              </w:rPr>
              <w:t>-6.5</w:t>
            </w:r>
          </w:p>
        </w:tc>
        <w:tc>
          <w:tcPr>
            <w:tcW w:w="1126" w:type="dxa"/>
            <w:tcBorders>
              <w:top w:val="nil"/>
              <w:left w:val="nil"/>
              <w:bottom w:val="nil"/>
              <w:right w:val="nil"/>
            </w:tcBorders>
            <w:vAlign w:val="center"/>
          </w:tcPr>
          <w:p w14:paraId="60C42497" w14:textId="77777777" w:rsidR="00834FD2" w:rsidRPr="009018B0" w:rsidRDefault="00834FD2" w:rsidP="00D90402">
            <w:pPr>
              <w:pStyle w:val="table"/>
              <w:rPr>
                <w:rFonts w:ascii="Arial" w:hAnsi="Arial"/>
                <w:szCs w:val="16"/>
              </w:rPr>
            </w:pPr>
            <w:r w:rsidRPr="009018B0">
              <w:rPr>
                <w:rFonts w:ascii="Arial" w:hAnsi="Arial"/>
                <w:szCs w:val="16"/>
              </w:rPr>
              <w:t>13.5</w:t>
            </w:r>
          </w:p>
        </w:tc>
        <w:tc>
          <w:tcPr>
            <w:tcW w:w="993" w:type="dxa"/>
            <w:tcBorders>
              <w:top w:val="nil"/>
              <w:left w:val="nil"/>
              <w:bottom w:val="nil"/>
            </w:tcBorders>
            <w:vAlign w:val="center"/>
          </w:tcPr>
          <w:p w14:paraId="5FBCA34C" w14:textId="77777777" w:rsidR="00834FD2" w:rsidRPr="009018B0" w:rsidRDefault="00834FD2" w:rsidP="00D90402">
            <w:pPr>
              <w:pStyle w:val="table"/>
              <w:rPr>
                <w:rFonts w:ascii="Arial" w:hAnsi="Arial"/>
                <w:szCs w:val="16"/>
              </w:rPr>
            </w:pPr>
            <w:r w:rsidRPr="009018B0">
              <w:rPr>
                <w:rFonts w:ascii="Arial" w:hAnsi="Arial"/>
                <w:szCs w:val="16"/>
              </w:rPr>
              <w:t>64.5</w:t>
            </w:r>
          </w:p>
        </w:tc>
      </w:tr>
      <w:tr w:rsidR="00834FD2" w:rsidRPr="0006603B" w14:paraId="614791DC" w14:textId="77777777" w:rsidTr="00D90402">
        <w:trPr>
          <w:trHeight w:val="177"/>
        </w:trPr>
        <w:tc>
          <w:tcPr>
            <w:tcW w:w="397" w:type="dxa"/>
            <w:tcBorders>
              <w:top w:val="nil"/>
              <w:bottom w:val="nil"/>
              <w:right w:val="nil"/>
            </w:tcBorders>
          </w:tcPr>
          <w:p w14:paraId="1CABC091" w14:textId="77777777" w:rsidR="00834FD2" w:rsidRPr="009018B0" w:rsidRDefault="00834FD2" w:rsidP="00D90402">
            <w:pPr>
              <w:pStyle w:val="table"/>
              <w:jc w:val="left"/>
              <w:rPr>
                <w:rFonts w:ascii="Arial" w:hAnsi="Arial"/>
                <w:szCs w:val="16"/>
              </w:rPr>
            </w:pPr>
            <w:r w:rsidRPr="009018B0">
              <w:rPr>
                <w:rFonts w:ascii="Arial" w:hAnsi="Arial"/>
                <w:szCs w:val="16"/>
              </w:rPr>
              <w:t>35</w:t>
            </w:r>
          </w:p>
        </w:tc>
        <w:tc>
          <w:tcPr>
            <w:tcW w:w="6785" w:type="dxa"/>
            <w:tcBorders>
              <w:top w:val="nil"/>
              <w:bottom w:val="nil"/>
              <w:right w:val="nil"/>
            </w:tcBorders>
            <w:vAlign w:val="center"/>
          </w:tcPr>
          <w:p w14:paraId="04073CD7" w14:textId="77777777" w:rsidR="00834FD2" w:rsidRPr="009018B0" w:rsidRDefault="00834FD2" w:rsidP="00D90402">
            <w:pPr>
              <w:pStyle w:val="table"/>
              <w:jc w:val="left"/>
              <w:rPr>
                <w:rFonts w:ascii="Arial" w:hAnsi="Arial"/>
                <w:szCs w:val="16"/>
              </w:rPr>
            </w:pPr>
            <w:r w:rsidRPr="009018B0">
              <w:rPr>
                <w:rFonts w:ascii="Arial" w:hAnsi="Arial"/>
                <w:szCs w:val="16"/>
              </w:rPr>
              <w:t>Superior frontal gyrus ([SFG], 35)</w:t>
            </w:r>
          </w:p>
        </w:tc>
        <w:tc>
          <w:tcPr>
            <w:tcW w:w="1192" w:type="dxa"/>
            <w:tcBorders>
              <w:top w:val="nil"/>
              <w:left w:val="nil"/>
              <w:bottom w:val="nil"/>
              <w:right w:val="nil"/>
            </w:tcBorders>
            <w:vAlign w:val="center"/>
          </w:tcPr>
          <w:p w14:paraId="24B5C67E" w14:textId="77777777" w:rsidR="00834FD2" w:rsidRPr="009018B0" w:rsidRDefault="00834FD2" w:rsidP="00D90402">
            <w:pPr>
              <w:pStyle w:val="table"/>
              <w:rPr>
                <w:rFonts w:ascii="Arial" w:hAnsi="Arial"/>
                <w:szCs w:val="16"/>
              </w:rPr>
            </w:pPr>
            <w:r w:rsidRPr="009018B0">
              <w:rPr>
                <w:rFonts w:ascii="Arial" w:hAnsi="Arial"/>
                <w:szCs w:val="16"/>
              </w:rPr>
              <w:t>-24.5</w:t>
            </w:r>
          </w:p>
        </w:tc>
        <w:tc>
          <w:tcPr>
            <w:tcW w:w="1126" w:type="dxa"/>
            <w:tcBorders>
              <w:top w:val="nil"/>
              <w:left w:val="nil"/>
              <w:bottom w:val="nil"/>
              <w:right w:val="nil"/>
            </w:tcBorders>
            <w:vAlign w:val="center"/>
          </w:tcPr>
          <w:p w14:paraId="6C8CA710" w14:textId="77777777" w:rsidR="00834FD2" w:rsidRPr="009018B0" w:rsidRDefault="00834FD2" w:rsidP="00D90402">
            <w:pPr>
              <w:pStyle w:val="table"/>
              <w:rPr>
                <w:rFonts w:ascii="Arial" w:hAnsi="Arial"/>
                <w:szCs w:val="16"/>
              </w:rPr>
            </w:pPr>
            <w:r w:rsidRPr="009018B0">
              <w:rPr>
                <w:rFonts w:ascii="Arial" w:hAnsi="Arial"/>
                <w:szCs w:val="16"/>
              </w:rPr>
              <w:t>26.5</w:t>
            </w:r>
          </w:p>
        </w:tc>
        <w:tc>
          <w:tcPr>
            <w:tcW w:w="993" w:type="dxa"/>
            <w:tcBorders>
              <w:top w:val="nil"/>
              <w:left w:val="nil"/>
              <w:bottom w:val="nil"/>
            </w:tcBorders>
            <w:vAlign w:val="center"/>
          </w:tcPr>
          <w:p w14:paraId="6AF2021A" w14:textId="77777777" w:rsidR="00834FD2" w:rsidRPr="009018B0" w:rsidRDefault="00834FD2" w:rsidP="00D90402">
            <w:pPr>
              <w:pStyle w:val="table"/>
              <w:rPr>
                <w:rFonts w:ascii="Arial" w:hAnsi="Arial"/>
                <w:szCs w:val="16"/>
              </w:rPr>
            </w:pPr>
            <w:r w:rsidRPr="009018B0">
              <w:rPr>
                <w:rFonts w:ascii="Arial" w:hAnsi="Arial"/>
                <w:szCs w:val="16"/>
              </w:rPr>
              <w:t>49.5</w:t>
            </w:r>
          </w:p>
        </w:tc>
      </w:tr>
      <w:tr w:rsidR="00834FD2" w:rsidRPr="0006603B" w14:paraId="6842A604" w14:textId="77777777" w:rsidTr="00D90402">
        <w:trPr>
          <w:trHeight w:val="177"/>
        </w:trPr>
        <w:tc>
          <w:tcPr>
            <w:tcW w:w="397" w:type="dxa"/>
            <w:tcBorders>
              <w:top w:val="nil"/>
              <w:bottom w:val="nil"/>
              <w:right w:val="nil"/>
            </w:tcBorders>
          </w:tcPr>
          <w:p w14:paraId="11B38CDA" w14:textId="77777777" w:rsidR="00834FD2" w:rsidRPr="009018B0" w:rsidRDefault="00834FD2" w:rsidP="00D90402">
            <w:pPr>
              <w:pStyle w:val="table"/>
              <w:jc w:val="left"/>
              <w:rPr>
                <w:rFonts w:ascii="Arial" w:hAnsi="Arial"/>
                <w:szCs w:val="16"/>
              </w:rPr>
            </w:pPr>
            <w:r w:rsidRPr="009018B0">
              <w:rPr>
                <w:rFonts w:ascii="Arial" w:hAnsi="Arial"/>
                <w:szCs w:val="16"/>
              </w:rPr>
              <w:t>36</w:t>
            </w:r>
          </w:p>
        </w:tc>
        <w:tc>
          <w:tcPr>
            <w:tcW w:w="6785" w:type="dxa"/>
            <w:tcBorders>
              <w:top w:val="nil"/>
              <w:bottom w:val="nil"/>
              <w:right w:val="nil"/>
            </w:tcBorders>
            <w:vAlign w:val="center"/>
          </w:tcPr>
          <w:p w14:paraId="302F3833" w14:textId="77777777" w:rsidR="00834FD2" w:rsidRPr="009018B0" w:rsidRDefault="00834FD2" w:rsidP="00D90402">
            <w:pPr>
              <w:pStyle w:val="table"/>
              <w:jc w:val="left"/>
              <w:rPr>
                <w:rFonts w:ascii="Arial" w:hAnsi="Arial"/>
                <w:szCs w:val="16"/>
              </w:rPr>
            </w:pPr>
            <w:r w:rsidRPr="009018B0">
              <w:rPr>
                <w:rFonts w:ascii="Arial" w:hAnsi="Arial"/>
                <w:szCs w:val="16"/>
              </w:rPr>
              <w:t>Middle frontal gyrus ([MiFG], 36)</w:t>
            </w:r>
          </w:p>
        </w:tc>
        <w:tc>
          <w:tcPr>
            <w:tcW w:w="1192" w:type="dxa"/>
            <w:tcBorders>
              <w:top w:val="nil"/>
              <w:left w:val="nil"/>
              <w:bottom w:val="nil"/>
              <w:right w:val="nil"/>
            </w:tcBorders>
            <w:vAlign w:val="center"/>
          </w:tcPr>
          <w:p w14:paraId="1E8BCE6D" w14:textId="77777777" w:rsidR="00834FD2" w:rsidRPr="009018B0" w:rsidRDefault="00834FD2" w:rsidP="00D90402">
            <w:pPr>
              <w:pStyle w:val="table"/>
              <w:rPr>
                <w:rFonts w:ascii="Arial" w:hAnsi="Arial"/>
                <w:szCs w:val="16"/>
              </w:rPr>
            </w:pPr>
            <w:r w:rsidRPr="009018B0">
              <w:rPr>
                <w:rFonts w:ascii="Arial" w:hAnsi="Arial"/>
                <w:szCs w:val="16"/>
              </w:rPr>
              <w:t>30.5</w:t>
            </w:r>
          </w:p>
        </w:tc>
        <w:tc>
          <w:tcPr>
            <w:tcW w:w="1126" w:type="dxa"/>
            <w:tcBorders>
              <w:top w:val="nil"/>
              <w:left w:val="nil"/>
              <w:bottom w:val="nil"/>
              <w:right w:val="nil"/>
            </w:tcBorders>
            <w:vAlign w:val="center"/>
          </w:tcPr>
          <w:p w14:paraId="747AF387" w14:textId="77777777" w:rsidR="00834FD2" w:rsidRPr="009018B0" w:rsidRDefault="00834FD2" w:rsidP="00D90402">
            <w:pPr>
              <w:pStyle w:val="table"/>
              <w:rPr>
                <w:rFonts w:ascii="Arial" w:hAnsi="Arial"/>
                <w:szCs w:val="16"/>
              </w:rPr>
            </w:pPr>
            <w:r w:rsidRPr="009018B0">
              <w:rPr>
                <w:rFonts w:ascii="Arial" w:hAnsi="Arial"/>
                <w:szCs w:val="16"/>
              </w:rPr>
              <w:t>41.5</w:t>
            </w:r>
          </w:p>
        </w:tc>
        <w:tc>
          <w:tcPr>
            <w:tcW w:w="993" w:type="dxa"/>
            <w:tcBorders>
              <w:top w:val="nil"/>
              <w:left w:val="nil"/>
              <w:bottom w:val="nil"/>
            </w:tcBorders>
            <w:vAlign w:val="center"/>
          </w:tcPr>
          <w:p w14:paraId="2BDD6A45" w14:textId="77777777" w:rsidR="00834FD2" w:rsidRPr="009018B0" w:rsidRDefault="00834FD2" w:rsidP="00D90402">
            <w:pPr>
              <w:pStyle w:val="table"/>
              <w:rPr>
                <w:rFonts w:ascii="Arial" w:hAnsi="Arial"/>
                <w:szCs w:val="16"/>
              </w:rPr>
            </w:pPr>
            <w:r w:rsidRPr="009018B0">
              <w:rPr>
                <w:rFonts w:ascii="Arial" w:hAnsi="Arial"/>
                <w:szCs w:val="16"/>
              </w:rPr>
              <w:t>28.5</w:t>
            </w:r>
          </w:p>
        </w:tc>
      </w:tr>
      <w:tr w:rsidR="00834FD2" w:rsidRPr="0006603B" w14:paraId="2C49E656" w14:textId="77777777" w:rsidTr="00D90402">
        <w:trPr>
          <w:trHeight w:val="177"/>
        </w:trPr>
        <w:tc>
          <w:tcPr>
            <w:tcW w:w="397" w:type="dxa"/>
            <w:tcBorders>
              <w:top w:val="nil"/>
              <w:bottom w:val="nil"/>
              <w:right w:val="nil"/>
            </w:tcBorders>
          </w:tcPr>
          <w:p w14:paraId="5FE7D632" w14:textId="77777777" w:rsidR="00834FD2" w:rsidRPr="009018B0" w:rsidRDefault="00834FD2" w:rsidP="00D90402">
            <w:pPr>
              <w:pStyle w:val="table"/>
              <w:jc w:val="left"/>
              <w:rPr>
                <w:rFonts w:ascii="Arial" w:hAnsi="Arial"/>
                <w:szCs w:val="16"/>
              </w:rPr>
            </w:pPr>
            <w:r w:rsidRPr="009018B0">
              <w:rPr>
                <w:rFonts w:ascii="Arial" w:hAnsi="Arial"/>
                <w:szCs w:val="16"/>
              </w:rPr>
              <w:t>37</w:t>
            </w:r>
          </w:p>
        </w:tc>
        <w:tc>
          <w:tcPr>
            <w:tcW w:w="6785" w:type="dxa"/>
            <w:tcBorders>
              <w:top w:val="nil"/>
              <w:bottom w:val="nil"/>
              <w:right w:val="nil"/>
            </w:tcBorders>
            <w:vAlign w:val="center"/>
          </w:tcPr>
          <w:p w14:paraId="5C1127D6" w14:textId="77777777" w:rsidR="00834FD2" w:rsidRPr="009018B0" w:rsidRDefault="00834FD2" w:rsidP="00D90402">
            <w:pPr>
              <w:pStyle w:val="table"/>
              <w:jc w:val="left"/>
              <w:rPr>
                <w:rFonts w:ascii="Arial" w:hAnsi="Arial"/>
                <w:szCs w:val="16"/>
              </w:rPr>
            </w:pPr>
            <w:r w:rsidRPr="009018B0">
              <w:rPr>
                <w:rFonts w:ascii="Arial" w:hAnsi="Arial"/>
                <w:szCs w:val="16"/>
              </w:rPr>
              <w:t>Hippocampus ([HiPP], 37)</w:t>
            </w:r>
          </w:p>
        </w:tc>
        <w:tc>
          <w:tcPr>
            <w:tcW w:w="1192" w:type="dxa"/>
            <w:tcBorders>
              <w:top w:val="nil"/>
              <w:left w:val="nil"/>
              <w:bottom w:val="nil"/>
              <w:right w:val="nil"/>
            </w:tcBorders>
            <w:vAlign w:val="center"/>
          </w:tcPr>
          <w:p w14:paraId="19321742" w14:textId="77777777" w:rsidR="00834FD2" w:rsidRPr="009018B0" w:rsidRDefault="00834FD2" w:rsidP="00D90402">
            <w:pPr>
              <w:pStyle w:val="table"/>
              <w:rPr>
                <w:rFonts w:ascii="Arial" w:hAnsi="Arial"/>
                <w:szCs w:val="16"/>
              </w:rPr>
            </w:pPr>
            <w:r w:rsidRPr="009018B0">
              <w:rPr>
                <w:rFonts w:ascii="Arial" w:hAnsi="Arial"/>
                <w:szCs w:val="16"/>
              </w:rPr>
              <w:t>23.5</w:t>
            </w:r>
          </w:p>
        </w:tc>
        <w:tc>
          <w:tcPr>
            <w:tcW w:w="1126" w:type="dxa"/>
            <w:tcBorders>
              <w:top w:val="nil"/>
              <w:left w:val="nil"/>
              <w:bottom w:val="nil"/>
              <w:right w:val="nil"/>
            </w:tcBorders>
            <w:vAlign w:val="center"/>
          </w:tcPr>
          <w:p w14:paraId="31B302A3" w14:textId="77777777" w:rsidR="00834FD2" w:rsidRPr="009018B0" w:rsidRDefault="00834FD2" w:rsidP="00D90402">
            <w:pPr>
              <w:pStyle w:val="table"/>
              <w:rPr>
                <w:rFonts w:ascii="Arial" w:hAnsi="Arial"/>
                <w:szCs w:val="16"/>
              </w:rPr>
            </w:pPr>
            <w:r w:rsidRPr="009018B0">
              <w:rPr>
                <w:rFonts w:ascii="Arial" w:hAnsi="Arial"/>
                <w:szCs w:val="16"/>
              </w:rPr>
              <w:t>-9.5</w:t>
            </w:r>
          </w:p>
        </w:tc>
        <w:tc>
          <w:tcPr>
            <w:tcW w:w="993" w:type="dxa"/>
            <w:tcBorders>
              <w:top w:val="nil"/>
              <w:left w:val="nil"/>
              <w:bottom w:val="nil"/>
            </w:tcBorders>
            <w:vAlign w:val="center"/>
          </w:tcPr>
          <w:p w14:paraId="3B7901E1" w14:textId="77777777" w:rsidR="00834FD2" w:rsidRPr="009018B0" w:rsidRDefault="00834FD2" w:rsidP="00D90402">
            <w:pPr>
              <w:pStyle w:val="table"/>
              <w:rPr>
                <w:rFonts w:ascii="Arial" w:hAnsi="Arial"/>
                <w:szCs w:val="16"/>
              </w:rPr>
            </w:pPr>
            <w:r w:rsidRPr="009018B0">
              <w:rPr>
                <w:rFonts w:ascii="Arial" w:hAnsi="Arial"/>
                <w:szCs w:val="16"/>
              </w:rPr>
              <w:t>-16.5</w:t>
            </w:r>
          </w:p>
        </w:tc>
      </w:tr>
      <w:tr w:rsidR="00834FD2" w:rsidRPr="0006603B" w14:paraId="10DD03B6" w14:textId="77777777" w:rsidTr="00D90402">
        <w:trPr>
          <w:trHeight w:val="195"/>
        </w:trPr>
        <w:tc>
          <w:tcPr>
            <w:tcW w:w="397" w:type="dxa"/>
            <w:tcBorders>
              <w:top w:val="nil"/>
              <w:bottom w:val="nil"/>
              <w:right w:val="nil"/>
            </w:tcBorders>
          </w:tcPr>
          <w:p w14:paraId="2A1643AA" w14:textId="77777777" w:rsidR="00834FD2" w:rsidRPr="009018B0" w:rsidRDefault="00834FD2" w:rsidP="00D90402">
            <w:pPr>
              <w:pStyle w:val="table"/>
              <w:jc w:val="left"/>
              <w:rPr>
                <w:rFonts w:ascii="Arial" w:hAnsi="Arial"/>
                <w:szCs w:val="16"/>
              </w:rPr>
            </w:pPr>
            <w:r w:rsidRPr="009018B0">
              <w:rPr>
                <w:rFonts w:ascii="Arial" w:hAnsi="Arial"/>
                <w:szCs w:val="16"/>
              </w:rPr>
              <w:t>38</w:t>
            </w:r>
          </w:p>
        </w:tc>
        <w:tc>
          <w:tcPr>
            <w:tcW w:w="6785" w:type="dxa"/>
            <w:tcBorders>
              <w:top w:val="nil"/>
              <w:bottom w:val="nil"/>
              <w:right w:val="nil"/>
            </w:tcBorders>
            <w:vAlign w:val="center"/>
          </w:tcPr>
          <w:p w14:paraId="332EA31B" w14:textId="77777777" w:rsidR="00834FD2" w:rsidRPr="009018B0" w:rsidRDefault="00834FD2" w:rsidP="00D90402">
            <w:pPr>
              <w:pStyle w:val="table"/>
              <w:jc w:val="left"/>
              <w:rPr>
                <w:rFonts w:ascii="Arial" w:hAnsi="Arial"/>
                <w:szCs w:val="16"/>
              </w:rPr>
            </w:pPr>
            <w:r w:rsidRPr="009018B0">
              <w:rPr>
                <w:rFonts w:ascii="Arial" w:hAnsi="Arial"/>
                <w:szCs w:val="16"/>
              </w:rPr>
              <w:t>Left inferior parietal lobule ([L IPL], 38)</w:t>
            </w:r>
          </w:p>
        </w:tc>
        <w:tc>
          <w:tcPr>
            <w:tcW w:w="1192" w:type="dxa"/>
            <w:tcBorders>
              <w:top w:val="nil"/>
              <w:left w:val="nil"/>
              <w:bottom w:val="nil"/>
              <w:right w:val="nil"/>
            </w:tcBorders>
            <w:vAlign w:val="center"/>
          </w:tcPr>
          <w:p w14:paraId="1F340E30" w14:textId="77777777" w:rsidR="00834FD2" w:rsidRPr="009018B0" w:rsidRDefault="00834FD2" w:rsidP="00D90402">
            <w:pPr>
              <w:pStyle w:val="table"/>
              <w:rPr>
                <w:rFonts w:ascii="Arial" w:hAnsi="Arial"/>
                <w:szCs w:val="16"/>
              </w:rPr>
            </w:pPr>
            <w:r w:rsidRPr="009018B0">
              <w:rPr>
                <w:rFonts w:ascii="Arial" w:hAnsi="Arial"/>
                <w:szCs w:val="16"/>
              </w:rPr>
              <w:t>-47.5</w:t>
            </w:r>
          </w:p>
        </w:tc>
        <w:tc>
          <w:tcPr>
            <w:tcW w:w="1126" w:type="dxa"/>
            <w:tcBorders>
              <w:top w:val="nil"/>
              <w:left w:val="nil"/>
              <w:bottom w:val="nil"/>
              <w:right w:val="nil"/>
            </w:tcBorders>
            <w:vAlign w:val="center"/>
          </w:tcPr>
          <w:p w14:paraId="2B1116F0" w14:textId="77777777" w:rsidR="00834FD2" w:rsidRPr="009018B0" w:rsidRDefault="00834FD2" w:rsidP="00D90402">
            <w:pPr>
              <w:pStyle w:val="table"/>
              <w:rPr>
                <w:rFonts w:ascii="Arial" w:hAnsi="Arial"/>
                <w:szCs w:val="16"/>
              </w:rPr>
            </w:pPr>
            <w:r w:rsidRPr="009018B0">
              <w:rPr>
                <w:rFonts w:ascii="Arial" w:hAnsi="Arial"/>
                <w:szCs w:val="16"/>
              </w:rPr>
              <w:t>5.5</w:t>
            </w:r>
          </w:p>
        </w:tc>
        <w:tc>
          <w:tcPr>
            <w:tcW w:w="993" w:type="dxa"/>
            <w:tcBorders>
              <w:top w:val="nil"/>
              <w:left w:val="nil"/>
              <w:bottom w:val="nil"/>
            </w:tcBorders>
            <w:vAlign w:val="center"/>
          </w:tcPr>
          <w:p w14:paraId="49A9C450" w14:textId="77777777" w:rsidR="00834FD2" w:rsidRPr="009018B0" w:rsidRDefault="00834FD2" w:rsidP="00D90402">
            <w:pPr>
              <w:pStyle w:val="table"/>
              <w:rPr>
                <w:rFonts w:ascii="Arial" w:hAnsi="Arial"/>
                <w:szCs w:val="16"/>
              </w:rPr>
            </w:pPr>
            <w:r w:rsidRPr="009018B0">
              <w:rPr>
                <w:rFonts w:ascii="Arial" w:hAnsi="Arial"/>
                <w:szCs w:val="16"/>
              </w:rPr>
              <w:t>22.5</w:t>
            </w:r>
          </w:p>
        </w:tc>
      </w:tr>
      <w:tr w:rsidR="00834FD2" w:rsidRPr="0006603B" w14:paraId="008299DA" w14:textId="77777777" w:rsidTr="00D90402">
        <w:trPr>
          <w:trHeight w:val="177"/>
        </w:trPr>
        <w:tc>
          <w:tcPr>
            <w:tcW w:w="397" w:type="dxa"/>
            <w:tcBorders>
              <w:top w:val="nil"/>
              <w:bottom w:val="nil"/>
              <w:right w:val="nil"/>
            </w:tcBorders>
          </w:tcPr>
          <w:p w14:paraId="09E41E02" w14:textId="77777777" w:rsidR="00834FD2" w:rsidRPr="009018B0" w:rsidRDefault="00834FD2" w:rsidP="00D90402">
            <w:pPr>
              <w:pStyle w:val="table"/>
              <w:jc w:val="left"/>
              <w:rPr>
                <w:rFonts w:ascii="Arial" w:hAnsi="Arial"/>
                <w:szCs w:val="16"/>
              </w:rPr>
            </w:pPr>
            <w:r w:rsidRPr="009018B0">
              <w:rPr>
                <w:rFonts w:ascii="Arial" w:hAnsi="Arial"/>
                <w:szCs w:val="16"/>
              </w:rPr>
              <w:t>39</w:t>
            </w:r>
          </w:p>
        </w:tc>
        <w:tc>
          <w:tcPr>
            <w:tcW w:w="6785" w:type="dxa"/>
            <w:tcBorders>
              <w:top w:val="nil"/>
              <w:bottom w:val="nil"/>
              <w:right w:val="nil"/>
            </w:tcBorders>
            <w:vAlign w:val="center"/>
          </w:tcPr>
          <w:p w14:paraId="0F5FF1BF" w14:textId="77777777" w:rsidR="00834FD2" w:rsidRPr="009018B0" w:rsidRDefault="00834FD2" w:rsidP="00D90402">
            <w:pPr>
              <w:pStyle w:val="table"/>
              <w:jc w:val="left"/>
              <w:rPr>
                <w:rFonts w:ascii="Arial" w:hAnsi="Arial"/>
                <w:szCs w:val="16"/>
              </w:rPr>
            </w:pPr>
            <w:r w:rsidRPr="009018B0">
              <w:rPr>
                <w:rFonts w:ascii="Arial" w:hAnsi="Arial"/>
                <w:szCs w:val="16"/>
              </w:rPr>
              <w:t>Middle cingulate cortex ([MCC], 39)</w:t>
            </w:r>
          </w:p>
        </w:tc>
        <w:tc>
          <w:tcPr>
            <w:tcW w:w="1192" w:type="dxa"/>
            <w:tcBorders>
              <w:top w:val="nil"/>
              <w:left w:val="nil"/>
              <w:bottom w:val="nil"/>
              <w:right w:val="nil"/>
            </w:tcBorders>
            <w:vAlign w:val="center"/>
          </w:tcPr>
          <w:p w14:paraId="6EC9D6A5" w14:textId="77777777" w:rsidR="00834FD2" w:rsidRPr="009018B0" w:rsidRDefault="00834FD2" w:rsidP="00D90402">
            <w:pPr>
              <w:pStyle w:val="table"/>
              <w:rPr>
                <w:rFonts w:ascii="Arial" w:hAnsi="Arial"/>
                <w:szCs w:val="16"/>
              </w:rPr>
            </w:pPr>
            <w:r w:rsidRPr="009018B0">
              <w:rPr>
                <w:rFonts w:ascii="Arial" w:hAnsi="Arial"/>
                <w:szCs w:val="16"/>
              </w:rPr>
              <w:t>-15.5</w:t>
            </w:r>
          </w:p>
        </w:tc>
        <w:tc>
          <w:tcPr>
            <w:tcW w:w="1126" w:type="dxa"/>
            <w:tcBorders>
              <w:top w:val="nil"/>
              <w:left w:val="nil"/>
              <w:bottom w:val="nil"/>
              <w:right w:val="nil"/>
            </w:tcBorders>
            <w:vAlign w:val="center"/>
          </w:tcPr>
          <w:p w14:paraId="503C62DD" w14:textId="77777777" w:rsidR="00834FD2" w:rsidRPr="009018B0" w:rsidRDefault="00834FD2" w:rsidP="00D90402">
            <w:pPr>
              <w:pStyle w:val="table"/>
              <w:rPr>
                <w:rFonts w:ascii="Arial" w:hAnsi="Arial"/>
                <w:szCs w:val="16"/>
              </w:rPr>
            </w:pPr>
            <w:r w:rsidRPr="009018B0">
              <w:rPr>
                <w:rFonts w:ascii="Arial" w:hAnsi="Arial"/>
                <w:szCs w:val="16"/>
              </w:rPr>
              <w:t>20.5</w:t>
            </w:r>
          </w:p>
        </w:tc>
        <w:tc>
          <w:tcPr>
            <w:tcW w:w="993" w:type="dxa"/>
            <w:tcBorders>
              <w:top w:val="nil"/>
              <w:left w:val="nil"/>
              <w:bottom w:val="nil"/>
            </w:tcBorders>
            <w:vAlign w:val="center"/>
          </w:tcPr>
          <w:p w14:paraId="37A999EB" w14:textId="77777777" w:rsidR="00834FD2" w:rsidRPr="009018B0" w:rsidRDefault="00834FD2" w:rsidP="00D90402">
            <w:pPr>
              <w:pStyle w:val="table"/>
              <w:rPr>
                <w:rFonts w:ascii="Arial" w:hAnsi="Arial"/>
                <w:szCs w:val="16"/>
              </w:rPr>
            </w:pPr>
            <w:r w:rsidRPr="009018B0">
              <w:rPr>
                <w:rFonts w:ascii="Arial" w:hAnsi="Arial"/>
                <w:szCs w:val="16"/>
              </w:rPr>
              <w:t>37.5</w:t>
            </w:r>
          </w:p>
        </w:tc>
      </w:tr>
      <w:tr w:rsidR="00834FD2" w:rsidRPr="0006603B" w14:paraId="2792D118" w14:textId="77777777" w:rsidTr="00D90402">
        <w:trPr>
          <w:trHeight w:val="177"/>
        </w:trPr>
        <w:tc>
          <w:tcPr>
            <w:tcW w:w="397" w:type="dxa"/>
            <w:tcBorders>
              <w:top w:val="nil"/>
              <w:bottom w:val="nil"/>
              <w:right w:val="nil"/>
            </w:tcBorders>
          </w:tcPr>
          <w:p w14:paraId="2D54ECA1" w14:textId="77777777" w:rsidR="00834FD2" w:rsidRPr="009018B0" w:rsidRDefault="00834FD2" w:rsidP="00D90402">
            <w:pPr>
              <w:pStyle w:val="table"/>
              <w:jc w:val="left"/>
              <w:rPr>
                <w:rFonts w:ascii="Arial" w:hAnsi="Arial"/>
                <w:szCs w:val="16"/>
              </w:rPr>
            </w:pPr>
            <w:r w:rsidRPr="009018B0">
              <w:rPr>
                <w:rFonts w:ascii="Arial" w:hAnsi="Arial"/>
                <w:szCs w:val="16"/>
              </w:rPr>
              <w:t>40</w:t>
            </w:r>
          </w:p>
        </w:tc>
        <w:tc>
          <w:tcPr>
            <w:tcW w:w="6785" w:type="dxa"/>
            <w:tcBorders>
              <w:top w:val="nil"/>
              <w:bottom w:val="nil"/>
              <w:right w:val="nil"/>
            </w:tcBorders>
            <w:vAlign w:val="center"/>
          </w:tcPr>
          <w:p w14:paraId="2E06AB51" w14:textId="77777777" w:rsidR="00834FD2" w:rsidRPr="009018B0" w:rsidRDefault="00834FD2" w:rsidP="00D90402">
            <w:pPr>
              <w:pStyle w:val="table"/>
              <w:jc w:val="left"/>
              <w:rPr>
                <w:rFonts w:ascii="Arial" w:hAnsi="Arial"/>
                <w:szCs w:val="16"/>
              </w:rPr>
            </w:pPr>
            <w:r w:rsidRPr="009018B0">
              <w:rPr>
                <w:rFonts w:ascii="Arial" w:hAnsi="Arial"/>
                <w:szCs w:val="16"/>
              </w:rPr>
              <w:t>Inferior frontal gyrus ([IFG], 40)</w:t>
            </w:r>
          </w:p>
        </w:tc>
        <w:tc>
          <w:tcPr>
            <w:tcW w:w="1192" w:type="dxa"/>
            <w:tcBorders>
              <w:top w:val="nil"/>
              <w:left w:val="nil"/>
              <w:bottom w:val="nil"/>
              <w:right w:val="nil"/>
            </w:tcBorders>
            <w:vAlign w:val="center"/>
          </w:tcPr>
          <w:p w14:paraId="50E704B3" w14:textId="77777777" w:rsidR="00834FD2" w:rsidRPr="009018B0" w:rsidRDefault="00834FD2" w:rsidP="00D90402">
            <w:pPr>
              <w:pStyle w:val="table"/>
              <w:rPr>
                <w:rFonts w:ascii="Arial" w:hAnsi="Arial"/>
                <w:szCs w:val="16"/>
              </w:rPr>
            </w:pPr>
            <w:r w:rsidRPr="009018B0">
              <w:rPr>
                <w:rFonts w:ascii="Arial" w:hAnsi="Arial"/>
                <w:szCs w:val="16"/>
              </w:rPr>
              <w:t>39.5</w:t>
            </w:r>
          </w:p>
        </w:tc>
        <w:tc>
          <w:tcPr>
            <w:tcW w:w="1126" w:type="dxa"/>
            <w:tcBorders>
              <w:top w:val="nil"/>
              <w:left w:val="nil"/>
              <w:bottom w:val="nil"/>
              <w:right w:val="nil"/>
            </w:tcBorders>
            <w:vAlign w:val="center"/>
          </w:tcPr>
          <w:p w14:paraId="49AC270C" w14:textId="77777777" w:rsidR="00834FD2" w:rsidRPr="009018B0" w:rsidRDefault="00834FD2" w:rsidP="00D90402">
            <w:pPr>
              <w:pStyle w:val="table"/>
              <w:rPr>
                <w:rFonts w:ascii="Arial" w:hAnsi="Arial"/>
                <w:szCs w:val="16"/>
              </w:rPr>
            </w:pPr>
            <w:r w:rsidRPr="009018B0">
              <w:rPr>
                <w:rFonts w:ascii="Arial" w:hAnsi="Arial"/>
                <w:szCs w:val="16"/>
              </w:rPr>
              <w:t>44.5</w:t>
            </w:r>
          </w:p>
        </w:tc>
        <w:tc>
          <w:tcPr>
            <w:tcW w:w="993" w:type="dxa"/>
            <w:tcBorders>
              <w:top w:val="nil"/>
              <w:left w:val="nil"/>
              <w:bottom w:val="nil"/>
            </w:tcBorders>
            <w:vAlign w:val="center"/>
          </w:tcPr>
          <w:p w14:paraId="6C62DBB0" w14:textId="77777777" w:rsidR="00834FD2" w:rsidRPr="009018B0" w:rsidRDefault="00834FD2" w:rsidP="00D90402">
            <w:pPr>
              <w:pStyle w:val="table"/>
              <w:rPr>
                <w:rFonts w:ascii="Arial" w:hAnsi="Arial"/>
                <w:szCs w:val="16"/>
              </w:rPr>
            </w:pPr>
            <w:r w:rsidRPr="009018B0">
              <w:rPr>
                <w:rFonts w:ascii="Arial" w:hAnsi="Arial"/>
                <w:szCs w:val="16"/>
              </w:rPr>
              <w:t>-0.5</w:t>
            </w:r>
          </w:p>
        </w:tc>
      </w:tr>
      <w:tr w:rsidR="00834FD2" w:rsidRPr="0006603B" w14:paraId="0DACA4D4" w14:textId="77777777" w:rsidTr="00D90402">
        <w:trPr>
          <w:trHeight w:val="177"/>
        </w:trPr>
        <w:tc>
          <w:tcPr>
            <w:tcW w:w="397" w:type="dxa"/>
            <w:tcBorders>
              <w:top w:val="nil"/>
              <w:bottom w:val="nil"/>
              <w:right w:val="nil"/>
            </w:tcBorders>
          </w:tcPr>
          <w:p w14:paraId="466C5D9C" w14:textId="77777777" w:rsidR="00834FD2" w:rsidRPr="009018B0" w:rsidRDefault="00834FD2" w:rsidP="00D90402">
            <w:pPr>
              <w:pStyle w:val="table"/>
              <w:jc w:val="left"/>
              <w:rPr>
                <w:rFonts w:ascii="Arial" w:hAnsi="Arial"/>
                <w:szCs w:val="16"/>
              </w:rPr>
            </w:pPr>
            <w:r w:rsidRPr="009018B0">
              <w:rPr>
                <w:rFonts w:ascii="Arial" w:hAnsi="Arial"/>
                <w:szCs w:val="16"/>
              </w:rPr>
              <w:t>41</w:t>
            </w:r>
          </w:p>
        </w:tc>
        <w:tc>
          <w:tcPr>
            <w:tcW w:w="6785" w:type="dxa"/>
            <w:tcBorders>
              <w:top w:val="nil"/>
              <w:bottom w:val="nil"/>
              <w:right w:val="nil"/>
            </w:tcBorders>
            <w:vAlign w:val="center"/>
          </w:tcPr>
          <w:p w14:paraId="465005FC" w14:textId="77777777" w:rsidR="00834FD2" w:rsidRPr="009018B0" w:rsidRDefault="00834FD2" w:rsidP="00D90402">
            <w:pPr>
              <w:pStyle w:val="table"/>
              <w:jc w:val="left"/>
              <w:rPr>
                <w:rFonts w:ascii="Arial" w:hAnsi="Arial"/>
                <w:szCs w:val="16"/>
              </w:rPr>
            </w:pPr>
            <w:r w:rsidRPr="009018B0">
              <w:rPr>
                <w:rFonts w:ascii="Arial" w:hAnsi="Arial"/>
                <w:szCs w:val="16"/>
              </w:rPr>
              <w:t>Middle frontal gyrus ([MiFG], 41)</w:t>
            </w:r>
          </w:p>
        </w:tc>
        <w:tc>
          <w:tcPr>
            <w:tcW w:w="1192" w:type="dxa"/>
            <w:tcBorders>
              <w:top w:val="nil"/>
              <w:left w:val="nil"/>
              <w:bottom w:val="nil"/>
              <w:right w:val="nil"/>
            </w:tcBorders>
            <w:vAlign w:val="center"/>
          </w:tcPr>
          <w:p w14:paraId="070265FF" w14:textId="77777777" w:rsidR="00834FD2" w:rsidRPr="009018B0" w:rsidRDefault="00834FD2" w:rsidP="00D90402">
            <w:pPr>
              <w:pStyle w:val="table"/>
              <w:rPr>
                <w:rFonts w:ascii="Arial" w:hAnsi="Arial"/>
                <w:szCs w:val="16"/>
              </w:rPr>
            </w:pPr>
            <w:r w:rsidRPr="009018B0">
              <w:rPr>
                <w:rFonts w:ascii="Arial" w:hAnsi="Arial"/>
                <w:szCs w:val="16"/>
              </w:rPr>
              <w:t>-26.5</w:t>
            </w:r>
          </w:p>
        </w:tc>
        <w:tc>
          <w:tcPr>
            <w:tcW w:w="1126" w:type="dxa"/>
            <w:tcBorders>
              <w:top w:val="nil"/>
              <w:left w:val="nil"/>
              <w:bottom w:val="nil"/>
              <w:right w:val="nil"/>
            </w:tcBorders>
            <w:vAlign w:val="center"/>
          </w:tcPr>
          <w:p w14:paraId="020FAC20" w14:textId="77777777" w:rsidR="00834FD2" w:rsidRPr="009018B0" w:rsidRDefault="00834FD2" w:rsidP="00D90402">
            <w:pPr>
              <w:pStyle w:val="table"/>
              <w:rPr>
                <w:rFonts w:ascii="Arial" w:hAnsi="Arial"/>
                <w:szCs w:val="16"/>
              </w:rPr>
            </w:pPr>
            <w:r w:rsidRPr="009018B0">
              <w:rPr>
                <w:rFonts w:ascii="Arial" w:hAnsi="Arial"/>
                <w:szCs w:val="16"/>
              </w:rPr>
              <w:t>47.5</w:t>
            </w:r>
          </w:p>
        </w:tc>
        <w:tc>
          <w:tcPr>
            <w:tcW w:w="993" w:type="dxa"/>
            <w:tcBorders>
              <w:top w:val="nil"/>
              <w:left w:val="nil"/>
              <w:bottom w:val="nil"/>
            </w:tcBorders>
            <w:vAlign w:val="center"/>
          </w:tcPr>
          <w:p w14:paraId="2E4AFBDA" w14:textId="77777777" w:rsidR="00834FD2" w:rsidRPr="009018B0" w:rsidRDefault="00834FD2" w:rsidP="00D90402">
            <w:pPr>
              <w:pStyle w:val="table"/>
              <w:rPr>
                <w:rFonts w:ascii="Arial" w:hAnsi="Arial"/>
                <w:szCs w:val="16"/>
              </w:rPr>
            </w:pPr>
            <w:r w:rsidRPr="009018B0">
              <w:rPr>
                <w:rFonts w:ascii="Arial" w:hAnsi="Arial"/>
                <w:szCs w:val="16"/>
              </w:rPr>
              <w:t>5.5</w:t>
            </w:r>
          </w:p>
        </w:tc>
      </w:tr>
      <w:tr w:rsidR="00834FD2" w:rsidRPr="0006603B" w14:paraId="41D5A9EB" w14:textId="77777777" w:rsidTr="00D90402">
        <w:trPr>
          <w:trHeight w:val="177"/>
        </w:trPr>
        <w:tc>
          <w:tcPr>
            <w:tcW w:w="397" w:type="dxa"/>
            <w:tcBorders>
              <w:top w:val="nil"/>
              <w:bottom w:val="nil"/>
              <w:right w:val="nil"/>
            </w:tcBorders>
          </w:tcPr>
          <w:p w14:paraId="333C2033" w14:textId="77777777" w:rsidR="00834FD2" w:rsidRPr="009018B0" w:rsidRDefault="00834FD2" w:rsidP="00D90402">
            <w:pPr>
              <w:pStyle w:val="table"/>
              <w:jc w:val="left"/>
              <w:rPr>
                <w:rFonts w:ascii="Arial" w:hAnsi="Arial"/>
                <w:szCs w:val="16"/>
              </w:rPr>
            </w:pPr>
            <w:r w:rsidRPr="009018B0">
              <w:rPr>
                <w:rFonts w:ascii="Arial" w:hAnsi="Arial"/>
                <w:szCs w:val="16"/>
              </w:rPr>
              <w:t>42</w:t>
            </w:r>
          </w:p>
        </w:tc>
        <w:tc>
          <w:tcPr>
            <w:tcW w:w="6785" w:type="dxa"/>
            <w:tcBorders>
              <w:top w:val="nil"/>
              <w:bottom w:val="nil"/>
              <w:right w:val="nil"/>
            </w:tcBorders>
            <w:vAlign w:val="center"/>
          </w:tcPr>
          <w:p w14:paraId="24AC0D6F" w14:textId="77777777" w:rsidR="00834FD2" w:rsidRPr="009018B0" w:rsidRDefault="00834FD2" w:rsidP="00D90402">
            <w:pPr>
              <w:pStyle w:val="table"/>
              <w:jc w:val="left"/>
              <w:rPr>
                <w:rFonts w:ascii="Arial" w:hAnsi="Arial"/>
                <w:szCs w:val="16"/>
              </w:rPr>
            </w:pPr>
            <w:r w:rsidRPr="009018B0">
              <w:rPr>
                <w:rFonts w:ascii="Arial" w:hAnsi="Arial"/>
                <w:szCs w:val="16"/>
              </w:rPr>
              <w:t>Hippocampus ([HiPP], 42)</w:t>
            </w:r>
          </w:p>
        </w:tc>
        <w:tc>
          <w:tcPr>
            <w:tcW w:w="1192" w:type="dxa"/>
            <w:tcBorders>
              <w:top w:val="nil"/>
              <w:left w:val="nil"/>
              <w:bottom w:val="nil"/>
              <w:right w:val="nil"/>
            </w:tcBorders>
            <w:vAlign w:val="center"/>
          </w:tcPr>
          <w:p w14:paraId="778C2B0B" w14:textId="77777777" w:rsidR="00834FD2" w:rsidRPr="009018B0" w:rsidRDefault="00834FD2" w:rsidP="00D90402">
            <w:pPr>
              <w:pStyle w:val="table"/>
              <w:rPr>
                <w:rFonts w:ascii="Arial" w:hAnsi="Arial"/>
                <w:szCs w:val="16"/>
              </w:rPr>
            </w:pPr>
            <w:r w:rsidRPr="009018B0">
              <w:rPr>
                <w:rFonts w:ascii="Arial" w:hAnsi="Arial"/>
                <w:szCs w:val="16"/>
              </w:rPr>
              <w:t>-24.5</w:t>
            </w:r>
          </w:p>
        </w:tc>
        <w:tc>
          <w:tcPr>
            <w:tcW w:w="1126" w:type="dxa"/>
            <w:tcBorders>
              <w:top w:val="nil"/>
              <w:left w:val="nil"/>
              <w:bottom w:val="nil"/>
              <w:right w:val="nil"/>
            </w:tcBorders>
            <w:vAlign w:val="center"/>
          </w:tcPr>
          <w:p w14:paraId="575C4F63" w14:textId="77777777" w:rsidR="00834FD2" w:rsidRPr="009018B0" w:rsidRDefault="00834FD2" w:rsidP="00D90402">
            <w:pPr>
              <w:pStyle w:val="table"/>
              <w:rPr>
                <w:rFonts w:ascii="Arial" w:hAnsi="Arial"/>
                <w:szCs w:val="16"/>
              </w:rPr>
            </w:pPr>
            <w:r w:rsidRPr="009018B0">
              <w:rPr>
                <w:rFonts w:ascii="Arial" w:hAnsi="Arial"/>
                <w:szCs w:val="16"/>
              </w:rPr>
              <w:t>-36.5</w:t>
            </w:r>
          </w:p>
        </w:tc>
        <w:tc>
          <w:tcPr>
            <w:tcW w:w="993" w:type="dxa"/>
            <w:tcBorders>
              <w:top w:val="nil"/>
              <w:left w:val="nil"/>
              <w:bottom w:val="nil"/>
            </w:tcBorders>
            <w:vAlign w:val="center"/>
          </w:tcPr>
          <w:p w14:paraId="0B5E75B0" w14:textId="77777777" w:rsidR="00834FD2" w:rsidRPr="009018B0" w:rsidRDefault="00834FD2" w:rsidP="00D90402">
            <w:pPr>
              <w:pStyle w:val="table"/>
              <w:rPr>
                <w:rFonts w:ascii="Arial" w:hAnsi="Arial"/>
                <w:szCs w:val="16"/>
              </w:rPr>
            </w:pPr>
            <w:r w:rsidRPr="009018B0">
              <w:rPr>
                <w:rFonts w:ascii="Arial" w:hAnsi="Arial"/>
                <w:szCs w:val="16"/>
              </w:rPr>
              <w:t>1.5</w:t>
            </w:r>
          </w:p>
        </w:tc>
      </w:tr>
      <w:tr w:rsidR="00834FD2" w:rsidRPr="0006603B" w14:paraId="7937DBDC" w14:textId="77777777" w:rsidTr="00D90402">
        <w:trPr>
          <w:trHeight w:val="177"/>
        </w:trPr>
        <w:tc>
          <w:tcPr>
            <w:tcW w:w="397" w:type="dxa"/>
            <w:tcBorders>
              <w:top w:val="single" w:sz="4" w:space="0" w:color="auto"/>
              <w:bottom w:val="single" w:sz="4" w:space="0" w:color="auto"/>
            </w:tcBorders>
            <w:shd w:val="clear" w:color="auto" w:fill="D0CECE"/>
          </w:tcPr>
          <w:p w14:paraId="3CE47310" w14:textId="77777777" w:rsidR="00834FD2" w:rsidRPr="009018B0" w:rsidRDefault="00834FD2" w:rsidP="00D90402">
            <w:pPr>
              <w:pStyle w:val="table"/>
              <w:jc w:val="left"/>
              <w:rPr>
                <w:rFonts w:ascii="Arial" w:hAnsi="Arial"/>
                <w:b/>
                <w:szCs w:val="16"/>
              </w:rPr>
            </w:pPr>
          </w:p>
        </w:tc>
        <w:tc>
          <w:tcPr>
            <w:tcW w:w="10098" w:type="dxa"/>
            <w:gridSpan w:val="4"/>
            <w:tcBorders>
              <w:top w:val="single" w:sz="4" w:space="0" w:color="auto"/>
              <w:bottom w:val="single" w:sz="4" w:space="0" w:color="auto"/>
            </w:tcBorders>
            <w:shd w:val="clear" w:color="auto" w:fill="D0CECE"/>
            <w:vAlign w:val="center"/>
          </w:tcPr>
          <w:p w14:paraId="231F0CB9" w14:textId="77777777" w:rsidR="00834FD2" w:rsidRPr="009018B0" w:rsidRDefault="00834FD2" w:rsidP="00D90402">
            <w:pPr>
              <w:pStyle w:val="table"/>
              <w:jc w:val="left"/>
              <w:rPr>
                <w:rFonts w:ascii="Arial" w:hAnsi="Arial"/>
                <w:b/>
                <w:szCs w:val="16"/>
              </w:rPr>
            </w:pPr>
            <w:r w:rsidRPr="009018B0">
              <w:rPr>
                <w:rFonts w:ascii="Arial" w:hAnsi="Arial"/>
                <w:b/>
                <w:szCs w:val="16"/>
              </w:rPr>
              <w:t>Default-mode network (DM)</w:t>
            </w:r>
          </w:p>
        </w:tc>
      </w:tr>
      <w:tr w:rsidR="00834FD2" w:rsidRPr="0006603B" w14:paraId="244B4928" w14:textId="77777777" w:rsidTr="00D90402">
        <w:trPr>
          <w:trHeight w:val="159"/>
        </w:trPr>
        <w:tc>
          <w:tcPr>
            <w:tcW w:w="397" w:type="dxa"/>
            <w:tcBorders>
              <w:top w:val="single" w:sz="4" w:space="0" w:color="auto"/>
              <w:bottom w:val="nil"/>
              <w:right w:val="nil"/>
            </w:tcBorders>
          </w:tcPr>
          <w:p w14:paraId="6EFA9223" w14:textId="77777777" w:rsidR="00834FD2" w:rsidRPr="009018B0" w:rsidRDefault="00834FD2" w:rsidP="00D90402">
            <w:pPr>
              <w:pStyle w:val="table"/>
              <w:jc w:val="left"/>
              <w:rPr>
                <w:rFonts w:ascii="Arial" w:hAnsi="Arial"/>
                <w:szCs w:val="16"/>
              </w:rPr>
            </w:pPr>
            <w:r w:rsidRPr="009018B0">
              <w:rPr>
                <w:rFonts w:ascii="Arial" w:hAnsi="Arial"/>
                <w:szCs w:val="16"/>
              </w:rPr>
              <w:t>43</w:t>
            </w:r>
          </w:p>
        </w:tc>
        <w:tc>
          <w:tcPr>
            <w:tcW w:w="6785" w:type="dxa"/>
            <w:tcBorders>
              <w:top w:val="single" w:sz="4" w:space="0" w:color="auto"/>
              <w:bottom w:val="nil"/>
              <w:right w:val="nil"/>
            </w:tcBorders>
            <w:vAlign w:val="center"/>
          </w:tcPr>
          <w:p w14:paraId="1DC5354A" w14:textId="77777777" w:rsidR="00834FD2" w:rsidRPr="009018B0" w:rsidRDefault="00834FD2" w:rsidP="00D90402">
            <w:pPr>
              <w:pStyle w:val="table"/>
              <w:jc w:val="left"/>
              <w:rPr>
                <w:rFonts w:ascii="Arial" w:hAnsi="Arial"/>
                <w:szCs w:val="16"/>
              </w:rPr>
            </w:pPr>
            <w:r w:rsidRPr="009018B0">
              <w:rPr>
                <w:rFonts w:ascii="Arial" w:hAnsi="Arial"/>
                <w:szCs w:val="16"/>
              </w:rPr>
              <w:t>Precuneus (43)</w:t>
            </w:r>
          </w:p>
        </w:tc>
        <w:tc>
          <w:tcPr>
            <w:tcW w:w="1192" w:type="dxa"/>
            <w:tcBorders>
              <w:top w:val="single" w:sz="4" w:space="0" w:color="auto"/>
              <w:left w:val="nil"/>
              <w:bottom w:val="nil"/>
              <w:right w:val="nil"/>
            </w:tcBorders>
            <w:vAlign w:val="center"/>
          </w:tcPr>
          <w:p w14:paraId="319A1301" w14:textId="77777777" w:rsidR="00834FD2" w:rsidRPr="009018B0" w:rsidRDefault="00834FD2" w:rsidP="00D90402">
            <w:pPr>
              <w:pStyle w:val="table"/>
              <w:rPr>
                <w:rFonts w:ascii="Arial" w:hAnsi="Arial"/>
                <w:szCs w:val="16"/>
              </w:rPr>
            </w:pPr>
            <w:r w:rsidRPr="009018B0">
              <w:rPr>
                <w:rFonts w:ascii="Arial" w:hAnsi="Arial"/>
                <w:szCs w:val="16"/>
              </w:rPr>
              <w:t>-8.5</w:t>
            </w:r>
          </w:p>
        </w:tc>
        <w:tc>
          <w:tcPr>
            <w:tcW w:w="1126" w:type="dxa"/>
            <w:tcBorders>
              <w:top w:val="single" w:sz="4" w:space="0" w:color="auto"/>
              <w:left w:val="nil"/>
              <w:bottom w:val="nil"/>
              <w:right w:val="nil"/>
            </w:tcBorders>
            <w:vAlign w:val="center"/>
          </w:tcPr>
          <w:p w14:paraId="7ED7CCE6" w14:textId="77777777" w:rsidR="00834FD2" w:rsidRPr="009018B0" w:rsidRDefault="00834FD2" w:rsidP="00D90402">
            <w:pPr>
              <w:pStyle w:val="table"/>
              <w:rPr>
                <w:rFonts w:ascii="Arial" w:hAnsi="Arial"/>
                <w:szCs w:val="16"/>
              </w:rPr>
            </w:pPr>
            <w:r w:rsidRPr="009018B0">
              <w:rPr>
                <w:rFonts w:ascii="Arial" w:hAnsi="Arial"/>
                <w:szCs w:val="16"/>
              </w:rPr>
              <w:t>-66.5</w:t>
            </w:r>
          </w:p>
        </w:tc>
        <w:tc>
          <w:tcPr>
            <w:tcW w:w="993" w:type="dxa"/>
            <w:tcBorders>
              <w:top w:val="single" w:sz="4" w:space="0" w:color="auto"/>
              <w:left w:val="nil"/>
              <w:bottom w:val="nil"/>
            </w:tcBorders>
            <w:vAlign w:val="center"/>
          </w:tcPr>
          <w:p w14:paraId="37DC94F5" w14:textId="77777777" w:rsidR="00834FD2" w:rsidRPr="009018B0" w:rsidRDefault="00834FD2" w:rsidP="00D90402">
            <w:pPr>
              <w:pStyle w:val="table"/>
              <w:rPr>
                <w:rFonts w:ascii="Arial" w:hAnsi="Arial"/>
                <w:szCs w:val="16"/>
              </w:rPr>
            </w:pPr>
            <w:r w:rsidRPr="009018B0">
              <w:rPr>
                <w:rFonts w:ascii="Arial" w:hAnsi="Arial"/>
                <w:szCs w:val="16"/>
              </w:rPr>
              <w:t>35.5</w:t>
            </w:r>
          </w:p>
        </w:tc>
      </w:tr>
      <w:tr w:rsidR="00834FD2" w:rsidRPr="0006603B" w14:paraId="22FD0973" w14:textId="77777777" w:rsidTr="00D90402">
        <w:trPr>
          <w:trHeight w:val="177"/>
        </w:trPr>
        <w:tc>
          <w:tcPr>
            <w:tcW w:w="397" w:type="dxa"/>
            <w:tcBorders>
              <w:top w:val="nil"/>
              <w:bottom w:val="nil"/>
              <w:right w:val="nil"/>
            </w:tcBorders>
          </w:tcPr>
          <w:p w14:paraId="77424850" w14:textId="77777777" w:rsidR="00834FD2" w:rsidRPr="009018B0" w:rsidRDefault="00834FD2" w:rsidP="00D90402">
            <w:pPr>
              <w:pStyle w:val="table"/>
              <w:jc w:val="left"/>
              <w:rPr>
                <w:rFonts w:ascii="Arial" w:hAnsi="Arial"/>
                <w:szCs w:val="16"/>
              </w:rPr>
            </w:pPr>
            <w:r w:rsidRPr="009018B0">
              <w:rPr>
                <w:rFonts w:ascii="Arial" w:hAnsi="Arial"/>
                <w:szCs w:val="16"/>
              </w:rPr>
              <w:t>44</w:t>
            </w:r>
          </w:p>
        </w:tc>
        <w:tc>
          <w:tcPr>
            <w:tcW w:w="6785" w:type="dxa"/>
            <w:tcBorders>
              <w:top w:val="nil"/>
              <w:bottom w:val="nil"/>
              <w:right w:val="nil"/>
            </w:tcBorders>
            <w:vAlign w:val="center"/>
          </w:tcPr>
          <w:p w14:paraId="44DD1B86" w14:textId="77777777" w:rsidR="00834FD2" w:rsidRPr="009018B0" w:rsidRDefault="00834FD2" w:rsidP="00D90402">
            <w:pPr>
              <w:pStyle w:val="table"/>
              <w:jc w:val="left"/>
              <w:rPr>
                <w:rFonts w:ascii="Arial" w:hAnsi="Arial"/>
                <w:szCs w:val="16"/>
              </w:rPr>
            </w:pPr>
            <w:r w:rsidRPr="009018B0">
              <w:rPr>
                <w:rFonts w:ascii="Arial" w:hAnsi="Arial"/>
                <w:szCs w:val="16"/>
              </w:rPr>
              <w:t>Precuneus (44)</w:t>
            </w:r>
          </w:p>
        </w:tc>
        <w:tc>
          <w:tcPr>
            <w:tcW w:w="1192" w:type="dxa"/>
            <w:tcBorders>
              <w:top w:val="nil"/>
              <w:left w:val="nil"/>
              <w:bottom w:val="nil"/>
              <w:right w:val="nil"/>
            </w:tcBorders>
            <w:vAlign w:val="center"/>
          </w:tcPr>
          <w:p w14:paraId="7175C442" w14:textId="77777777" w:rsidR="00834FD2" w:rsidRPr="009018B0" w:rsidRDefault="00834FD2" w:rsidP="00D90402">
            <w:pPr>
              <w:pStyle w:val="table"/>
              <w:rPr>
                <w:rFonts w:ascii="Arial" w:hAnsi="Arial"/>
                <w:szCs w:val="16"/>
              </w:rPr>
            </w:pPr>
            <w:r w:rsidRPr="009018B0">
              <w:rPr>
                <w:rFonts w:ascii="Arial" w:hAnsi="Arial"/>
                <w:szCs w:val="16"/>
              </w:rPr>
              <w:t>-12.5</w:t>
            </w:r>
          </w:p>
        </w:tc>
        <w:tc>
          <w:tcPr>
            <w:tcW w:w="1126" w:type="dxa"/>
            <w:tcBorders>
              <w:top w:val="nil"/>
              <w:left w:val="nil"/>
              <w:bottom w:val="nil"/>
              <w:right w:val="nil"/>
            </w:tcBorders>
            <w:vAlign w:val="center"/>
          </w:tcPr>
          <w:p w14:paraId="4DF71D59" w14:textId="77777777" w:rsidR="00834FD2" w:rsidRPr="009018B0" w:rsidRDefault="00834FD2" w:rsidP="00D90402">
            <w:pPr>
              <w:pStyle w:val="table"/>
              <w:rPr>
                <w:rFonts w:ascii="Arial" w:hAnsi="Arial"/>
                <w:szCs w:val="16"/>
              </w:rPr>
            </w:pPr>
            <w:r w:rsidRPr="009018B0">
              <w:rPr>
                <w:rFonts w:ascii="Arial" w:hAnsi="Arial"/>
                <w:szCs w:val="16"/>
              </w:rPr>
              <w:t>-54.5</w:t>
            </w:r>
          </w:p>
        </w:tc>
        <w:tc>
          <w:tcPr>
            <w:tcW w:w="993" w:type="dxa"/>
            <w:tcBorders>
              <w:top w:val="nil"/>
              <w:left w:val="nil"/>
              <w:bottom w:val="nil"/>
            </w:tcBorders>
            <w:vAlign w:val="center"/>
          </w:tcPr>
          <w:p w14:paraId="1C2DC576" w14:textId="77777777" w:rsidR="00834FD2" w:rsidRPr="009018B0" w:rsidRDefault="00834FD2" w:rsidP="00D90402">
            <w:pPr>
              <w:pStyle w:val="table"/>
              <w:rPr>
                <w:rFonts w:ascii="Arial" w:hAnsi="Arial"/>
                <w:szCs w:val="16"/>
              </w:rPr>
            </w:pPr>
            <w:r w:rsidRPr="009018B0">
              <w:rPr>
                <w:rFonts w:ascii="Arial" w:hAnsi="Arial"/>
                <w:szCs w:val="16"/>
              </w:rPr>
              <w:t>14.5</w:t>
            </w:r>
          </w:p>
        </w:tc>
      </w:tr>
      <w:tr w:rsidR="00834FD2" w:rsidRPr="0006603B" w14:paraId="7DDFB97A" w14:textId="77777777" w:rsidTr="00D90402">
        <w:trPr>
          <w:trHeight w:val="177"/>
        </w:trPr>
        <w:tc>
          <w:tcPr>
            <w:tcW w:w="397" w:type="dxa"/>
            <w:tcBorders>
              <w:top w:val="nil"/>
              <w:bottom w:val="nil"/>
              <w:right w:val="nil"/>
            </w:tcBorders>
          </w:tcPr>
          <w:p w14:paraId="6060427D" w14:textId="77777777" w:rsidR="00834FD2" w:rsidRPr="009018B0" w:rsidRDefault="00834FD2" w:rsidP="00D90402">
            <w:pPr>
              <w:pStyle w:val="table"/>
              <w:jc w:val="left"/>
              <w:rPr>
                <w:rFonts w:ascii="Arial" w:hAnsi="Arial"/>
                <w:szCs w:val="16"/>
              </w:rPr>
            </w:pPr>
            <w:r w:rsidRPr="009018B0">
              <w:rPr>
                <w:rFonts w:ascii="Arial" w:hAnsi="Arial"/>
                <w:szCs w:val="16"/>
              </w:rPr>
              <w:t>45</w:t>
            </w:r>
          </w:p>
        </w:tc>
        <w:tc>
          <w:tcPr>
            <w:tcW w:w="6785" w:type="dxa"/>
            <w:tcBorders>
              <w:top w:val="nil"/>
              <w:bottom w:val="nil"/>
              <w:right w:val="nil"/>
            </w:tcBorders>
            <w:vAlign w:val="center"/>
          </w:tcPr>
          <w:p w14:paraId="67E39AB6" w14:textId="77777777" w:rsidR="00834FD2" w:rsidRPr="009018B0" w:rsidRDefault="00834FD2" w:rsidP="00D90402">
            <w:pPr>
              <w:pStyle w:val="table"/>
              <w:jc w:val="left"/>
              <w:rPr>
                <w:rFonts w:ascii="Arial" w:hAnsi="Arial"/>
                <w:szCs w:val="16"/>
              </w:rPr>
            </w:pPr>
            <w:r w:rsidRPr="009018B0">
              <w:rPr>
                <w:rFonts w:ascii="Arial" w:hAnsi="Arial"/>
                <w:szCs w:val="16"/>
              </w:rPr>
              <w:t>Anterior cingulate cortex ([ACC], 45)</w:t>
            </w:r>
          </w:p>
        </w:tc>
        <w:tc>
          <w:tcPr>
            <w:tcW w:w="1192" w:type="dxa"/>
            <w:tcBorders>
              <w:top w:val="nil"/>
              <w:left w:val="nil"/>
              <w:bottom w:val="nil"/>
              <w:right w:val="nil"/>
            </w:tcBorders>
            <w:vAlign w:val="center"/>
          </w:tcPr>
          <w:p w14:paraId="21B32823" w14:textId="77777777" w:rsidR="00834FD2" w:rsidRPr="009018B0" w:rsidRDefault="00834FD2" w:rsidP="00D90402">
            <w:pPr>
              <w:pStyle w:val="table"/>
              <w:rPr>
                <w:rFonts w:ascii="Arial" w:hAnsi="Arial"/>
                <w:szCs w:val="16"/>
              </w:rPr>
            </w:pPr>
            <w:r w:rsidRPr="009018B0">
              <w:rPr>
                <w:rFonts w:ascii="Arial" w:hAnsi="Arial"/>
                <w:szCs w:val="16"/>
              </w:rPr>
              <w:t>-2.5</w:t>
            </w:r>
          </w:p>
        </w:tc>
        <w:tc>
          <w:tcPr>
            <w:tcW w:w="1126" w:type="dxa"/>
            <w:tcBorders>
              <w:top w:val="nil"/>
              <w:left w:val="nil"/>
              <w:bottom w:val="nil"/>
              <w:right w:val="nil"/>
            </w:tcBorders>
            <w:vAlign w:val="center"/>
          </w:tcPr>
          <w:p w14:paraId="71178F65" w14:textId="77777777" w:rsidR="00834FD2" w:rsidRPr="009018B0" w:rsidRDefault="00834FD2" w:rsidP="00D90402">
            <w:pPr>
              <w:pStyle w:val="table"/>
              <w:rPr>
                <w:rFonts w:ascii="Arial" w:hAnsi="Arial"/>
                <w:szCs w:val="16"/>
              </w:rPr>
            </w:pPr>
            <w:r w:rsidRPr="009018B0">
              <w:rPr>
                <w:rFonts w:ascii="Arial" w:hAnsi="Arial"/>
                <w:szCs w:val="16"/>
              </w:rPr>
              <w:t>35.5</w:t>
            </w:r>
          </w:p>
        </w:tc>
        <w:tc>
          <w:tcPr>
            <w:tcW w:w="993" w:type="dxa"/>
            <w:tcBorders>
              <w:top w:val="nil"/>
              <w:left w:val="nil"/>
              <w:bottom w:val="nil"/>
            </w:tcBorders>
            <w:vAlign w:val="center"/>
          </w:tcPr>
          <w:p w14:paraId="2FE4F6E0" w14:textId="77777777" w:rsidR="00834FD2" w:rsidRPr="009018B0" w:rsidRDefault="00834FD2" w:rsidP="00D90402">
            <w:pPr>
              <w:pStyle w:val="table"/>
              <w:rPr>
                <w:rFonts w:ascii="Arial" w:hAnsi="Arial"/>
                <w:szCs w:val="16"/>
              </w:rPr>
            </w:pPr>
            <w:r w:rsidRPr="009018B0">
              <w:rPr>
                <w:rFonts w:ascii="Arial" w:hAnsi="Arial"/>
                <w:szCs w:val="16"/>
              </w:rPr>
              <w:t>2.5</w:t>
            </w:r>
          </w:p>
        </w:tc>
      </w:tr>
      <w:tr w:rsidR="00834FD2" w:rsidRPr="0006603B" w14:paraId="30B7BE2F" w14:textId="77777777" w:rsidTr="00D90402">
        <w:trPr>
          <w:trHeight w:val="177"/>
        </w:trPr>
        <w:tc>
          <w:tcPr>
            <w:tcW w:w="397" w:type="dxa"/>
            <w:tcBorders>
              <w:top w:val="nil"/>
              <w:bottom w:val="nil"/>
              <w:right w:val="nil"/>
            </w:tcBorders>
          </w:tcPr>
          <w:p w14:paraId="0ADB6FD0" w14:textId="77777777" w:rsidR="00834FD2" w:rsidRPr="009018B0" w:rsidRDefault="00834FD2" w:rsidP="00D90402">
            <w:pPr>
              <w:pStyle w:val="table"/>
              <w:jc w:val="left"/>
              <w:rPr>
                <w:rFonts w:ascii="Arial" w:hAnsi="Arial"/>
                <w:szCs w:val="16"/>
              </w:rPr>
            </w:pPr>
            <w:r w:rsidRPr="009018B0">
              <w:rPr>
                <w:rFonts w:ascii="Arial" w:hAnsi="Arial"/>
                <w:szCs w:val="16"/>
              </w:rPr>
              <w:t>46</w:t>
            </w:r>
          </w:p>
        </w:tc>
        <w:tc>
          <w:tcPr>
            <w:tcW w:w="6785" w:type="dxa"/>
            <w:tcBorders>
              <w:top w:val="nil"/>
              <w:bottom w:val="nil"/>
              <w:right w:val="nil"/>
            </w:tcBorders>
            <w:vAlign w:val="center"/>
          </w:tcPr>
          <w:p w14:paraId="1F5D4705" w14:textId="77777777" w:rsidR="00834FD2" w:rsidRPr="009018B0" w:rsidRDefault="00834FD2" w:rsidP="00D90402">
            <w:pPr>
              <w:pStyle w:val="table"/>
              <w:jc w:val="left"/>
              <w:rPr>
                <w:rFonts w:ascii="Arial" w:hAnsi="Arial"/>
                <w:szCs w:val="16"/>
              </w:rPr>
            </w:pPr>
            <w:r w:rsidRPr="009018B0">
              <w:rPr>
                <w:rFonts w:ascii="Arial" w:hAnsi="Arial"/>
                <w:szCs w:val="16"/>
              </w:rPr>
              <w:t>Posterior cingulate cortex ([PCC], 46)</w:t>
            </w:r>
          </w:p>
        </w:tc>
        <w:tc>
          <w:tcPr>
            <w:tcW w:w="1192" w:type="dxa"/>
            <w:tcBorders>
              <w:top w:val="nil"/>
              <w:left w:val="nil"/>
              <w:bottom w:val="nil"/>
              <w:right w:val="nil"/>
            </w:tcBorders>
            <w:vAlign w:val="center"/>
          </w:tcPr>
          <w:p w14:paraId="587A5718" w14:textId="77777777" w:rsidR="00834FD2" w:rsidRPr="009018B0" w:rsidRDefault="00834FD2" w:rsidP="00D90402">
            <w:pPr>
              <w:pStyle w:val="table"/>
              <w:rPr>
                <w:rFonts w:ascii="Arial" w:hAnsi="Arial"/>
                <w:szCs w:val="16"/>
              </w:rPr>
            </w:pPr>
            <w:r w:rsidRPr="009018B0">
              <w:rPr>
                <w:rFonts w:ascii="Arial" w:hAnsi="Arial"/>
                <w:szCs w:val="16"/>
              </w:rPr>
              <w:t>-5.5</w:t>
            </w:r>
          </w:p>
        </w:tc>
        <w:tc>
          <w:tcPr>
            <w:tcW w:w="1126" w:type="dxa"/>
            <w:tcBorders>
              <w:top w:val="nil"/>
              <w:left w:val="nil"/>
              <w:bottom w:val="nil"/>
              <w:right w:val="nil"/>
            </w:tcBorders>
            <w:vAlign w:val="center"/>
          </w:tcPr>
          <w:p w14:paraId="686C0A1C" w14:textId="77777777" w:rsidR="00834FD2" w:rsidRPr="009018B0" w:rsidRDefault="00834FD2" w:rsidP="00D90402">
            <w:pPr>
              <w:pStyle w:val="table"/>
              <w:rPr>
                <w:rFonts w:ascii="Arial" w:hAnsi="Arial"/>
                <w:szCs w:val="16"/>
              </w:rPr>
            </w:pPr>
            <w:r w:rsidRPr="009018B0">
              <w:rPr>
                <w:rFonts w:ascii="Arial" w:hAnsi="Arial"/>
                <w:szCs w:val="16"/>
              </w:rPr>
              <w:t>-28.5</w:t>
            </w:r>
          </w:p>
        </w:tc>
        <w:tc>
          <w:tcPr>
            <w:tcW w:w="993" w:type="dxa"/>
            <w:tcBorders>
              <w:top w:val="nil"/>
              <w:left w:val="nil"/>
              <w:bottom w:val="nil"/>
            </w:tcBorders>
            <w:vAlign w:val="center"/>
          </w:tcPr>
          <w:p w14:paraId="13CCBE93" w14:textId="77777777" w:rsidR="00834FD2" w:rsidRPr="009018B0" w:rsidRDefault="00834FD2" w:rsidP="00D90402">
            <w:pPr>
              <w:pStyle w:val="table"/>
              <w:rPr>
                <w:rFonts w:ascii="Arial" w:hAnsi="Arial"/>
                <w:szCs w:val="16"/>
              </w:rPr>
            </w:pPr>
            <w:r w:rsidRPr="009018B0">
              <w:rPr>
                <w:rFonts w:ascii="Arial" w:hAnsi="Arial"/>
                <w:szCs w:val="16"/>
              </w:rPr>
              <w:t>26.5</w:t>
            </w:r>
          </w:p>
        </w:tc>
      </w:tr>
      <w:tr w:rsidR="00834FD2" w:rsidRPr="0006603B" w14:paraId="6C75A8A8" w14:textId="77777777" w:rsidTr="00D90402">
        <w:trPr>
          <w:trHeight w:val="195"/>
        </w:trPr>
        <w:tc>
          <w:tcPr>
            <w:tcW w:w="397" w:type="dxa"/>
            <w:tcBorders>
              <w:top w:val="nil"/>
              <w:bottom w:val="nil"/>
              <w:right w:val="nil"/>
            </w:tcBorders>
          </w:tcPr>
          <w:p w14:paraId="1407CE12" w14:textId="77777777" w:rsidR="00834FD2" w:rsidRPr="009018B0" w:rsidRDefault="00834FD2" w:rsidP="00D90402">
            <w:pPr>
              <w:pStyle w:val="table"/>
              <w:jc w:val="left"/>
              <w:rPr>
                <w:rFonts w:ascii="Arial" w:hAnsi="Arial"/>
                <w:szCs w:val="16"/>
              </w:rPr>
            </w:pPr>
            <w:r w:rsidRPr="009018B0">
              <w:rPr>
                <w:rFonts w:ascii="Arial" w:hAnsi="Arial"/>
                <w:szCs w:val="16"/>
              </w:rPr>
              <w:t>47</w:t>
            </w:r>
          </w:p>
        </w:tc>
        <w:tc>
          <w:tcPr>
            <w:tcW w:w="6785" w:type="dxa"/>
            <w:tcBorders>
              <w:top w:val="nil"/>
              <w:bottom w:val="nil"/>
              <w:right w:val="nil"/>
            </w:tcBorders>
            <w:vAlign w:val="center"/>
          </w:tcPr>
          <w:p w14:paraId="0A793679" w14:textId="77777777" w:rsidR="00834FD2" w:rsidRPr="009018B0" w:rsidRDefault="00834FD2" w:rsidP="00D90402">
            <w:pPr>
              <w:pStyle w:val="table"/>
              <w:jc w:val="left"/>
              <w:rPr>
                <w:rFonts w:ascii="Arial" w:hAnsi="Arial"/>
                <w:szCs w:val="16"/>
              </w:rPr>
            </w:pPr>
            <w:r w:rsidRPr="009018B0">
              <w:rPr>
                <w:rFonts w:ascii="Arial" w:hAnsi="Arial"/>
                <w:szCs w:val="16"/>
              </w:rPr>
              <w:t>Anterior cingulate cortex ([ACC], 47)</w:t>
            </w:r>
          </w:p>
        </w:tc>
        <w:tc>
          <w:tcPr>
            <w:tcW w:w="1192" w:type="dxa"/>
            <w:tcBorders>
              <w:top w:val="nil"/>
              <w:left w:val="nil"/>
              <w:bottom w:val="nil"/>
              <w:right w:val="nil"/>
            </w:tcBorders>
            <w:vAlign w:val="center"/>
          </w:tcPr>
          <w:p w14:paraId="672B80B1" w14:textId="77777777" w:rsidR="00834FD2" w:rsidRPr="009018B0" w:rsidRDefault="00834FD2" w:rsidP="00D90402">
            <w:pPr>
              <w:pStyle w:val="table"/>
              <w:rPr>
                <w:rFonts w:ascii="Arial" w:hAnsi="Arial"/>
                <w:szCs w:val="16"/>
              </w:rPr>
            </w:pPr>
            <w:r w:rsidRPr="009018B0">
              <w:rPr>
                <w:rFonts w:ascii="Arial" w:hAnsi="Arial"/>
                <w:szCs w:val="16"/>
              </w:rPr>
              <w:t>-9.5</w:t>
            </w:r>
          </w:p>
        </w:tc>
        <w:tc>
          <w:tcPr>
            <w:tcW w:w="1126" w:type="dxa"/>
            <w:tcBorders>
              <w:top w:val="nil"/>
              <w:left w:val="nil"/>
              <w:bottom w:val="nil"/>
              <w:right w:val="nil"/>
            </w:tcBorders>
            <w:vAlign w:val="center"/>
          </w:tcPr>
          <w:p w14:paraId="0AF5041C" w14:textId="77777777" w:rsidR="00834FD2" w:rsidRPr="009018B0" w:rsidRDefault="00834FD2" w:rsidP="00D90402">
            <w:pPr>
              <w:pStyle w:val="table"/>
              <w:rPr>
                <w:rFonts w:ascii="Arial" w:hAnsi="Arial"/>
                <w:szCs w:val="16"/>
              </w:rPr>
            </w:pPr>
            <w:r w:rsidRPr="009018B0">
              <w:rPr>
                <w:rFonts w:ascii="Arial" w:hAnsi="Arial"/>
                <w:szCs w:val="16"/>
              </w:rPr>
              <w:t>46.5</w:t>
            </w:r>
          </w:p>
        </w:tc>
        <w:tc>
          <w:tcPr>
            <w:tcW w:w="993" w:type="dxa"/>
            <w:tcBorders>
              <w:top w:val="nil"/>
              <w:left w:val="nil"/>
              <w:bottom w:val="nil"/>
            </w:tcBorders>
            <w:vAlign w:val="center"/>
          </w:tcPr>
          <w:p w14:paraId="74AB58AC" w14:textId="77777777" w:rsidR="00834FD2" w:rsidRPr="009018B0" w:rsidRDefault="00834FD2" w:rsidP="00D90402">
            <w:pPr>
              <w:pStyle w:val="table"/>
              <w:rPr>
                <w:rFonts w:ascii="Arial" w:hAnsi="Arial"/>
                <w:szCs w:val="16"/>
              </w:rPr>
            </w:pPr>
            <w:r w:rsidRPr="009018B0">
              <w:rPr>
                <w:rFonts w:ascii="Arial" w:hAnsi="Arial"/>
                <w:szCs w:val="16"/>
              </w:rPr>
              <w:t>-10.5</w:t>
            </w:r>
          </w:p>
        </w:tc>
      </w:tr>
      <w:tr w:rsidR="00834FD2" w:rsidRPr="0006603B" w14:paraId="2676D9E5" w14:textId="77777777" w:rsidTr="00D90402">
        <w:trPr>
          <w:trHeight w:val="177"/>
        </w:trPr>
        <w:tc>
          <w:tcPr>
            <w:tcW w:w="397" w:type="dxa"/>
            <w:tcBorders>
              <w:top w:val="nil"/>
              <w:bottom w:val="nil"/>
              <w:right w:val="nil"/>
            </w:tcBorders>
          </w:tcPr>
          <w:p w14:paraId="78D41DB4" w14:textId="77777777" w:rsidR="00834FD2" w:rsidRPr="009018B0" w:rsidRDefault="00834FD2" w:rsidP="00D90402">
            <w:pPr>
              <w:pStyle w:val="table"/>
              <w:jc w:val="left"/>
              <w:rPr>
                <w:rFonts w:ascii="Arial" w:hAnsi="Arial"/>
                <w:szCs w:val="16"/>
              </w:rPr>
            </w:pPr>
            <w:r w:rsidRPr="009018B0">
              <w:rPr>
                <w:rFonts w:ascii="Arial" w:hAnsi="Arial"/>
                <w:szCs w:val="16"/>
              </w:rPr>
              <w:t>48</w:t>
            </w:r>
          </w:p>
        </w:tc>
        <w:tc>
          <w:tcPr>
            <w:tcW w:w="6785" w:type="dxa"/>
            <w:tcBorders>
              <w:top w:val="nil"/>
              <w:bottom w:val="nil"/>
              <w:right w:val="nil"/>
            </w:tcBorders>
            <w:vAlign w:val="center"/>
          </w:tcPr>
          <w:p w14:paraId="7C847926" w14:textId="77777777" w:rsidR="00834FD2" w:rsidRPr="009018B0" w:rsidRDefault="00834FD2" w:rsidP="00D90402">
            <w:pPr>
              <w:pStyle w:val="table"/>
              <w:jc w:val="left"/>
              <w:rPr>
                <w:rFonts w:ascii="Arial" w:hAnsi="Arial"/>
                <w:szCs w:val="16"/>
              </w:rPr>
            </w:pPr>
            <w:r w:rsidRPr="009018B0">
              <w:rPr>
                <w:rFonts w:ascii="Arial" w:hAnsi="Arial"/>
                <w:szCs w:val="16"/>
              </w:rPr>
              <w:t>Precuneus (48)</w:t>
            </w:r>
          </w:p>
        </w:tc>
        <w:tc>
          <w:tcPr>
            <w:tcW w:w="1192" w:type="dxa"/>
            <w:tcBorders>
              <w:top w:val="nil"/>
              <w:left w:val="nil"/>
              <w:bottom w:val="nil"/>
              <w:right w:val="nil"/>
            </w:tcBorders>
            <w:vAlign w:val="center"/>
          </w:tcPr>
          <w:p w14:paraId="0128A344" w14:textId="77777777" w:rsidR="00834FD2" w:rsidRPr="009018B0" w:rsidRDefault="00834FD2" w:rsidP="00D90402">
            <w:pPr>
              <w:pStyle w:val="table"/>
              <w:rPr>
                <w:rFonts w:ascii="Arial" w:hAnsi="Arial"/>
                <w:szCs w:val="16"/>
              </w:rPr>
            </w:pPr>
            <w:r w:rsidRPr="009018B0">
              <w:rPr>
                <w:rFonts w:ascii="Arial" w:hAnsi="Arial"/>
                <w:szCs w:val="16"/>
              </w:rPr>
              <w:t>-0.5</w:t>
            </w:r>
          </w:p>
        </w:tc>
        <w:tc>
          <w:tcPr>
            <w:tcW w:w="1126" w:type="dxa"/>
            <w:tcBorders>
              <w:top w:val="nil"/>
              <w:left w:val="nil"/>
              <w:bottom w:val="nil"/>
              <w:right w:val="nil"/>
            </w:tcBorders>
            <w:vAlign w:val="center"/>
          </w:tcPr>
          <w:p w14:paraId="0F0C0FF1" w14:textId="77777777" w:rsidR="00834FD2" w:rsidRPr="009018B0" w:rsidRDefault="00834FD2" w:rsidP="00D90402">
            <w:pPr>
              <w:pStyle w:val="table"/>
              <w:rPr>
                <w:rFonts w:ascii="Arial" w:hAnsi="Arial"/>
                <w:szCs w:val="16"/>
              </w:rPr>
            </w:pPr>
            <w:r w:rsidRPr="009018B0">
              <w:rPr>
                <w:rFonts w:ascii="Arial" w:hAnsi="Arial"/>
                <w:szCs w:val="16"/>
              </w:rPr>
              <w:t>-48.5</w:t>
            </w:r>
          </w:p>
        </w:tc>
        <w:tc>
          <w:tcPr>
            <w:tcW w:w="993" w:type="dxa"/>
            <w:tcBorders>
              <w:top w:val="nil"/>
              <w:left w:val="nil"/>
              <w:bottom w:val="nil"/>
            </w:tcBorders>
            <w:vAlign w:val="center"/>
          </w:tcPr>
          <w:p w14:paraId="5CCC58C8" w14:textId="77777777" w:rsidR="00834FD2" w:rsidRPr="009018B0" w:rsidRDefault="00834FD2" w:rsidP="00D90402">
            <w:pPr>
              <w:pStyle w:val="table"/>
              <w:rPr>
                <w:rFonts w:ascii="Arial" w:hAnsi="Arial"/>
                <w:szCs w:val="16"/>
              </w:rPr>
            </w:pPr>
            <w:r w:rsidRPr="009018B0">
              <w:rPr>
                <w:rFonts w:ascii="Arial" w:hAnsi="Arial"/>
                <w:szCs w:val="16"/>
              </w:rPr>
              <w:t>49.5</w:t>
            </w:r>
          </w:p>
        </w:tc>
      </w:tr>
      <w:tr w:rsidR="00834FD2" w:rsidRPr="0006603B" w14:paraId="4B4A5FD7" w14:textId="77777777" w:rsidTr="00D90402">
        <w:trPr>
          <w:trHeight w:val="177"/>
        </w:trPr>
        <w:tc>
          <w:tcPr>
            <w:tcW w:w="397" w:type="dxa"/>
            <w:tcBorders>
              <w:top w:val="nil"/>
              <w:bottom w:val="nil"/>
              <w:right w:val="nil"/>
            </w:tcBorders>
          </w:tcPr>
          <w:p w14:paraId="3891F145" w14:textId="77777777" w:rsidR="00834FD2" w:rsidRPr="009018B0" w:rsidRDefault="00834FD2" w:rsidP="00D90402">
            <w:pPr>
              <w:pStyle w:val="table"/>
              <w:jc w:val="left"/>
              <w:rPr>
                <w:rFonts w:ascii="Arial" w:hAnsi="Arial"/>
                <w:szCs w:val="16"/>
              </w:rPr>
            </w:pPr>
            <w:r w:rsidRPr="009018B0">
              <w:rPr>
                <w:rFonts w:ascii="Arial" w:hAnsi="Arial"/>
                <w:szCs w:val="16"/>
              </w:rPr>
              <w:t>49</w:t>
            </w:r>
          </w:p>
        </w:tc>
        <w:tc>
          <w:tcPr>
            <w:tcW w:w="6785" w:type="dxa"/>
            <w:tcBorders>
              <w:top w:val="nil"/>
              <w:bottom w:val="nil"/>
              <w:right w:val="nil"/>
            </w:tcBorders>
            <w:vAlign w:val="center"/>
          </w:tcPr>
          <w:p w14:paraId="51E1BE0E" w14:textId="77777777" w:rsidR="00834FD2" w:rsidRPr="009018B0" w:rsidRDefault="00834FD2" w:rsidP="00D90402">
            <w:pPr>
              <w:pStyle w:val="table"/>
              <w:jc w:val="left"/>
              <w:rPr>
                <w:rFonts w:ascii="Arial" w:hAnsi="Arial"/>
                <w:szCs w:val="16"/>
              </w:rPr>
            </w:pPr>
            <w:r w:rsidRPr="009018B0">
              <w:rPr>
                <w:rFonts w:ascii="Arial" w:hAnsi="Arial"/>
                <w:szCs w:val="16"/>
              </w:rPr>
              <w:t>Posterior cingulate cortex ([PCC], 49)</w:t>
            </w:r>
          </w:p>
        </w:tc>
        <w:tc>
          <w:tcPr>
            <w:tcW w:w="1192" w:type="dxa"/>
            <w:tcBorders>
              <w:top w:val="nil"/>
              <w:left w:val="nil"/>
              <w:bottom w:val="nil"/>
              <w:right w:val="nil"/>
            </w:tcBorders>
            <w:vAlign w:val="center"/>
          </w:tcPr>
          <w:p w14:paraId="5C44FEB1" w14:textId="77777777" w:rsidR="00834FD2" w:rsidRPr="009018B0" w:rsidRDefault="00834FD2" w:rsidP="00D90402">
            <w:pPr>
              <w:pStyle w:val="table"/>
              <w:rPr>
                <w:rFonts w:ascii="Arial" w:hAnsi="Arial"/>
                <w:szCs w:val="16"/>
              </w:rPr>
            </w:pPr>
            <w:r w:rsidRPr="009018B0">
              <w:rPr>
                <w:rFonts w:ascii="Arial" w:hAnsi="Arial"/>
                <w:szCs w:val="16"/>
              </w:rPr>
              <w:t>-2.5</w:t>
            </w:r>
          </w:p>
        </w:tc>
        <w:tc>
          <w:tcPr>
            <w:tcW w:w="1126" w:type="dxa"/>
            <w:tcBorders>
              <w:top w:val="nil"/>
              <w:left w:val="nil"/>
              <w:bottom w:val="nil"/>
              <w:right w:val="nil"/>
            </w:tcBorders>
            <w:vAlign w:val="center"/>
          </w:tcPr>
          <w:p w14:paraId="5DEBC3CF" w14:textId="77777777" w:rsidR="00834FD2" w:rsidRPr="009018B0" w:rsidRDefault="00834FD2" w:rsidP="00D90402">
            <w:pPr>
              <w:pStyle w:val="table"/>
              <w:rPr>
                <w:rFonts w:ascii="Arial" w:hAnsi="Arial"/>
                <w:szCs w:val="16"/>
              </w:rPr>
            </w:pPr>
            <w:r w:rsidRPr="009018B0">
              <w:rPr>
                <w:rFonts w:ascii="Arial" w:hAnsi="Arial"/>
                <w:szCs w:val="16"/>
              </w:rPr>
              <w:t>54.5</w:t>
            </w:r>
          </w:p>
        </w:tc>
        <w:tc>
          <w:tcPr>
            <w:tcW w:w="993" w:type="dxa"/>
            <w:tcBorders>
              <w:top w:val="nil"/>
              <w:left w:val="nil"/>
              <w:bottom w:val="nil"/>
            </w:tcBorders>
            <w:vAlign w:val="center"/>
          </w:tcPr>
          <w:p w14:paraId="38C3D18A" w14:textId="77777777" w:rsidR="00834FD2" w:rsidRPr="009018B0" w:rsidRDefault="00834FD2" w:rsidP="00D90402">
            <w:pPr>
              <w:pStyle w:val="table"/>
              <w:rPr>
                <w:rFonts w:ascii="Arial" w:hAnsi="Arial"/>
                <w:szCs w:val="16"/>
              </w:rPr>
            </w:pPr>
            <w:r w:rsidRPr="009018B0">
              <w:rPr>
                <w:rFonts w:ascii="Arial" w:hAnsi="Arial"/>
                <w:szCs w:val="16"/>
              </w:rPr>
              <w:t>31.5</w:t>
            </w:r>
          </w:p>
        </w:tc>
      </w:tr>
      <w:tr w:rsidR="00834FD2" w:rsidRPr="0006603B" w14:paraId="6D2EB35B" w14:textId="77777777" w:rsidTr="00D90402">
        <w:trPr>
          <w:trHeight w:val="159"/>
        </w:trPr>
        <w:tc>
          <w:tcPr>
            <w:tcW w:w="397" w:type="dxa"/>
            <w:tcBorders>
              <w:top w:val="single" w:sz="4" w:space="0" w:color="auto"/>
              <w:bottom w:val="single" w:sz="4" w:space="0" w:color="auto"/>
            </w:tcBorders>
            <w:shd w:val="clear" w:color="auto" w:fill="D0CECE"/>
          </w:tcPr>
          <w:p w14:paraId="7F4BAA98" w14:textId="77777777" w:rsidR="00834FD2" w:rsidRPr="009018B0" w:rsidRDefault="00834FD2" w:rsidP="00D90402">
            <w:pPr>
              <w:pStyle w:val="table"/>
              <w:jc w:val="left"/>
              <w:rPr>
                <w:rFonts w:ascii="Arial" w:hAnsi="Arial"/>
                <w:b/>
                <w:szCs w:val="16"/>
              </w:rPr>
            </w:pPr>
          </w:p>
        </w:tc>
        <w:tc>
          <w:tcPr>
            <w:tcW w:w="10098" w:type="dxa"/>
            <w:gridSpan w:val="4"/>
            <w:tcBorders>
              <w:top w:val="single" w:sz="4" w:space="0" w:color="auto"/>
              <w:bottom w:val="single" w:sz="4" w:space="0" w:color="auto"/>
            </w:tcBorders>
            <w:shd w:val="clear" w:color="auto" w:fill="D0CECE"/>
            <w:vAlign w:val="center"/>
          </w:tcPr>
          <w:p w14:paraId="14DC9437" w14:textId="77777777" w:rsidR="00834FD2" w:rsidRPr="009018B0" w:rsidRDefault="00834FD2" w:rsidP="00D90402">
            <w:pPr>
              <w:pStyle w:val="table"/>
              <w:jc w:val="left"/>
              <w:rPr>
                <w:rFonts w:ascii="Arial" w:hAnsi="Arial"/>
                <w:b/>
                <w:szCs w:val="16"/>
              </w:rPr>
            </w:pPr>
            <w:r w:rsidRPr="009018B0">
              <w:rPr>
                <w:rFonts w:ascii="Arial" w:hAnsi="Arial"/>
                <w:b/>
                <w:szCs w:val="16"/>
              </w:rPr>
              <w:t>Cerebellar network (CB)</w:t>
            </w:r>
          </w:p>
        </w:tc>
      </w:tr>
      <w:tr w:rsidR="00834FD2" w:rsidRPr="0006603B" w14:paraId="5455CC58" w14:textId="77777777" w:rsidTr="00D90402">
        <w:trPr>
          <w:trHeight w:val="177"/>
        </w:trPr>
        <w:tc>
          <w:tcPr>
            <w:tcW w:w="397" w:type="dxa"/>
            <w:tcBorders>
              <w:top w:val="single" w:sz="4" w:space="0" w:color="auto"/>
              <w:bottom w:val="nil"/>
              <w:right w:val="nil"/>
            </w:tcBorders>
          </w:tcPr>
          <w:p w14:paraId="33A39ECC" w14:textId="77777777" w:rsidR="00834FD2" w:rsidRPr="009018B0" w:rsidRDefault="00834FD2" w:rsidP="00D90402">
            <w:pPr>
              <w:pStyle w:val="table"/>
              <w:jc w:val="left"/>
              <w:rPr>
                <w:rFonts w:ascii="Arial" w:hAnsi="Arial"/>
                <w:szCs w:val="16"/>
              </w:rPr>
            </w:pPr>
            <w:r w:rsidRPr="009018B0">
              <w:rPr>
                <w:rFonts w:ascii="Arial" w:hAnsi="Arial"/>
                <w:szCs w:val="16"/>
              </w:rPr>
              <w:t>50</w:t>
            </w:r>
          </w:p>
        </w:tc>
        <w:tc>
          <w:tcPr>
            <w:tcW w:w="6785" w:type="dxa"/>
            <w:tcBorders>
              <w:top w:val="single" w:sz="4" w:space="0" w:color="auto"/>
              <w:bottom w:val="nil"/>
              <w:right w:val="nil"/>
            </w:tcBorders>
            <w:vAlign w:val="center"/>
          </w:tcPr>
          <w:p w14:paraId="270FD1CD" w14:textId="77777777" w:rsidR="00834FD2" w:rsidRPr="009018B0" w:rsidRDefault="00834FD2" w:rsidP="00D90402">
            <w:pPr>
              <w:pStyle w:val="table"/>
              <w:jc w:val="left"/>
              <w:rPr>
                <w:rFonts w:ascii="Arial" w:hAnsi="Arial"/>
                <w:szCs w:val="16"/>
              </w:rPr>
            </w:pPr>
            <w:r w:rsidRPr="009018B0">
              <w:rPr>
                <w:rFonts w:ascii="Arial" w:hAnsi="Arial"/>
                <w:szCs w:val="16"/>
              </w:rPr>
              <w:t>Cerebellum ([CB], 50)</w:t>
            </w:r>
          </w:p>
        </w:tc>
        <w:tc>
          <w:tcPr>
            <w:tcW w:w="1192" w:type="dxa"/>
            <w:tcBorders>
              <w:top w:val="single" w:sz="4" w:space="0" w:color="auto"/>
              <w:left w:val="nil"/>
              <w:bottom w:val="nil"/>
              <w:right w:val="nil"/>
            </w:tcBorders>
            <w:vAlign w:val="center"/>
          </w:tcPr>
          <w:p w14:paraId="24F06936" w14:textId="77777777" w:rsidR="00834FD2" w:rsidRPr="009018B0" w:rsidRDefault="00834FD2" w:rsidP="00D90402">
            <w:pPr>
              <w:pStyle w:val="table"/>
              <w:rPr>
                <w:rFonts w:ascii="Arial" w:hAnsi="Arial"/>
                <w:szCs w:val="16"/>
              </w:rPr>
            </w:pPr>
            <w:r w:rsidRPr="009018B0">
              <w:rPr>
                <w:rFonts w:ascii="Arial" w:hAnsi="Arial"/>
                <w:szCs w:val="16"/>
              </w:rPr>
              <w:t>-30.5</w:t>
            </w:r>
          </w:p>
        </w:tc>
        <w:tc>
          <w:tcPr>
            <w:tcW w:w="1126" w:type="dxa"/>
            <w:tcBorders>
              <w:top w:val="single" w:sz="4" w:space="0" w:color="auto"/>
              <w:left w:val="nil"/>
              <w:bottom w:val="nil"/>
              <w:right w:val="nil"/>
            </w:tcBorders>
            <w:vAlign w:val="center"/>
          </w:tcPr>
          <w:p w14:paraId="3600F7E3" w14:textId="77777777" w:rsidR="00834FD2" w:rsidRPr="009018B0" w:rsidRDefault="00834FD2" w:rsidP="00D90402">
            <w:pPr>
              <w:pStyle w:val="table"/>
              <w:rPr>
                <w:rFonts w:ascii="Arial" w:hAnsi="Arial"/>
                <w:szCs w:val="16"/>
              </w:rPr>
            </w:pPr>
            <w:r w:rsidRPr="009018B0">
              <w:rPr>
                <w:rFonts w:ascii="Arial" w:hAnsi="Arial"/>
                <w:szCs w:val="16"/>
              </w:rPr>
              <w:t>-54.5</w:t>
            </w:r>
          </w:p>
        </w:tc>
        <w:tc>
          <w:tcPr>
            <w:tcW w:w="993" w:type="dxa"/>
            <w:tcBorders>
              <w:top w:val="single" w:sz="4" w:space="0" w:color="auto"/>
              <w:left w:val="nil"/>
              <w:bottom w:val="nil"/>
            </w:tcBorders>
            <w:vAlign w:val="center"/>
          </w:tcPr>
          <w:p w14:paraId="5E328CF0" w14:textId="77777777" w:rsidR="00834FD2" w:rsidRPr="009018B0" w:rsidRDefault="00834FD2" w:rsidP="00D90402">
            <w:pPr>
              <w:pStyle w:val="table"/>
              <w:rPr>
                <w:rFonts w:ascii="Arial" w:hAnsi="Arial"/>
                <w:szCs w:val="16"/>
              </w:rPr>
            </w:pPr>
            <w:r w:rsidRPr="009018B0">
              <w:rPr>
                <w:rFonts w:ascii="Arial" w:hAnsi="Arial"/>
                <w:szCs w:val="16"/>
              </w:rPr>
              <w:t>-42.5</w:t>
            </w:r>
          </w:p>
        </w:tc>
      </w:tr>
      <w:tr w:rsidR="00834FD2" w:rsidRPr="0006603B" w14:paraId="7897AEB1" w14:textId="77777777" w:rsidTr="00D90402">
        <w:trPr>
          <w:trHeight w:val="177"/>
        </w:trPr>
        <w:tc>
          <w:tcPr>
            <w:tcW w:w="397" w:type="dxa"/>
            <w:tcBorders>
              <w:top w:val="nil"/>
              <w:bottom w:val="nil"/>
              <w:right w:val="nil"/>
            </w:tcBorders>
          </w:tcPr>
          <w:p w14:paraId="7A8D4127" w14:textId="77777777" w:rsidR="00834FD2" w:rsidRPr="009018B0" w:rsidRDefault="00834FD2" w:rsidP="00D90402">
            <w:pPr>
              <w:pStyle w:val="table"/>
              <w:jc w:val="left"/>
              <w:rPr>
                <w:rFonts w:ascii="Arial" w:hAnsi="Arial"/>
                <w:szCs w:val="16"/>
              </w:rPr>
            </w:pPr>
            <w:r w:rsidRPr="009018B0">
              <w:rPr>
                <w:rFonts w:ascii="Arial" w:hAnsi="Arial"/>
                <w:szCs w:val="16"/>
              </w:rPr>
              <w:t>51</w:t>
            </w:r>
          </w:p>
        </w:tc>
        <w:tc>
          <w:tcPr>
            <w:tcW w:w="6785" w:type="dxa"/>
            <w:tcBorders>
              <w:top w:val="nil"/>
              <w:bottom w:val="nil"/>
              <w:right w:val="nil"/>
            </w:tcBorders>
            <w:vAlign w:val="center"/>
          </w:tcPr>
          <w:p w14:paraId="180978AB" w14:textId="77777777" w:rsidR="00834FD2" w:rsidRPr="009018B0" w:rsidRDefault="00834FD2" w:rsidP="00D90402">
            <w:pPr>
              <w:pStyle w:val="table"/>
              <w:jc w:val="left"/>
              <w:rPr>
                <w:rFonts w:ascii="Arial" w:hAnsi="Arial"/>
                <w:szCs w:val="16"/>
              </w:rPr>
            </w:pPr>
            <w:r w:rsidRPr="009018B0">
              <w:rPr>
                <w:rFonts w:ascii="Arial" w:hAnsi="Arial"/>
                <w:szCs w:val="16"/>
              </w:rPr>
              <w:t>Cerebellum ([CB], 51)</w:t>
            </w:r>
          </w:p>
        </w:tc>
        <w:tc>
          <w:tcPr>
            <w:tcW w:w="1192" w:type="dxa"/>
            <w:tcBorders>
              <w:top w:val="nil"/>
              <w:left w:val="nil"/>
              <w:bottom w:val="nil"/>
              <w:right w:val="nil"/>
            </w:tcBorders>
            <w:vAlign w:val="center"/>
          </w:tcPr>
          <w:p w14:paraId="3E670992" w14:textId="77777777" w:rsidR="00834FD2" w:rsidRPr="009018B0" w:rsidRDefault="00834FD2" w:rsidP="00D90402">
            <w:pPr>
              <w:pStyle w:val="table"/>
              <w:rPr>
                <w:rFonts w:ascii="Arial" w:hAnsi="Arial"/>
                <w:szCs w:val="16"/>
              </w:rPr>
            </w:pPr>
            <w:r w:rsidRPr="009018B0">
              <w:rPr>
                <w:rFonts w:ascii="Arial" w:hAnsi="Arial"/>
                <w:szCs w:val="16"/>
              </w:rPr>
              <w:t>-32.5</w:t>
            </w:r>
          </w:p>
        </w:tc>
        <w:tc>
          <w:tcPr>
            <w:tcW w:w="1126" w:type="dxa"/>
            <w:tcBorders>
              <w:top w:val="nil"/>
              <w:left w:val="nil"/>
              <w:bottom w:val="nil"/>
              <w:right w:val="nil"/>
            </w:tcBorders>
            <w:vAlign w:val="center"/>
          </w:tcPr>
          <w:p w14:paraId="11E6EA87" w14:textId="77777777" w:rsidR="00834FD2" w:rsidRPr="009018B0" w:rsidRDefault="00834FD2" w:rsidP="00D90402">
            <w:pPr>
              <w:pStyle w:val="table"/>
              <w:rPr>
                <w:rFonts w:ascii="Arial" w:hAnsi="Arial"/>
                <w:szCs w:val="16"/>
              </w:rPr>
            </w:pPr>
            <w:r w:rsidRPr="009018B0">
              <w:rPr>
                <w:rFonts w:ascii="Arial" w:hAnsi="Arial"/>
                <w:szCs w:val="16"/>
              </w:rPr>
              <w:t>-79.5</w:t>
            </w:r>
          </w:p>
        </w:tc>
        <w:tc>
          <w:tcPr>
            <w:tcW w:w="993" w:type="dxa"/>
            <w:tcBorders>
              <w:top w:val="nil"/>
              <w:left w:val="nil"/>
              <w:bottom w:val="nil"/>
            </w:tcBorders>
            <w:vAlign w:val="center"/>
          </w:tcPr>
          <w:p w14:paraId="62BFF144" w14:textId="77777777" w:rsidR="00834FD2" w:rsidRPr="009018B0" w:rsidRDefault="00834FD2" w:rsidP="00D90402">
            <w:pPr>
              <w:pStyle w:val="table"/>
              <w:rPr>
                <w:rFonts w:ascii="Arial" w:hAnsi="Arial"/>
                <w:szCs w:val="16"/>
              </w:rPr>
            </w:pPr>
            <w:r w:rsidRPr="009018B0">
              <w:rPr>
                <w:rFonts w:ascii="Arial" w:hAnsi="Arial"/>
                <w:szCs w:val="16"/>
              </w:rPr>
              <w:t>-37.5</w:t>
            </w:r>
          </w:p>
        </w:tc>
      </w:tr>
      <w:tr w:rsidR="00834FD2" w:rsidRPr="0006603B" w14:paraId="36F1DC1F" w14:textId="77777777" w:rsidTr="00D90402">
        <w:trPr>
          <w:trHeight w:val="177"/>
        </w:trPr>
        <w:tc>
          <w:tcPr>
            <w:tcW w:w="397" w:type="dxa"/>
            <w:tcBorders>
              <w:top w:val="nil"/>
              <w:bottom w:val="nil"/>
              <w:right w:val="nil"/>
            </w:tcBorders>
          </w:tcPr>
          <w:p w14:paraId="6E15B934" w14:textId="77777777" w:rsidR="00834FD2" w:rsidRPr="009018B0" w:rsidRDefault="00834FD2" w:rsidP="00D90402">
            <w:pPr>
              <w:pStyle w:val="table"/>
              <w:jc w:val="left"/>
              <w:rPr>
                <w:rFonts w:ascii="Arial" w:hAnsi="Arial"/>
                <w:szCs w:val="16"/>
              </w:rPr>
            </w:pPr>
            <w:r w:rsidRPr="009018B0">
              <w:rPr>
                <w:rFonts w:ascii="Arial" w:hAnsi="Arial"/>
                <w:szCs w:val="16"/>
              </w:rPr>
              <w:t>52</w:t>
            </w:r>
          </w:p>
        </w:tc>
        <w:tc>
          <w:tcPr>
            <w:tcW w:w="6785" w:type="dxa"/>
            <w:tcBorders>
              <w:top w:val="nil"/>
              <w:bottom w:val="nil"/>
              <w:right w:val="nil"/>
            </w:tcBorders>
            <w:vAlign w:val="center"/>
          </w:tcPr>
          <w:p w14:paraId="526EF84D" w14:textId="77777777" w:rsidR="00834FD2" w:rsidRPr="009018B0" w:rsidRDefault="00834FD2" w:rsidP="00D90402">
            <w:pPr>
              <w:pStyle w:val="table"/>
              <w:jc w:val="left"/>
              <w:rPr>
                <w:rFonts w:ascii="Arial" w:hAnsi="Arial"/>
                <w:szCs w:val="16"/>
              </w:rPr>
            </w:pPr>
            <w:r w:rsidRPr="009018B0">
              <w:rPr>
                <w:rFonts w:ascii="Arial" w:hAnsi="Arial"/>
                <w:szCs w:val="16"/>
              </w:rPr>
              <w:t>Cerebellum ([CB], 52)</w:t>
            </w:r>
          </w:p>
        </w:tc>
        <w:tc>
          <w:tcPr>
            <w:tcW w:w="1192" w:type="dxa"/>
            <w:tcBorders>
              <w:top w:val="nil"/>
              <w:left w:val="nil"/>
              <w:bottom w:val="nil"/>
              <w:right w:val="nil"/>
            </w:tcBorders>
            <w:vAlign w:val="center"/>
          </w:tcPr>
          <w:p w14:paraId="063877EB" w14:textId="77777777" w:rsidR="00834FD2" w:rsidRPr="009018B0" w:rsidRDefault="00834FD2" w:rsidP="00D90402">
            <w:pPr>
              <w:pStyle w:val="table"/>
              <w:rPr>
                <w:rFonts w:ascii="Arial" w:hAnsi="Arial"/>
                <w:szCs w:val="16"/>
              </w:rPr>
            </w:pPr>
            <w:r w:rsidRPr="009018B0">
              <w:rPr>
                <w:rFonts w:ascii="Arial" w:hAnsi="Arial"/>
                <w:szCs w:val="16"/>
              </w:rPr>
              <w:t>20.5</w:t>
            </w:r>
          </w:p>
        </w:tc>
        <w:tc>
          <w:tcPr>
            <w:tcW w:w="1126" w:type="dxa"/>
            <w:tcBorders>
              <w:top w:val="nil"/>
              <w:left w:val="nil"/>
              <w:bottom w:val="nil"/>
              <w:right w:val="nil"/>
            </w:tcBorders>
            <w:vAlign w:val="center"/>
          </w:tcPr>
          <w:p w14:paraId="3F5D32F6" w14:textId="77777777" w:rsidR="00834FD2" w:rsidRPr="009018B0" w:rsidRDefault="00834FD2" w:rsidP="00D90402">
            <w:pPr>
              <w:pStyle w:val="table"/>
              <w:rPr>
                <w:rFonts w:ascii="Arial" w:hAnsi="Arial"/>
                <w:szCs w:val="16"/>
              </w:rPr>
            </w:pPr>
            <w:r w:rsidRPr="009018B0">
              <w:rPr>
                <w:rFonts w:ascii="Arial" w:hAnsi="Arial"/>
                <w:szCs w:val="16"/>
              </w:rPr>
              <w:t>-48.5</w:t>
            </w:r>
          </w:p>
        </w:tc>
        <w:tc>
          <w:tcPr>
            <w:tcW w:w="993" w:type="dxa"/>
            <w:tcBorders>
              <w:top w:val="nil"/>
              <w:left w:val="nil"/>
              <w:bottom w:val="nil"/>
            </w:tcBorders>
            <w:vAlign w:val="center"/>
          </w:tcPr>
          <w:p w14:paraId="7578D0DE" w14:textId="77777777" w:rsidR="00834FD2" w:rsidRPr="009018B0" w:rsidRDefault="00834FD2" w:rsidP="00D90402">
            <w:pPr>
              <w:pStyle w:val="table"/>
              <w:rPr>
                <w:rFonts w:ascii="Arial" w:hAnsi="Arial"/>
                <w:szCs w:val="16"/>
              </w:rPr>
            </w:pPr>
            <w:r w:rsidRPr="009018B0">
              <w:rPr>
                <w:rFonts w:ascii="Arial" w:hAnsi="Arial"/>
                <w:szCs w:val="16"/>
              </w:rPr>
              <w:t>-40.5</w:t>
            </w:r>
          </w:p>
        </w:tc>
      </w:tr>
      <w:tr w:rsidR="00834FD2" w:rsidRPr="0006603B" w14:paraId="7680C084" w14:textId="77777777" w:rsidTr="00D90402">
        <w:trPr>
          <w:trHeight w:val="177"/>
        </w:trPr>
        <w:tc>
          <w:tcPr>
            <w:tcW w:w="397" w:type="dxa"/>
            <w:tcBorders>
              <w:top w:val="nil"/>
              <w:bottom w:val="thickThinSmallGap" w:sz="24" w:space="0" w:color="auto"/>
              <w:right w:val="nil"/>
            </w:tcBorders>
          </w:tcPr>
          <w:p w14:paraId="77965452" w14:textId="77777777" w:rsidR="00834FD2" w:rsidRPr="009018B0" w:rsidRDefault="00834FD2" w:rsidP="00D90402">
            <w:pPr>
              <w:pStyle w:val="table"/>
              <w:jc w:val="left"/>
              <w:rPr>
                <w:rFonts w:ascii="Arial" w:hAnsi="Arial"/>
                <w:szCs w:val="16"/>
              </w:rPr>
            </w:pPr>
            <w:r w:rsidRPr="009018B0">
              <w:rPr>
                <w:rFonts w:ascii="Arial" w:hAnsi="Arial"/>
                <w:szCs w:val="16"/>
              </w:rPr>
              <w:t>53</w:t>
            </w:r>
          </w:p>
        </w:tc>
        <w:tc>
          <w:tcPr>
            <w:tcW w:w="6785" w:type="dxa"/>
            <w:tcBorders>
              <w:top w:val="nil"/>
              <w:bottom w:val="thickThinSmallGap" w:sz="24" w:space="0" w:color="auto"/>
              <w:right w:val="nil"/>
            </w:tcBorders>
          </w:tcPr>
          <w:p w14:paraId="5D2DBD6E" w14:textId="77777777" w:rsidR="00834FD2" w:rsidRPr="009018B0" w:rsidRDefault="00834FD2" w:rsidP="00D90402">
            <w:pPr>
              <w:pStyle w:val="table"/>
              <w:jc w:val="left"/>
              <w:rPr>
                <w:rFonts w:ascii="Arial" w:hAnsi="Arial"/>
                <w:szCs w:val="16"/>
              </w:rPr>
            </w:pPr>
            <w:r w:rsidRPr="009018B0">
              <w:rPr>
                <w:rFonts w:ascii="Arial" w:hAnsi="Arial"/>
                <w:szCs w:val="16"/>
              </w:rPr>
              <w:t>Cerebellum ([CB], 53)</w:t>
            </w:r>
          </w:p>
        </w:tc>
        <w:tc>
          <w:tcPr>
            <w:tcW w:w="1192" w:type="dxa"/>
            <w:tcBorders>
              <w:top w:val="nil"/>
              <w:left w:val="nil"/>
              <w:bottom w:val="thickThinSmallGap" w:sz="24" w:space="0" w:color="auto"/>
              <w:right w:val="nil"/>
            </w:tcBorders>
          </w:tcPr>
          <w:p w14:paraId="3EC91787" w14:textId="77777777" w:rsidR="00834FD2" w:rsidRPr="009018B0" w:rsidRDefault="00834FD2" w:rsidP="00D90402">
            <w:pPr>
              <w:pStyle w:val="table"/>
              <w:rPr>
                <w:rFonts w:ascii="Arial" w:hAnsi="Arial"/>
                <w:szCs w:val="16"/>
              </w:rPr>
            </w:pPr>
            <w:r w:rsidRPr="009018B0">
              <w:rPr>
                <w:rFonts w:ascii="Arial" w:hAnsi="Arial"/>
                <w:szCs w:val="16"/>
              </w:rPr>
              <w:t>30.5</w:t>
            </w:r>
          </w:p>
        </w:tc>
        <w:tc>
          <w:tcPr>
            <w:tcW w:w="1126" w:type="dxa"/>
            <w:tcBorders>
              <w:top w:val="nil"/>
              <w:left w:val="nil"/>
              <w:bottom w:val="thickThinSmallGap" w:sz="24" w:space="0" w:color="auto"/>
              <w:right w:val="nil"/>
            </w:tcBorders>
          </w:tcPr>
          <w:p w14:paraId="43986578" w14:textId="77777777" w:rsidR="00834FD2" w:rsidRPr="009018B0" w:rsidRDefault="00834FD2" w:rsidP="00D90402">
            <w:pPr>
              <w:pStyle w:val="table"/>
              <w:rPr>
                <w:rFonts w:ascii="Arial" w:hAnsi="Arial"/>
                <w:szCs w:val="16"/>
              </w:rPr>
            </w:pPr>
            <w:r w:rsidRPr="009018B0">
              <w:rPr>
                <w:rFonts w:ascii="Arial" w:hAnsi="Arial"/>
                <w:szCs w:val="16"/>
              </w:rPr>
              <w:t>-63.5</w:t>
            </w:r>
          </w:p>
        </w:tc>
        <w:tc>
          <w:tcPr>
            <w:tcW w:w="993" w:type="dxa"/>
            <w:tcBorders>
              <w:top w:val="nil"/>
              <w:left w:val="nil"/>
              <w:bottom w:val="thickThinSmallGap" w:sz="24" w:space="0" w:color="auto"/>
            </w:tcBorders>
          </w:tcPr>
          <w:p w14:paraId="487974C0" w14:textId="77777777" w:rsidR="00834FD2" w:rsidRPr="009018B0" w:rsidRDefault="00834FD2" w:rsidP="00D90402">
            <w:pPr>
              <w:pStyle w:val="table"/>
              <w:rPr>
                <w:rFonts w:ascii="Arial" w:hAnsi="Arial"/>
                <w:szCs w:val="16"/>
              </w:rPr>
            </w:pPr>
            <w:r w:rsidRPr="009018B0">
              <w:rPr>
                <w:rFonts w:ascii="Arial" w:hAnsi="Arial"/>
                <w:szCs w:val="16"/>
              </w:rPr>
              <w:t>-40.5</w:t>
            </w:r>
          </w:p>
        </w:tc>
      </w:tr>
    </w:tbl>
    <w:p w14:paraId="28B6A3FE" w14:textId="2C651921" w:rsidR="00834FD2" w:rsidRPr="009018B0" w:rsidRDefault="00834FD2" w:rsidP="009018B0">
      <w:pPr>
        <w:spacing w:after="160" w:line="278" w:lineRule="auto"/>
        <w:rPr>
          <w:rFonts w:ascii="Arial" w:hAnsi="Arial" w:cs="Arial"/>
          <w:color w:val="000000" w:themeColor="text1"/>
          <w:sz w:val="22"/>
          <w:szCs w:val="22"/>
        </w:rPr>
      </w:pPr>
      <w:r w:rsidRPr="0006603B">
        <w:rPr>
          <w:rFonts w:ascii="Arial" w:hAnsi="Arial" w:cs="Arial"/>
          <w:color w:val="000000" w:themeColor="text1"/>
          <w:sz w:val="22"/>
          <w:szCs w:val="22"/>
        </w:rPr>
        <w:br w:type="page"/>
      </w:r>
      <w:r w:rsidRPr="0006603B">
        <w:rPr>
          <w:rFonts w:ascii="Arial" w:hAnsi="Arial" w:cs="Arial"/>
          <w:b/>
          <w:bCs/>
          <w:color w:val="000000" w:themeColor="text1"/>
          <w:sz w:val="22"/>
          <w:szCs w:val="22"/>
        </w:rPr>
        <w:lastRenderedPageBreak/>
        <w:t>Supplementary Table 4.</w:t>
      </w:r>
    </w:p>
    <w:p w14:paraId="01BE0D1C" w14:textId="77777777" w:rsidR="00834FD2" w:rsidRPr="0006603B" w:rsidRDefault="00834FD2" w:rsidP="00834FD2">
      <w:pPr>
        <w:rPr>
          <w:rFonts w:ascii="Arial" w:hAnsi="Arial" w:cs="Arial"/>
          <w:b/>
          <w:bCs/>
          <w:i/>
          <w:iCs/>
          <w:color w:val="000000" w:themeColor="text1"/>
          <w:sz w:val="22"/>
          <w:szCs w:val="22"/>
        </w:rPr>
      </w:pPr>
    </w:p>
    <w:p w14:paraId="7309A9BC" w14:textId="77777777" w:rsidR="00834FD2" w:rsidRPr="0006603B" w:rsidRDefault="00834FD2" w:rsidP="00834FD2">
      <w:pPr>
        <w:rPr>
          <w:rFonts w:ascii="Arial" w:hAnsi="Arial" w:cs="Arial"/>
          <w:i/>
          <w:iCs/>
          <w:color w:val="000000" w:themeColor="text1"/>
          <w:sz w:val="22"/>
          <w:szCs w:val="22"/>
        </w:rPr>
      </w:pPr>
      <w:r w:rsidRPr="0006603B">
        <w:rPr>
          <w:rFonts w:ascii="Arial" w:hAnsi="Arial" w:cs="Arial"/>
          <w:i/>
          <w:iCs/>
          <w:color w:val="000000" w:themeColor="text1"/>
          <w:sz w:val="22"/>
          <w:szCs w:val="22"/>
        </w:rPr>
        <w:t>Scan Sequence Details from AURORA and UKBB</w:t>
      </w:r>
    </w:p>
    <w:p w14:paraId="54C184D6" w14:textId="77777777" w:rsidR="00834FD2" w:rsidRPr="0006603B" w:rsidRDefault="00834FD2" w:rsidP="00834FD2">
      <w:pPr>
        <w:rPr>
          <w:rFonts w:ascii="Arial" w:hAnsi="Arial" w:cs="Arial"/>
          <w:b/>
          <w:bCs/>
          <w:i/>
          <w:iCs/>
          <w:color w:val="000000" w:themeColor="text1"/>
          <w:sz w:val="22"/>
          <w:szCs w:val="22"/>
        </w:rPr>
      </w:pPr>
    </w:p>
    <w:tbl>
      <w:tblPr>
        <w:tblStyle w:val="TableGrid"/>
        <w:tblpPr w:leftFromText="180" w:rightFromText="180" w:vertAnchor="text" w:horzAnchor="margin" w:tblpY="94"/>
        <w:tblW w:w="0" w:type="auto"/>
        <w:tblLayout w:type="fixed"/>
        <w:tblLook w:val="04A0" w:firstRow="1" w:lastRow="0" w:firstColumn="1" w:lastColumn="0" w:noHBand="0" w:noVBand="1"/>
      </w:tblPr>
      <w:tblGrid>
        <w:gridCol w:w="1530"/>
        <w:gridCol w:w="1414"/>
        <w:gridCol w:w="1080"/>
        <w:gridCol w:w="1350"/>
        <w:gridCol w:w="1080"/>
        <w:gridCol w:w="1350"/>
        <w:gridCol w:w="1408"/>
      </w:tblGrid>
      <w:tr w:rsidR="00A53523" w:rsidRPr="0006603B" w14:paraId="34F048E3" w14:textId="77777777" w:rsidTr="00A53523">
        <w:trPr>
          <w:trHeight w:val="20"/>
        </w:trPr>
        <w:tc>
          <w:tcPr>
            <w:tcW w:w="1530" w:type="dxa"/>
            <w:tcBorders>
              <w:top w:val="single" w:sz="4" w:space="0" w:color="auto"/>
              <w:left w:val="nil"/>
              <w:bottom w:val="single" w:sz="4" w:space="0" w:color="auto"/>
              <w:tl2br w:val="nil"/>
              <w:tr2bl w:val="nil"/>
            </w:tcBorders>
            <w:vAlign w:val="center"/>
          </w:tcPr>
          <w:p w14:paraId="1F11F9F5" w14:textId="77777777" w:rsidR="00834FD2" w:rsidRPr="0006603B" w:rsidRDefault="00834FD2" w:rsidP="00D90402">
            <w:pPr>
              <w:jc w:val="center"/>
              <w:rPr>
                <w:rFonts w:ascii="Arial" w:hAnsi="Arial" w:cs="Arial"/>
                <w:b/>
                <w:bCs/>
                <w:color w:val="000000" w:themeColor="text1"/>
                <w:sz w:val="22"/>
                <w:szCs w:val="22"/>
              </w:rPr>
            </w:pPr>
          </w:p>
        </w:tc>
        <w:tc>
          <w:tcPr>
            <w:tcW w:w="6274" w:type="dxa"/>
            <w:gridSpan w:val="5"/>
            <w:tcBorders>
              <w:top w:val="single" w:sz="4" w:space="0" w:color="auto"/>
              <w:bottom w:val="single" w:sz="4" w:space="0" w:color="auto"/>
              <w:right w:val="single" w:sz="4" w:space="0" w:color="auto"/>
            </w:tcBorders>
            <w:vAlign w:val="center"/>
          </w:tcPr>
          <w:p w14:paraId="0FAEFB48" w14:textId="77777777" w:rsidR="00834FD2" w:rsidRPr="0006603B" w:rsidRDefault="00834FD2" w:rsidP="00D90402">
            <w:pPr>
              <w:jc w:val="center"/>
              <w:rPr>
                <w:rFonts w:ascii="Arial" w:hAnsi="Arial" w:cs="Arial"/>
                <w:b/>
                <w:bCs/>
                <w:color w:val="000000" w:themeColor="text1"/>
                <w:sz w:val="22"/>
                <w:szCs w:val="22"/>
              </w:rPr>
            </w:pPr>
            <w:r w:rsidRPr="0006603B">
              <w:rPr>
                <w:rFonts w:ascii="Arial" w:hAnsi="Arial" w:cs="Arial"/>
                <w:b/>
                <w:bCs/>
                <w:color w:val="000000" w:themeColor="text1"/>
                <w:sz w:val="22"/>
                <w:szCs w:val="22"/>
              </w:rPr>
              <w:t>AURORA</w:t>
            </w:r>
          </w:p>
        </w:tc>
        <w:tc>
          <w:tcPr>
            <w:tcW w:w="1408" w:type="dxa"/>
            <w:tcBorders>
              <w:top w:val="single" w:sz="4" w:space="0" w:color="auto"/>
              <w:left w:val="single" w:sz="4" w:space="0" w:color="auto"/>
              <w:bottom w:val="single" w:sz="4" w:space="0" w:color="auto"/>
              <w:right w:val="nil"/>
            </w:tcBorders>
            <w:vAlign w:val="center"/>
          </w:tcPr>
          <w:p w14:paraId="46EAB360" w14:textId="77777777" w:rsidR="00834FD2" w:rsidRPr="0006603B" w:rsidRDefault="00834FD2" w:rsidP="00D90402">
            <w:pPr>
              <w:jc w:val="center"/>
              <w:rPr>
                <w:rFonts w:ascii="Arial" w:hAnsi="Arial" w:cs="Arial"/>
                <w:b/>
                <w:bCs/>
                <w:color w:val="000000" w:themeColor="text1"/>
                <w:sz w:val="22"/>
                <w:szCs w:val="22"/>
              </w:rPr>
            </w:pPr>
          </w:p>
        </w:tc>
      </w:tr>
      <w:tr w:rsidR="00A53523" w:rsidRPr="0006603B" w14:paraId="7207FDCE" w14:textId="77777777" w:rsidTr="00A53523">
        <w:trPr>
          <w:trHeight w:val="20"/>
        </w:trPr>
        <w:tc>
          <w:tcPr>
            <w:tcW w:w="1530" w:type="dxa"/>
            <w:tcBorders>
              <w:top w:val="single" w:sz="4" w:space="0" w:color="auto"/>
              <w:left w:val="nil"/>
              <w:bottom w:val="single" w:sz="4" w:space="0" w:color="auto"/>
              <w:tl2br w:val="nil"/>
              <w:tr2bl w:val="nil"/>
            </w:tcBorders>
            <w:vAlign w:val="center"/>
          </w:tcPr>
          <w:p w14:paraId="0128EC3C" w14:textId="77777777" w:rsidR="00834FD2" w:rsidRPr="0006603B" w:rsidRDefault="00834FD2" w:rsidP="00D90402">
            <w:pPr>
              <w:jc w:val="center"/>
              <w:rPr>
                <w:rFonts w:ascii="Arial" w:hAnsi="Arial" w:cs="Arial"/>
                <w:b/>
                <w:bCs/>
                <w:color w:val="000000" w:themeColor="text1"/>
                <w:sz w:val="22"/>
                <w:szCs w:val="22"/>
              </w:rPr>
            </w:pPr>
            <w:r w:rsidRPr="0006603B">
              <w:rPr>
                <w:rFonts w:ascii="Arial" w:hAnsi="Arial" w:cs="Arial"/>
                <w:b/>
                <w:bCs/>
                <w:color w:val="000000" w:themeColor="text1"/>
                <w:sz w:val="22"/>
                <w:szCs w:val="22"/>
              </w:rPr>
              <w:t>Parameters</w:t>
            </w:r>
          </w:p>
        </w:tc>
        <w:tc>
          <w:tcPr>
            <w:tcW w:w="1414" w:type="dxa"/>
            <w:tcBorders>
              <w:top w:val="single" w:sz="4" w:space="0" w:color="auto"/>
              <w:bottom w:val="single" w:sz="4" w:space="0" w:color="auto"/>
              <w:right w:val="nil"/>
            </w:tcBorders>
            <w:vAlign w:val="center"/>
          </w:tcPr>
          <w:p w14:paraId="19FB5D04" w14:textId="77777777" w:rsidR="00834FD2" w:rsidRPr="0006603B" w:rsidRDefault="00834FD2" w:rsidP="00D90402">
            <w:pPr>
              <w:jc w:val="center"/>
              <w:rPr>
                <w:rFonts w:ascii="Arial" w:hAnsi="Arial" w:cs="Arial"/>
                <w:b/>
                <w:bCs/>
                <w:color w:val="000000" w:themeColor="text1"/>
                <w:sz w:val="22"/>
                <w:szCs w:val="22"/>
              </w:rPr>
            </w:pPr>
            <w:r w:rsidRPr="0006603B">
              <w:rPr>
                <w:rFonts w:ascii="Arial" w:hAnsi="Arial" w:cs="Arial"/>
                <w:b/>
                <w:bCs/>
                <w:color w:val="000000" w:themeColor="text1"/>
                <w:sz w:val="22"/>
                <w:szCs w:val="22"/>
              </w:rPr>
              <w:t>Site1</w:t>
            </w:r>
          </w:p>
        </w:tc>
        <w:tc>
          <w:tcPr>
            <w:tcW w:w="1080" w:type="dxa"/>
            <w:tcBorders>
              <w:top w:val="single" w:sz="4" w:space="0" w:color="auto"/>
              <w:left w:val="nil"/>
              <w:bottom w:val="single" w:sz="4" w:space="0" w:color="auto"/>
              <w:right w:val="nil"/>
            </w:tcBorders>
            <w:vAlign w:val="center"/>
          </w:tcPr>
          <w:p w14:paraId="5B2C242A" w14:textId="77777777" w:rsidR="00834FD2" w:rsidRPr="0006603B" w:rsidRDefault="00834FD2" w:rsidP="00D90402">
            <w:pPr>
              <w:jc w:val="center"/>
              <w:rPr>
                <w:rFonts w:ascii="Arial" w:hAnsi="Arial" w:cs="Arial"/>
                <w:b/>
                <w:bCs/>
                <w:color w:val="000000" w:themeColor="text1"/>
                <w:sz w:val="22"/>
                <w:szCs w:val="22"/>
              </w:rPr>
            </w:pPr>
            <w:r w:rsidRPr="0006603B">
              <w:rPr>
                <w:rFonts w:ascii="Arial" w:hAnsi="Arial" w:cs="Arial"/>
                <w:b/>
                <w:bCs/>
                <w:color w:val="000000" w:themeColor="text1"/>
                <w:sz w:val="22"/>
                <w:szCs w:val="22"/>
              </w:rPr>
              <w:t>Site2</w:t>
            </w:r>
          </w:p>
        </w:tc>
        <w:tc>
          <w:tcPr>
            <w:tcW w:w="1350" w:type="dxa"/>
            <w:tcBorders>
              <w:top w:val="single" w:sz="4" w:space="0" w:color="auto"/>
              <w:left w:val="nil"/>
              <w:bottom w:val="single" w:sz="4" w:space="0" w:color="auto"/>
              <w:right w:val="nil"/>
            </w:tcBorders>
            <w:vAlign w:val="center"/>
          </w:tcPr>
          <w:p w14:paraId="47745010" w14:textId="77777777" w:rsidR="00834FD2" w:rsidRPr="0006603B" w:rsidRDefault="00834FD2" w:rsidP="00D90402">
            <w:pPr>
              <w:jc w:val="center"/>
              <w:rPr>
                <w:rFonts w:ascii="Arial" w:hAnsi="Arial" w:cs="Arial"/>
                <w:b/>
                <w:bCs/>
                <w:color w:val="000000" w:themeColor="text1"/>
                <w:sz w:val="22"/>
                <w:szCs w:val="22"/>
              </w:rPr>
            </w:pPr>
            <w:r w:rsidRPr="0006603B">
              <w:rPr>
                <w:rFonts w:ascii="Arial" w:hAnsi="Arial" w:cs="Arial"/>
                <w:b/>
                <w:bCs/>
                <w:color w:val="000000" w:themeColor="text1"/>
                <w:sz w:val="22"/>
                <w:szCs w:val="22"/>
              </w:rPr>
              <w:t>Site3</w:t>
            </w:r>
          </w:p>
        </w:tc>
        <w:tc>
          <w:tcPr>
            <w:tcW w:w="1080" w:type="dxa"/>
            <w:tcBorders>
              <w:top w:val="single" w:sz="4" w:space="0" w:color="auto"/>
              <w:left w:val="nil"/>
              <w:bottom w:val="single" w:sz="4" w:space="0" w:color="auto"/>
              <w:right w:val="nil"/>
            </w:tcBorders>
            <w:vAlign w:val="center"/>
          </w:tcPr>
          <w:p w14:paraId="54304E27" w14:textId="77777777" w:rsidR="00834FD2" w:rsidRPr="0006603B" w:rsidRDefault="00834FD2" w:rsidP="00D90402">
            <w:pPr>
              <w:jc w:val="center"/>
              <w:rPr>
                <w:rFonts w:ascii="Arial" w:hAnsi="Arial" w:cs="Arial"/>
                <w:b/>
                <w:bCs/>
                <w:color w:val="000000" w:themeColor="text1"/>
                <w:sz w:val="22"/>
                <w:szCs w:val="22"/>
              </w:rPr>
            </w:pPr>
            <w:r w:rsidRPr="0006603B">
              <w:rPr>
                <w:rFonts w:ascii="Arial" w:hAnsi="Arial" w:cs="Arial"/>
                <w:b/>
                <w:bCs/>
                <w:color w:val="000000" w:themeColor="text1"/>
                <w:sz w:val="22"/>
                <w:szCs w:val="22"/>
              </w:rPr>
              <w:t>Site4</w:t>
            </w:r>
          </w:p>
        </w:tc>
        <w:tc>
          <w:tcPr>
            <w:tcW w:w="1350" w:type="dxa"/>
            <w:tcBorders>
              <w:top w:val="single" w:sz="4" w:space="0" w:color="auto"/>
              <w:left w:val="nil"/>
              <w:bottom w:val="single" w:sz="4" w:space="0" w:color="auto"/>
              <w:right w:val="single" w:sz="4" w:space="0" w:color="auto"/>
            </w:tcBorders>
            <w:vAlign w:val="center"/>
          </w:tcPr>
          <w:p w14:paraId="5C330DED" w14:textId="77777777" w:rsidR="00834FD2" w:rsidRPr="0006603B" w:rsidRDefault="00834FD2" w:rsidP="00D90402">
            <w:pPr>
              <w:jc w:val="center"/>
              <w:rPr>
                <w:rFonts w:ascii="Arial" w:hAnsi="Arial" w:cs="Arial"/>
                <w:b/>
                <w:bCs/>
                <w:color w:val="000000" w:themeColor="text1"/>
                <w:sz w:val="22"/>
                <w:szCs w:val="22"/>
              </w:rPr>
            </w:pPr>
            <w:r w:rsidRPr="0006603B">
              <w:rPr>
                <w:rFonts w:ascii="Arial" w:hAnsi="Arial" w:cs="Arial"/>
                <w:b/>
                <w:bCs/>
                <w:color w:val="000000" w:themeColor="text1"/>
                <w:sz w:val="22"/>
                <w:szCs w:val="22"/>
              </w:rPr>
              <w:t>Site5</w:t>
            </w:r>
          </w:p>
        </w:tc>
        <w:tc>
          <w:tcPr>
            <w:tcW w:w="1408" w:type="dxa"/>
            <w:tcBorders>
              <w:top w:val="single" w:sz="4" w:space="0" w:color="auto"/>
              <w:left w:val="single" w:sz="4" w:space="0" w:color="auto"/>
              <w:bottom w:val="single" w:sz="4" w:space="0" w:color="auto"/>
              <w:right w:val="nil"/>
            </w:tcBorders>
            <w:vAlign w:val="center"/>
          </w:tcPr>
          <w:p w14:paraId="2DAA1C2F" w14:textId="77777777" w:rsidR="00834FD2" w:rsidRPr="0006603B" w:rsidRDefault="00834FD2" w:rsidP="00D90402">
            <w:pPr>
              <w:jc w:val="center"/>
              <w:rPr>
                <w:rFonts w:ascii="Arial" w:hAnsi="Arial" w:cs="Arial"/>
                <w:b/>
                <w:bCs/>
                <w:color w:val="000000" w:themeColor="text1"/>
                <w:sz w:val="22"/>
                <w:szCs w:val="22"/>
              </w:rPr>
            </w:pPr>
            <w:r w:rsidRPr="0006603B">
              <w:rPr>
                <w:rFonts w:ascii="Arial" w:hAnsi="Arial" w:cs="Arial"/>
                <w:b/>
                <w:bCs/>
                <w:color w:val="000000" w:themeColor="text1"/>
                <w:sz w:val="22"/>
                <w:szCs w:val="22"/>
              </w:rPr>
              <w:t>UKBB</w:t>
            </w:r>
          </w:p>
        </w:tc>
      </w:tr>
      <w:tr w:rsidR="00A53523" w:rsidRPr="0006603B" w14:paraId="77B3F1B8" w14:textId="77777777" w:rsidTr="00A53523">
        <w:trPr>
          <w:trHeight w:val="20"/>
        </w:trPr>
        <w:tc>
          <w:tcPr>
            <w:tcW w:w="1530" w:type="dxa"/>
            <w:tcBorders>
              <w:top w:val="single" w:sz="4" w:space="0" w:color="auto"/>
              <w:left w:val="nil"/>
              <w:bottom w:val="nil"/>
              <w:right w:val="single" w:sz="4" w:space="0" w:color="auto"/>
            </w:tcBorders>
            <w:vAlign w:val="center"/>
          </w:tcPr>
          <w:p w14:paraId="37A0B3A9" w14:textId="77777777" w:rsidR="00834FD2" w:rsidRPr="0006603B" w:rsidRDefault="00834FD2" w:rsidP="00D90402">
            <w:pPr>
              <w:jc w:val="center"/>
              <w:rPr>
                <w:rFonts w:ascii="Arial" w:hAnsi="Arial" w:cs="Arial"/>
                <w:b/>
                <w:bCs/>
                <w:color w:val="000000" w:themeColor="text1"/>
                <w:sz w:val="22"/>
                <w:szCs w:val="22"/>
              </w:rPr>
            </w:pPr>
          </w:p>
          <w:p w14:paraId="2B191C8F" w14:textId="77777777" w:rsidR="00834FD2" w:rsidRPr="0006603B" w:rsidRDefault="00834FD2" w:rsidP="00D90402">
            <w:pPr>
              <w:jc w:val="center"/>
              <w:rPr>
                <w:rFonts w:ascii="Arial" w:hAnsi="Arial" w:cs="Arial"/>
                <w:b/>
                <w:bCs/>
                <w:color w:val="000000" w:themeColor="text1"/>
                <w:sz w:val="22"/>
                <w:szCs w:val="22"/>
              </w:rPr>
            </w:pPr>
          </w:p>
          <w:p w14:paraId="7D695C55" w14:textId="77777777" w:rsidR="00834FD2" w:rsidRPr="0006603B" w:rsidRDefault="00834FD2" w:rsidP="00D90402">
            <w:pPr>
              <w:jc w:val="center"/>
              <w:rPr>
                <w:rFonts w:ascii="Arial" w:hAnsi="Arial" w:cs="Arial"/>
                <w:b/>
                <w:bCs/>
                <w:color w:val="000000" w:themeColor="text1"/>
                <w:sz w:val="22"/>
                <w:szCs w:val="22"/>
              </w:rPr>
            </w:pPr>
            <w:r w:rsidRPr="0006603B">
              <w:rPr>
                <w:rFonts w:ascii="Arial" w:hAnsi="Arial" w:cs="Arial"/>
                <w:b/>
                <w:bCs/>
                <w:color w:val="000000" w:themeColor="text1"/>
                <w:sz w:val="22"/>
                <w:szCs w:val="22"/>
              </w:rPr>
              <w:t>Scanner type</w:t>
            </w:r>
          </w:p>
        </w:tc>
        <w:tc>
          <w:tcPr>
            <w:tcW w:w="1414" w:type="dxa"/>
            <w:tcBorders>
              <w:top w:val="single" w:sz="4" w:space="0" w:color="auto"/>
              <w:left w:val="single" w:sz="4" w:space="0" w:color="auto"/>
              <w:bottom w:val="nil"/>
              <w:right w:val="nil"/>
            </w:tcBorders>
            <w:vAlign w:val="center"/>
          </w:tcPr>
          <w:p w14:paraId="4E082688"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smallCaps/>
                <w:color w:val="000000" w:themeColor="text1"/>
                <w:sz w:val="22"/>
                <w:szCs w:val="22"/>
              </w:rPr>
              <w:t>Siemens TIM 3T Trio</w:t>
            </w:r>
          </w:p>
          <w:p w14:paraId="29BB20C6"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smallCaps/>
                <w:color w:val="000000" w:themeColor="text1"/>
                <w:sz w:val="22"/>
                <w:szCs w:val="22"/>
              </w:rPr>
              <w:t>(12 Channel Head Coil)</w:t>
            </w:r>
          </w:p>
        </w:tc>
        <w:tc>
          <w:tcPr>
            <w:tcW w:w="1080" w:type="dxa"/>
            <w:tcBorders>
              <w:top w:val="single" w:sz="4" w:space="0" w:color="auto"/>
              <w:left w:val="nil"/>
              <w:bottom w:val="nil"/>
              <w:right w:val="nil"/>
            </w:tcBorders>
            <w:vAlign w:val="center"/>
          </w:tcPr>
          <w:p w14:paraId="0AE51EF4"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smallCaps/>
                <w:color w:val="000000" w:themeColor="text1"/>
                <w:sz w:val="22"/>
                <w:szCs w:val="22"/>
              </w:rPr>
              <w:t>Siemens TIM 3T Trio</w:t>
            </w:r>
          </w:p>
          <w:p w14:paraId="12E13403"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smallCaps/>
                <w:color w:val="000000" w:themeColor="text1"/>
                <w:sz w:val="22"/>
                <w:szCs w:val="22"/>
              </w:rPr>
              <w:t>(12 Channel Head Coil)</w:t>
            </w:r>
          </w:p>
        </w:tc>
        <w:tc>
          <w:tcPr>
            <w:tcW w:w="1350" w:type="dxa"/>
            <w:tcBorders>
              <w:top w:val="single" w:sz="4" w:space="0" w:color="auto"/>
              <w:left w:val="nil"/>
              <w:bottom w:val="nil"/>
              <w:right w:val="nil"/>
            </w:tcBorders>
            <w:vAlign w:val="center"/>
          </w:tcPr>
          <w:p w14:paraId="6495017F"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smallCaps/>
                <w:color w:val="000000" w:themeColor="text1"/>
                <w:sz w:val="22"/>
                <w:szCs w:val="22"/>
              </w:rPr>
              <w:t>Siemens MAGNETOM 3T Prisma</w:t>
            </w:r>
          </w:p>
          <w:p w14:paraId="43675DFF"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smallCaps/>
                <w:color w:val="000000" w:themeColor="text1"/>
                <w:sz w:val="22"/>
                <w:szCs w:val="22"/>
              </w:rPr>
              <w:t>(20 Channel Head Coil)</w:t>
            </w:r>
          </w:p>
        </w:tc>
        <w:tc>
          <w:tcPr>
            <w:tcW w:w="1080" w:type="dxa"/>
            <w:tcBorders>
              <w:top w:val="single" w:sz="4" w:space="0" w:color="auto"/>
              <w:left w:val="nil"/>
              <w:bottom w:val="nil"/>
              <w:right w:val="nil"/>
            </w:tcBorders>
            <w:vAlign w:val="center"/>
          </w:tcPr>
          <w:p w14:paraId="6F8DD8F3" w14:textId="77777777" w:rsidR="00834FD2" w:rsidRPr="0006603B" w:rsidRDefault="00834FD2" w:rsidP="00D90402">
            <w:pPr>
              <w:rPr>
                <w:rFonts w:ascii="Arial" w:hAnsi="Arial" w:cs="Arial"/>
                <w:smallCaps/>
                <w:color w:val="000000" w:themeColor="text1"/>
                <w:sz w:val="22"/>
                <w:szCs w:val="22"/>
              </w:rPr>
            </w:pPr>
            <w:r w:rsidRPr="0006603B">
              <w:rPr>
                <w:rFonts w:ascii="Arial" w:hAnsi="Arial" w:cs="Arial"/>
                <w:smallCaps/>
                <w:color w:val="000000" w:themeColor="text1"/>
                <w:sz w:val="22"/>
                <w:szCs w:val="22"/>
              </w:rPr>
              <w:t xml:space="preserve">Siemens </w:t>
            </w:r>
          </w:p>
          <w:p w14:paraId="2FC8CFE6" w14:textId="77777777" w:rsidR="00834FD2" w:rsidRPr="0006603B" w:rsidRDefault="00834FD2" w:rsidP="00D90402">
            <w:pPr>
              <w:rPr>
                <w:rFonts w:ascii="Arial" w:hAnsi="Arial" w:cs="Arial"/>
                <w:color w:val="000000" w:themeColor="text1"/>
                <w:sz w:val="22"/>
                <w:szCs w:val="22"/>
              </w:rPr>
            </w:pPr>
            <w:r w:rsidRPr="0006603B">
              <w:rPr>
                <w:rFonts w:ascii="Arial" w:hAnsi="Arial" w:cs="Arial"/>
                <w:smallCaps/>
                <w:color w:val="000000" w:themeColor="text1"/>
                <w:sz w:val="22"/>
                <w:szCs w:val="22"/>
              </w:rPr>
              <w:t>3T Verio</w:t>
            </w:r>
          </w:p>
          <w:p w14:paraId="45DC7A81"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smallCaps/>
                <w:color w:val="000000" w:themeColor="text1"/>
                <w:sz w:val="22"/>
                <w:szCs w:val="22"/>
              </w:rPr>
              <w:t>(12 Channel Head Coil)</w:t>
            </w:r>
          </w:p>
        </w:tc>
        <w:tc>
          <w:tcPr>
            <w:tcW w:w="1350" w:type="dxa"/>
            <w:tcBorders>
              <w:top w:val="single" w:sz="4" w:space="0" w:color="auto"/>
              <w:left w:val="nil"/>
              <w:bottom w:val="nil"/>
              <w:right w:val="single" w:sz="4" w:space="0" w:color="auto"/>
            </w:tcBorders>
            <w:vAlign w:val="center"/>
          </w:tcPr>
          <w:p w14:paraId="3654796F"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smallCaps/>
                <w:color w:val="000000" w:themeColor="text1"/>
                <w:sz w:val="22"/>
                <w:szCs w:val="22"/>
              </w:rPr>
              <w:t>Siemens MAGNETOM 3T Prisma</w:t>
            </w:r>
          </w:p>
          <w:p w14:paraId="61C3779B"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smallCaps/>
                <w:color w:val="000000" w:themeColor="text1"/>
                <w:sz w:val="22"/>
                <w:szCs w:val="22"/>
              </w:rPr>
              <w:t>(20 Channel Head Coil)</w:t>
            </w:r>
          </w:p>
        </w:tc>
        <w:tc>
          <w:tcPr>
            <w:tcW w:w="1408" w:type="dxa"/>
            <w:tcBorders>
              <w:top w:val="single" w:sz="4" w:space="0" w:color="auto"/>
              <w:left w:val="single" w:sz="4" w:space="0" w:color="auto"/>
              <w:bottom w:val="nil"/>
              <w:right w:val="nil"/>
            </w:tcBorders>
            <w:vAlign w:val="center"/>
          </w:tcPr>
          <w:p w14:paraId="22D05ECF" w14:textId="77777777" w:rsidR="00834FD2" w:rsidRPr="0006603B" w:rsidRDefault="00834FD2" w:rsidP="00D90402">
            <w:pPr>
              <w:rPr>
                <w:rFonts w:ascii="Arial" w:hAnsi="Arial" w:cs="Arial"/>
                <w:smallCaps/>
                <w:color w:val="000000" w:themeColor="text1"/>
                <w:sz w:val="22"/>
                <w:szCs w:val="22"/>
              </w:rPr>
            </w:pPr>
            <w:r w:rsidRPr="0006603B">
              <w:rPr>
                <w:rFonts w:ascii="Arial" w:hAnsi="Arial" w:cs="Arial"/>
                <w:smallCaps/>
                <w:color w:val="000000" w:themeColor="text1"/>
                <w:sz w:val="22"/>
                <w:szCs w:val="22"/>
              </w:rPr>
              <w:t xml:space="preserve">Siemens </w:t>
            </w:r>
          </w:p>
          <w:p w14:paraId="2ED1FB73" w14:textId="77777777" w:rsidR="00834FD2" w:rsidRPr="0006603B" w:rsidRDefault="00834FD2" w:rsidP="00D90402">
            <w:pPr>
              <w:jc w:val="center"/>
              <w:rPr>
                <w:rFonts w:ascii="Arial" w:hAnsi="Arial" w:cs="Arial"/>
                <w:smallCaps/>
                <w:color w:val="000000" w:themeColor="text1"/>
                <w:sz w:val="22"/>
                <w:szCs w:val="22"/>
              </w:rPr>
            </w:pPr>
            <w:r w:rsidRPr="0006603B">
              <w:rPr>
                <w:rFonts w:ascii="Arial" w:hAnsi="Arial" w:cs="Arial"/>
                <w:smallCaps/>
                <w:color w:val="000000" w:themeColor="text1"/>
                <w:sz w:val="22"/>
                <w:szCs w:val="22"/>
              </w:rPr>
              <w:t>3T Skyra</w:t>
            </w:r>
          </w:p>
          <w:p w14:paraId="48A832DC" w14:textId="77777777" w:rsidR="00834FD2" w:rsidRPr="0006603B" w:rsidRDefault="00834FD2" w:rsidP="00D90402">
            <w:pPr>
              <w:jc w:val="center"/>
              <w:rPr>
                <w:rFonts w:ascii="Arial" w:hAnsi="Arial" w:cs="Arial"/>
                <w:smallCaps/>
                <w:color w:val="000000" w:themeColor="text1"/>
                <w:sz w:val="22"/>
                <w:szCs w:val="22"/>
              </w:rPr>
            </w:pPr>
            <w:r w:rsidRPr="0006603B">
              <w:rPr>
                <w:rFonts w:ascii="Arial" w:hAnsi="Arial" w:cs="Arial"/>
                <w:smallCaps/>
                <w:color w:val="000000" w:themeColor="text1"/>
                <w:sz w:val="22"/>
                <w:szCs w:val="22"/>
              </w:rPr>
              <w:t>(32-channel phased-array)</w:t>
            </w:r>
          </w:p>
        </w:tc>
      </w:tr>
      <w:tr w:rsidR="00A53523" w:rsidRPr="0006603B" w14:paraId="75D35926" w14:textId="77777777" w:rsidTr="00A53523">
        <w:trPr>
          <w:trHeight w:val="20"/>
        </w:trPr>
        <w:tc>
          <w:tcPr>
            <w:tcW w:w="1530" w:type="dxa"/>
            <w:tcBorders>
              <w:top w:val="nil"/>
              <w:left w:val="nil"/>
              <w:bottom w:val="nil"/>
              <w:right w:val="single" w:sz="4" w:space="0" w:color="auto"/>
            </w:tcBorders>
            <w:vAlign w:val="center"/>
          </w:tcPr>
          <w:p w14:paraId="4D4D0AD7" w14:textId="77777777" w:rsidR="00834FD2" w:rsidRPr="0006603B" w:rsidRDefault="00834FD2" w:rsidP="00D90402">
            <w:pPr>
              <w:jc w:val="center"/>
              <w:rPr>
                <w:rFonts w:ascii="Arial" w:hAnsi="Arial" w:cs="Arial"/>
                <w:b/>
                <w:bCs/>
                <w:color w:val="000000" w:themeColor="text1"/>
                <w:sz w:val="22"/>
                <w:szCs w:val="22"/>
              </w:rPr>
            </w:pPr>
            <w:r w:rsidRPr="0006603B">
              <w:rPr>
                <w:rFonts w:ascii="Arial" w:hAnsi="Arial" w:cs="Arial"/>
                <w:b/>
                <w:bCs/>
                <w:color w:val="000000" w:themeColor="text1"/>
                <w:sz w:val="22"/>
                <w:szCs w:val="22"/>
              </w:rPr>
              <w:t>TR (ms)</w:t>
            </w:r>
          </w:p>
        </w:tc>
        <w:tc>
          <w:tcPr>
            <w:tcW w:w="1414" w:type="dxa"/>
            <w:tcBorders>
              <w:top w:val="nil"/>
              <w:left w:val="single" w:sz="4" w:space="0" w:color="auto"/>
              <w:bottom w:val="nil"/>
              <w:right w:val="nil"/>
            </w:tcBorders>
            <w:vAlign w:val="center"/>
          </w:tcPr>
          <w:p w14:paraId="1FA5C2A2"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2360</w:t>
            </w:r>
          </w:p>
        </w:tc>
        <w:tc>
          <w:tcPr>
            <w:tcW w:w="1080" w:type="dxa"/>
            <w:tcBorders>
              <w:top w:val="nil"/>
              <w:left w:val="nil"/>
              <w:bottom w:val="nil"/>
              <w:right w:val="nil"/>
            </w:tcBorders>
            <w:vAlign w:val="center"/>
          </w:tcPr>
          <w:p w14:paraId="3528833D"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2360</w:t>
            </w:r>
          </w:p>
        </w:tc>
        <w:tc>
          <w:tcPr>
            <w:tcW w:w="1350" w:type="dxa"/>
            <w:tcBorders>
              <w:top w:val="nil"/>
              <w:left w:val="nil"/>
              <w:bottom w:val="nil"/>
              <w:right w:val="nil"/>
            </w:tcBorders>
            <w:vAlign w:val="center"/>
          </w:tcPr>
          <w:p w14:paraId="6E3F9273"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2360</w:t>
            </w:r>
          </w:p>
        </w:tc>
        <w:tc>
          <w:tcPr>
            <w:tcW w:w="1080" w:type="dxa"/>
            <w:tcBorders>
              <w:top w:val="nil"/>
              <w:left w:val="nil"/>
              <w:bottom w:val="nil"/>
              <w:right w:val="nil"/>
            </w:tcBorders>
            <w:vAlign w:val="center"/>
          </w:tcPr>
          <w:p w14:paraId="17E23712"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2360</w:t>
            </w:r>
          </w:p>
        </w:tc>
        <w:tc>
          <w:tcPr>
            <w:tcW w:w="1350" w:type="dxa"/>
            <w:tcBorders>
              <w:top w:val="nil"/>
              <w:left w:val="nil"/>
              <w:bottom w:val="nil"/>
              <w:right w:val="single" w:sz="4" w:space="0" w:color="auto"/>
            </w:tcBorders>
            <w:vAlign w:val="center"/>
          </w:tcPr>
          <w:p w14:paraId="5C677997"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2360</w:t>
            </w:r>
          </w:p>
        </w:tc>
        <w:tc>
          <w:tcPr>
            <w:tcW w:w="1408" w:type="dxa"/>
            <w:tcBorders>
              <w:top w:val="nil"/>
              <w:left w:val="single" w:sz="4" w:space="0" w:color="auto"/>
              <w:bottom w:val="nil"/>
              <w:right w:val="nil"/>
            </w:tcBorders>
            <w:vAlign w:val="center"/>
          </w:tcPr>
          <w:p w14:paraId="08B07DB6"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sz w:val="22"/>
                <w:szCs w:val="22"/>
              </w:rPr>
              <w:t>735</w:t>
            </w:r>
          </w:p>
        </w:tc>
      </w:tr>
      <w:tr w:rsidR="00A53523" w:rsidRPr="0006603B" w14:paraId="144AEB7F" w14:textId="77777777" w:rsidTr="00A53523">
        <w:trPr>
          <w:trHeight w:val="20"/>
        </w:trPr>
        <w:tc>
          <w:tcPr>
            <w:tcW w:w="1530" w:type="dxa"/>
            <w:tcBorders>
              <w:top w:val="nil"/>
              <w:left w:val="nil"/>
              <w:bottom w:val="nil"/>
              <w:right w:val="single" w:sz="4" w:space="0" w:color="auto"/>
            </w:tcBorders>
            <w:vAlign w:val="center"/>
          </w:tcPr>
          <w:p w14:paraId="4810032F" w14:textId="77777777" w:rsidR="00834FD2" w:rsidRPr="0006603B" w:rsidRDefault="00834FD2" w:rsidP="00D90402">
            <w:pPr>
              <w:jc w:val="center"/>
              <w:rPr>
                <w:rFonts w:ascii="Arial" w:hAnsi="Arial" w:cs="Arial"/>
                <w:b/>
                <w:bCs/>
                <w:color w:val="000000" w:themeColor="text1"/>
                <w:sz w:val="22"/>
                <w:szCs w:val="22"/>
              </w:rPr>
            </w:pPr>
            <w:r w:rsidRPr="0006603B">
              <w:rPr>
                <w:rFonts w:ascii="Arial" w:hAnsi="Arial" w:cs="Arial"/>
                <w:b/>
                <w:bCs/>
                <w:color w:val="000000" w:themeColor="text1"/>
                <w:sz w:val="22"/>
                <w:szCs w:val="22"/>
              </w:rPr>
              <w:t>TE (ms)</w:t>
            </w:r>
          </w:p>
        </w:tc>
        <w:tc>
          <w:tcPr>
            <w:tcW w:w="1414" w:type="dxa"/>
            <w:tcBorders>
              <w:top w:val="nil"/>
              <w:left w:val="single" w:sz="4" w:space="0" w:color="auto"/>
              <w:bottom w:val="nil"/>
              <w:right w:val="nil"/>
            </w:tcBorders>
            <w:vAlign w:val="center"/>
          </w:tcPr>
          <w:p w14:paraId="29570FFF"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30</w:t>
            </w:r>
          </w:p>
        </w:tc>
        <w:tc>
          <w:tcPr>
            <w:tcW w:w="1080" w:type="dxa"/>
            <w:tcBorders>
              <w:top w:val="nil"/>
              <w:left w:val="nil"/>
              <w:bottom w:val="nil"/>
              <w:right w:val="nil"/>
            </w:tcBorders>
            <w:vAlign w:val="center"/>
          </w:tcPr>
          <w:p w14:paraId="0C0D6F06"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30</w:t>
            </w:r>
          </w:p>
        </w:tc>
        <w:tc>
          <w:tcPr>
            <w:tcW w:w="1350" w:type="dxa"/>
            <w:tcBorders>
              <w:top w:val="nil"/>
              <w:left w:val="nil"/>
              <w:bottom w:val="nil"/>
              <w:right w:val="nil"/>
            </w:tcBorders>
            <w:vAlign w:val="center"/>
          </w:tcPr>
          <w:p w14:paraId="7A68F44B"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29</w:t>
            </w:r>
          </w:p>
        </w:tc>
        <w:tc>
          <w:tcPr>
            <w:tcW w:w="1080" w:type="dxa"/>
            <w:tcBorders>
              <w:top w:val="nil"/>
              <w:left w:val="nil"/>
              <w:bottom w:val="nil"/>
              <w:right w:val="nil"/>
            </w:tcBorders>
            <w:vAlign w:val="center"/>
          </w:tcPr>
          <w:p w14:paraId="2770ED84"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30</w:t>
            </w:r>
          </w:p>
        </w:tc>
        <w:tc>
          <w:tcPr>
            <w:tcW w:w="1350" w:type="dxa"/>
            <w:tcBorders>
              <w:top w:val="nil"/>
              <w:left w:val="nil"/>
              <w:bottom w:val="nil"/>
              <w:right w:val="single" w:sz="4" w:space="0" w:color="auto"/>
            </w:tcBorders>
            <w:vAlign w:val="center"/>
          </w:tcPr>
          <w:p w14:paraId="325495A1"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29</w:t>
            </w:r>
          </w:p>
        </w:tc>
        <w:tc>
          <w:tcPr>
            <w:tcW w:w="1408" w:type="dxa"/>
            <w:tcBorders>
              <w:top w:val="nil"/>
              <w:left w:val="single" w:sz="4" w:space="0" w:color="auto"/>
              <w:bottom w:val="nil"/>
              <w:right w:val="nil"/>
            </w:tcBorders>
            <w:vAlign w:val="center"/>
          </w:tcPr>
          <w:p w14:paraId="71FD0F90"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sz w:val="22"/>
                <w:szCs w:val="22"/>
              </w:rPr>
              <w:t>39</w:t>
            </w:r>
          </w:p>
        </w:tc>
      </w:tr>
      <w:tr w:rsidR="00A53523" w:rsidRPr="0006603B" w14:paraId="4BCDD2FA" w14:textId="77777777" w:rsidTr="00A53523">
        <w:trPr>
          <w:trHeight w:val="20"/>
        </w:trPr>
        <w:tc>
          <w:tcPr>
            <w:tcW w:w="1530" w:type="dxa"/>
            <w:tcBorders>
              <w:top w:val="nil"/>
              <w:left w:val="nil"/>
              <w:bottom w:val="nil"/>
              <w:right w:val="single" w:sz="4" w:space="0" w:color="auto"/>
            </w:tcBorders>
            <w:vAlign w:val="center"/>
          </w:tcPr>
          <w:p w14:paraId="19391512" w14:textId="77777777" w:rsidR="00834FD2" w:rsidRPr="0006603B" w:rsidRDefault="00834FD2" w:rsidP="00D90402">
            <w:pPr>
              <w:jc w:val="center"/>
              <w:rPr>
                <w:rFonts w:ascii="Arial" w:hAnsi="Arial" w:cs="Arial"/>
                <w:b/>
                <w:bCs/>
                <w:color w:val="000000" w:themeColor="text1"/>
                <w:sz w:val="22"/>
                <w:szCs w:val="22"/>
              </w:rPr>
            </w:pPr>
            <w:r w:rsidRPr="0006603B">
              <w:rPr>
                <w:rFonts w:ascii="Arial" w:hAnsi="Arial" w:cs="Arial"/>
                <w:b/>
                <w:bCs/>
                <w:color w:val="000000" w:themeColor="text1"/>
                <w:sz w:val="22"/>
                <w:szCs w:val="22"/>
              </w:rPr>
              <w:t>Flip angle (</w:t>
            </w:r>
            <w:r w:rsidRPr="0006603B">
              <w:rPr>
                <w:rFonts w:ascii="Arial" w:hAnsi="Arial" w:cs="Arial"/>
                <w:b/>
                <w:bCs/>
                <w:color w:val="000000" w:themeColor="text1"/>
                <w:sz w:val="22"/>
                <w:szCs w:val="22"/>
              </w:rPr>
              <w:sym w:font="Symbol" w:char="F0B0"/>
            </w:r>
            <w:r w:rsidRPr="0006603B">
              <w:rPr>
                <w:rFonts w:ascii="Arial" w:hAnsi="Arial" w:cs="Arial"/>
                <w:b/>
                <w:bCs/>
                <w:color w:val="000000" w:themeColor="text1"/>
                <w:sz w:val="22"/>
                <w:szCs w:val="22"/>
              </w:rPr>
              <w:t>)</w:t>
            </w:r>
          </w:p>
        </w:tc>
        <w:tc>
          <w:tcPr>
            <w:tcW w:w="1414" w:type="dxa"/>
            <w:tcBorders>
              <w:top w:val="nil"/>
              <w:left w:val="single" w:sz="4" w:space="0" w:color="auto"/>
              <w:bottom w:val="nil"/>
              <w:right w:val="nil"/>
            </w:tcBorders>
            <w:vAlign w:val="center"/>
          </w:tcPr>
          <w:p w14:paraId="3DEA1447"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70</w:t>
            </w:r>
          </w:p>
        </w:tc>
        <w:tc>
          <w:tcPr>
            <w:tcW w:w="1080" w:type="dxa"/>
            <w:tcBorders>
              <w:top w:val="nil"/>
              <w:left w:val="nil"/>
              <w:bottom w:val="nil"/>
              <w:right w:val="nil"/>
            </w:tcBorders>
            <w:vAlign w:val="center"/>
          </w:tcPr>
          <w:p w14:paraId="5818BF3C"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70</w:t>
            </w:r>
          </w:p>
        </w:tc>
        <w:tc>
          <w:tcPr>
            <w:tcW w:w="1350" w:type="dxa"/>
            <w:tcBorders>
              <w:top w:val="nil"/>
              <w:left w:val="nil"/>
              <w:bottom w:val="nil"/>
              <w:right w:val="nil"/>
            </w:tcBorders>
            <w:vAlign w:val="center"/>
          </w:tcPr>
          <w:p w14:paraId="486D39A9"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70</w:t>
            </w:r>
          </w:p>
        </w:tc>
        <w:tc>
          <w:tcPr>
            <w:tcW w:w="1080" w:type="dxa"/>
            <w:tcBorders>
              <w:top w:val="nil"/>
              <w:left w:val="nil"/>
              <w:bottom w:val="nil"/>
              <w:right w:val="nil"/>
            </w:tcBorders>
            <w:vAlign w:val="center"/>
          </w:tcPr>
          <w:p w14:paraId="2149F292"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70</w:t>
            </w:r>
          </w:p>
        </w:tc>
        <w:tc>
          <w:tcPr>
            <w:tcW w:w="1350" w:type="dxa"/>
            <w:tcBorders>
              <w:top w:val="nil"/>
              <w:left w:val="nil"/>
              <w:bottom w:val="nil"/>
              <w:right w:val="single" w:sz="4" w:space="0" w:color="auto"/>
            </w:tcBorders>
            <w:vAlign w:val="center"/>
          </w:tcPr>
          <w:p w14:paraId="2CEB8D47"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90</w:t>
            </w:r>
          </w:p>
        </w:tc>
        <w:tc>
          <w:tcPr>
            <w:tcW w:w="1408" w:type="dxa"/>
            <w:tcBorders>
              <w:top w:val="nil"/>
              <w:left w:val="single" w:sz="4" w:space="0" w:color="auto"/>
              <w:bottom w:val="nil"/>
              <w:right w:val="nil"/>
            </w:tcBorders>
            <w:vAlign w:val="center"/>
          </w:tcPr>
          <w:p w14:paraId="6397A625"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52</w:t>
            </w:r>
          </w:p>
        </w:tc>
      </w:tr>
      <w:tr w:rsidR="00A53523" w:rsidRPr="0006603B" w14:paraId="7734F92F" w14:textId="77777777" w:rsidTr="00A53523">
        <w:trPr>
          <w:trHeight w:val="20"/>
        </w:trPr>
        <w:tc>
          <w:tcPr>
            <w:tcW w:w="1530" w:type="dxa"/>
            <w:tcBorders>
              <w:top w:val="nil"/>
              <w:left w:val="nil"/>
              <w:bottom w:val="nil"/>
              <w:right w:val="single" w:sz="4" w:space="0" w:color="auto"/>
            </w:tcBorders>
            <w:vAlign w:val="center"/>
          </w:tcPr>
          <w:p w14:paraId="32238C20" w14:textId="77777777" w:rsidR="00834FD2" w:rsidRPr="0006603B" w:rsidRDefault="00834FD2" w:rsidP="00D90402">
            <w:pPr>
              <w:jc w:val="center"/>
              <w:rPr>
                <w:rFonts w:ascii="Arial" w:hAnsi="Arial" w:cs="Arial"/>
                <w:b/>
                <w:bCs/>
                <w:color w:val="000000" w:themeColor="text1"/>
                <w:sz w:val="22"/>
                <w:szCs w:val="22"/>
              </w:rPr>
            </w:pPr>
            <w:r w:rsidRPr="0006603B">
              <w:rPr>
                <w:rFonts w:ascii="Arial" w:hAnsi="Arial" w:cs="Arial"/>
                <w:b/>
                <w:bCs/>
                <w:color w:val="000000" w:themeColor="text1"/>
                <w:sz w:val="22"/>
                <w:szCs w:val="22"/>
              </w:rPr>
              <w:t>FOV (mm)</w:t>
            </w:r>
          </w:p>
        </w:tc>
        <w:tc>
          <w:tcPr>
            <w:tcW w:w="1414" w:type="dxa"/>
            <w:tcBorders>
              <w:top w:val="nil"/>
              <w:left w:val="single" w:sz="4" w:space="0" w:color="auto"/>
              <w:bottom w:val="nil"/>
              <w:right w:val="nil"/>
            </w:tcBorders>
            <w:vAlign w:val="center"/>
          </w:tcPr>
          <w:p w14:paraId="18C37029"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212</w:t>
            </w:r>
          </w:p>
        </w:tc>
        <w:tc>
          <w:tcPr>
            <w:tcW w:w="1080" w:type="dxa"/>
            <w:tcBorders>
              <w:top w:val="nil"/>
              <w:left w:val="nil"/>
              <w:bottom w:val="nil"/>
              <w:right w:val="nil"/>
            </w:tcBorders>
            <w:vAlign w:val="center"/>
          </w:tcPr>
          <w:p w14:paraId="1CB281C7"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212</w:t>
            </w:r>
          </w:p>
        </w:tc>
        <w:tc>
          <w:tcPr>
            <w:tcW w:w="1350" w:type="dxa"/>
            <w:tcBorders>
              <w:top w:val="nil"/>
              <w:left w:val="nil"/>
              <w:bottom w:val="nil"/>
              <w:right w:val="nil"/>
            </w:tcBorders>
            <w:vAlign w:val="center"/>
          </w:tcPr>
          <w:p w14:paraId="07298191"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212</w:t>
            </w:r>
          </w:p>
        </w:tc>
        <w:tc>
          <w:tcPr>
            <w:tcW w:w="1080" w:type="dxa"/>
            <w:tcBorders>
              <w:top w:val="nil"/>
              <w:left w:val="nil"/>
              <w:bottom w:val="nil"/>
              <w:right w:val="nil"/>
            </w:tcBorders>
            <w:vAlign w:val="center"/>
          </w:tcPr>
          <w:p w14:paraId="5E5C5C15"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212</w:t>
            </w:r>
          </w:p>
        </w:tc>
        <w:tc>
          <w:tcPr>
            <w:tcW w:w="1350" w:type="dxa"/>
            <w:tcBorders>
              <w:top w:val="nil"/>
              <w:left w:val="nil"/>
              <w:bottom w:val="nil"/>
              <w:right w:val="single" w:sz="4" w:space="0" w:color="auto"/>
            </w:tcBorders>
            <w:vAlign w:val="center"/>
          </w:tcPr>
          <w:p w14:paraId="18458B9D"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210</w:t>
            </w:r>
          </w:p>
        </w:tc>
        <w:tc>
          <w:tcPr>
            <w:tcW w:w="1408" w:type="dxa"/>
            <w:tcBorders>
              <w:top w:val="nil"/>
              <w:left w:val="single" w:sz="4" w:space="0" w:color="auto"/>
              <w:bottom w:val="nil"/>
              <w:right w:val="nil"/>
            </w:tcBorders>
            <w:vAlign w:val="center"/>
          </w:tcPr>
          <w:p w14:paraId="3F09D4C9"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212</w:t>
            </w:r>
          </w:p>
        </w:tc>
      </w:tr>
      <w:tr w:rsidR="00A53523" w:rsidRPr="0006603B" w14:paraId="79802ED7" w14:textId="77777777" w:rsidTr="00A53523">
        <w:trPr>
          <w:trHeight w:val="20"/>
        </w:trPr>
        <w:tc>
          <w:tcPr>
            <w:tcW w:w="1530" w:type="dxa"/>
            <w:tcBorders>
              <w:top w:val="nil"/>
              <w:left w:val="nil"/>
              <w:bottom w:val="nil"/>
              <w:right w:val="single" w:sz="4" w:space="0" w:color="auto"/>
            </w:tcBorders>
            <w:vAlign w:val="center"/>
          </w:tcPr>
          <w:p w14:paraId="46487BEE" w14:textId="77777777" w:rsidR="00834FD2" w:rsidRPr="0006603B" w:rsidRDefault="00834FD2" w:rsidP="00D90402">
            <w:pPr>
              <w:jc w:val="center"/>
              <w:rPr>
                <w:rFonts w:ascii="Arial" w:hAnsi="Arial" w:cs="Arial"/>
                <w:b/>
                <w:bCs/>
                <w:color w:val="000000" w:themeColor="text1"/>
                <w:sz w:val="22"/>
                <w:szCs w:val="22"/>
              </w:rPr>
            </w:pPr>
            <w:r w:rsidRPr="0006603B">
              <w:rPr>
                <w:rFonts w:ascii="Arial" w:hAnsi="Arial" w:cs="Arial"/>
                <w:b/>
                <w:bCs/>
                <w:color w:val="000000" w:themeColor="text1"/>
                <w:sz w:val="22"/>
                <w:szCs w:val="22"/>
              </w:rPr>
              <w:t>Slices</w:t>
            </w:r>
          </w:p>
        </w:tc>
        <w:tc>
          <w:tcPr>
            <w:tcW w:w="1414" w:type="dxa"/>
            <w:tcBorders>
              <w:top w:val="nil"/>
              <w:left w:val="single" w:sz="4" w:space="0" w:color="auto"/>
              <w:bottom w:val="nil"/>
              <w:right w:val="nil"/>
            </w:tcBorders>
            <w:vAlign w:val="center"/>
          </w:tcPr>
          <w:p w14:paraId="65C73D0A"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44</w:t>
            </w:r>
          </w:p>
        </w:tc>
        <w:tc>
          <w:tcPr>
            <w:tcW w:w="1080" w:type="dxa"/>
            <w:tcBorders>
              <w:top w:val="nil"/>
              <w:left w:val="nil"/>
              <w:bottom w:val="nil"/>
              <w:right w:val="nil"/>
            </w:tcBorders>
            <w:vAlign w:val="center"/>
          </w:tcPr>
          <w:p w14:paraId="277D91D5"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44</w:t>
            </w:r>
          </w:p>
        </w:tc>
        <w:tc>
          <w:tcPr>
            <w:tcW w:w="1350" w:type="dxa"/>
            <w:tcBorders>
              <w:top w:val="nil"/>
              <w:left w:val="nil"/>
              <w:bottom w:val="nil"/>
              <w:right w:val="nil"/>
            </w:tcBorders>
            <w:vAlign w:val="center"/>
          </w:tcPr>
          <w:p w14:paraId="1750731F"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44</w:t>
            </w:r>
          </w:p>
        </w:tc>
        <w:tc>
          <w:tcPr>
            <w:tcW w:w="1080" w:type="dxa"/>
            <w:tcBorders>
              <w:top w:val="nil"/>
              <w:left w:val="nil"/>
              <w:bottom w:val="nil"/>
              <w:right w:val="nil"/>
            </w:tcBorders>
            <w:vAlign w:val="center"/>
          </w:tcPr>
          <w:p w14:paraId="045D1E78"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42</w:t>
            </w:r>
          </w:p>
        </w:tc>
        <w:tc>
          <w:tcPr>
            <w:tcW w:w="1350" w:type="dxa"/>
            <w:tcBorders>
              <w:top w:val="nil"/>
              <w:left w:val="nil"/>
              <w:bottom w:val="nil"/>
              <w:right w:val="single" w:sz="4" w:space="0" w:color="auto"/>
            </w:tcBorders>
            <w:vAlign w:val="center"/>
          </w:tcPr>
          <w:p w14:paraId="03668989"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44</w:t>
            </w:r>
          </w:p>
        </w:tc>
        <w:tc>
          <w:tcPr>
            <w:tcW w:w="1408" w:type="dxa"/>
            <w:tcBorders>
              <w:top w:val="nil"/>
              <w:left w:val="single" w:sz="4" w:space="0" w:color="auto"/>
              <w:bottom w:val="nil"/>
              <w:right w:val="nil"/>
            </w:tcBorders>
            <w:vAlign w:val="center"/>
          </w:tcPr>
          <w:p w14:paraId="0FB6F921" w14:textId="77777777" w:rsidR="00834FD2" w:rsidRPr="0006603B" w:rsidRDefault="00834FD2" w:rsidP="00D90402">
            <w:pPr>
              <w:jc w:val="center"/>
              <w:rPr>
                <w:rFonts w:ascii="Arial" w:hAnsi="Arial" w:cs="Arial"/>
                <w:color w:val="000000" w:themeColor="text1"/>
                <w:sz w:val="22"/>
                <w:szCs w:val="22"/>
              </w:rPr>
            </w:pPr>
          </w:p>
        </w:tc>
      </w:tr>
      <w:tr w:rsidR="00A53523" w:rsidRPr="0006603B" w14:paraId="3983AC51" w14:textId="77777777" w:rsidTr="00A53523">
        <w:trPr>
          <w:trHeight w:val="20"/>
        </w:trPr>
        <w:tc>
          <w:tcPr>
            <w:tcW w:w="1530" w:type="dxa"/>
            <w:tcBorders>
              <w:top w:val="nil"/>
              <w:left w:val="nil"/>
              <w:bottom w:val="nil"/>
              <w:right w:val="single" w:sz="4" w:space="0" w:color="auto"/>
            </w:tcBorders>
            <w:vAlign w:val="center"/>
          </w:tcPr>
          <w:p w14:paraId="4591F5BA" w14:textId="77777777" w:rsidR="00834FD2" w:rsidRPr="0006603B" w:rsidRDefault="00834FD2" w:rsidP="00D90402">
            <w:pPr>
              <w:jc w:val="center"/>
              <w:rPr>
                <w:rFonts w:ascii="Arial" w:hAnsi="Arial" w:cs="Arial"/>
                <w:b/>
                <w:bCs/>
                <w:color w:val="000000" w:themeColor="text1"/>
                <w:sz w:val="22"/>
                <w:szCs w:val="22"/>
              </w:rPr>
            </w:pPr>
            <w:r w:rsidRPr="0006603B">
              <w:rPr>
                <w:rFonts w:ascii="Arial" w:hAnsi="Arial" w:cs="Arial"/>
                <w:b/>
                <w:bCs/>
                <w:color w:val="000000" w:themeColor="text1"/>
                <w:sz w:val="22"/>
                <w:szCs w:val="22"/>
              </w:rPr>
              <w:t>Voxel size (mm</w:t>
            </w:r>
            <w:r w:rsidRPr="0006603B">
              <w:rPr>
                <w:rFonts w:ascii="Arial" w:hAnsi="Arial" w:cs="Arial"/>
                <w:b/>
                <w:bCs/>
                <w:color w:val="000000" w:themeColor="text1"/>
                <w:sz w:val="22"/>
                <w:szCs w:val="22"/>
                <w:vertAlign w:val="superscript"/>
              </w:rPr>
              <w:t>3</w:t>
            </w:r>
            <w:r w:rsidRPr="0006603B">
              <w:rPr>
                <w:rFonts w:ascii="Arial" w:hAnsi="Arial" w:cs="Arial"/>
                <w:b/>
                <w:bCs/>
                <w:color w:val="000000" w:themeColor="text1"/>
                <w:sz w:val="22"/>
                <w:szCs w:val="22"/>
              </w:rPr>
              <w:t>)</w:t>
            </w:r>
          </w:p>
        </w:tc>
        <w:tc>
          <w:tcPr>
            <w:tcW w:w="1414" w:type="dxa"/>
            <w:tcBorders>
              <w:top w:val="nil"/>
              <w:left w:val="single" w:sz="4" w:space="0" w:color="auto"/>
              <w:bottom w:val="nil"/>
              <w:right w:val="nil"/>
            </w:tcBorders>
            <w:vAlign w:val="center"/>
          </w:tcPr>
          <w:p w14:paraId="0B8CB192"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3×2.72×2.72</w:t>
            </w:r>
          </w:p>
        </w:tc>
        <w:tc>
          <w:tcPr>
            <w:tcW w:w="1080" w:type="dxa"/>
            <w:tcBorders>
              <w:top w:val="nil"/>
              <w:left w:val="nil"/>
              <w:bottom w:val="nil"/>
              <w:right w:val="nil"/>
            </w:tcBorders>
            <w:vAlign w:val="center"/>
          </w:tcPr>
          <w:p w14:paraId="2F84EF14"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3×3×3</w:t>
            </w:r>
          </w:p>
        </w:tc>
        <w:tc>
          <w:tcPr>
            <w:tcW w:w="1350" w:type="dxa"/>
            <w:tcBorders>
              <w:top w:val="nil"/>
              <w:left w:val="nil"/>
              <w:bottom w:val="nil"/>
              <w:right w:val="nil"/>
            </w:tcBorders>
            <w:vAlign w:val="center"/>
          </w:tcPr>
          <w:p w14:paraId="19D49F38"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3×2.72×2.72</w:t>
            </w:r>
          </w:p>
        </w:tc>
        <w:tc>
          <w:tcPr>
            <w:tcW w:w="1080" w:type="dxa"/>
            <w:tcBorders>
              <w:top w:val="nil"/>
              <w:left w:val="nil"/>
              <w:bottom w:val="nil"/>
              <w:right w:val="nil"/>
            </w:tcBorders>
            <w:vAlign w:val="center"/>
          </w:tcPr>
          <w:p w14:paraId="0CECEFBA" w14:textId="77777777" w:rsidR="00834FD2" w:rsidRPr="0006603B" w:rsidRDefault="00834FD2" w:rsidP="00D90402">
            <w:pPr>
              <w:rPr>
                <w:rFonts w:ascii="Arial" w:hAnsi="Arial" w:cs="Arial"/>
                <w:color w:val="000000" w:themeColor="text1"/>
                <w:sz w:val="22"/>
                <w:szCs w:val="22"/>
              </w:rPr>
            </w:pPr>
            <w:r w:rsidRPr="0006603B">
              <w:rPr>
                <w:rFonts w:ascii="Arial" w:hAnsi="Arial" w:cs="Arial"/>
                <w:color w:val="000000" w:themeColor="text1"/>
                <w:sz w:val="22"/>
                <w:szCs w:val="22"/>
              </w:rPr>
              <w:t>3×2.72×2</w:t>
            </w:r>
          </w:p>
        </w:tc>
        <w:tc>
          <w:tcPr>
            <w:tcW w:w="1350" w:type="dxa"/>
            <w:tcBorders>
              <w:top w:val="nil"/>
              <w:left w:val="nil"/>
              <w:bottom w:val="nil"/>
              <w:right w:val="single" w:sz="4" w:space="0" w:color="auto"/>
            </w:tcBorders>
            <w:vAlign w:val="center"/>
          </w:tcPr>
          <w:p w14:paraId="78B577E0"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3×3×2.5</w:t>
            </w:r>
          </w:p>
        </w:tc>
        <w:tc>
          <w:tcPr>
            <w:tcW w:w="1408" w:type="dxa"/>
            <w:tcBorders>
              <w:top w:val="nil"/>
              <w:left w:val="single" w:sz="4" w:space="0" w:color="auto"/>
              <w:bottom w:val="nil"/>
              <w:right w:val="nil"/>
            </w:tcBorders>
            <w:vAlign w:val="center"/>
          </w:tcPr>
          <w:p w14:paraId="64C4CD40" w14:textId="77777777" w:rsidR="00834FD2" w:rsidRPr="0006603B" w:rsidRDefault="00834FD2" w:rsidP="00D90402">
            <w:pPr>
              <w:jc w:val="center"/>
              <w:rPr>
                <w:rFonts w:ascii="Arial" w:hAnsi="Arial" w:cs="Arial"/>
                <w:color w:val="000000"/>
                <w:sz w:val="22"/>
                <w:szCs w:val="22"/>
              </w:rPr>
            </w:pPr>
          </w:p>
          <w:p w14:paraId="6D02FA45" w14:textId="77777777" w:rsidR="00834FD2" w:rsidRPr="0006603B" w:rsidRDefault="00834FD2" w:rsidP="00D90402">
            <w:pPr>
              <w:jc w:val="center"/>
              <w:rPr>
                <w:rFonts w:ascii="Arial" w:hAnsi="Arial" w:cs="Arial"/>
                <w:color w:val="000000"/>
                <w:sz w:val="22"/>
                <w:szCs w:val="22"/>
              </w:rPr>
            </w:pPr>
            <w:r w:rsidRPr="0006603B">
              <w:rPr>
                <w:rFonts w:ascii="Arial" w:hAnsi="Arial" w:cs="Arial"/>
                <w:color w:val="000000"/>
                <w:sz w:val="22"/>
                <w:szCs w:val="22"/>
              </w:rPr>
              <w:t>2.4</w:t>
            </w:r>
            <w:r w:rsidRPr="0006603B">
              <w:rPr>
                <w:rFonts w:ascii="Arial" w:hAnsi="Arial" w:cs="Arial"/>
                <w:color w:val="000000" w:themeColor="text1"/>
                <w:sz w:val="22"/>
                <w:szCs w:val="22"/>
              </w:rPr>
              <w:t>×</w:t>
            </w:r>
            <w:r w:rsidRPr="0006603B">
              <w:rPr>
                <w:rFonts w:ascii="Arial" w:hAnsi="Arial" w:cs="Arial"/>
                <w:color w:val="000000"/>
                <w:sz w:val="22"/>
                <w:szCs w:val="22"/>
              </w:rPr>
              <w:t>2.4</w:t>
            </w:r>
            <w:r w:rsidRPr="0006603B">
              <w:rPr>
                <w:rFonts w:ascii="Arial" w:hAnsi="Arial" w:cs="Arial"/>
                <w:color w:val="000000" w:themeColor="text1"/>
                <w:sz w:val="22"/>
                <w:szCs w:val="22"/>
              </w:rPr>
              <w:t>×</w:t>
            </w:r>
            <w:r w:rsidRPr="0006603B">
              <w:rPr>
                <w:rFonts w:ascii="Arial" w:hAnsi="Arial" w:cs="Arial"/>
                <w:color w:val="000000"/>
                <w:sz w:val="22"/>
                <w:szCs w:val="22"/>
              </w:rPr>
              <w:t>2.4</w:t>
            </w:r>
          </w:p>
          <w:p w14:paraId="26482A18" w14:textId="77777777" w:rsidR="00834FD2" w:rsidRPr="0006603B" w:rsidRDefault="00834FD2" w:rsidP="00D90402">
            <w:pPr>
              <w:jc w:val="center"/>
              <w:rPr>
                <w:rFonts w:ascii="Arial" w:hAnsi="Arial" w:cs="Arial"/>
                <w:color w:val="000000" w:themeColor="text1"/>
                <w:sz w:val="22"/>
                <w:szCs w:val="22"/>
              </w:rPr>
            </w:pPr>
          </w:p>
        </w:tc>
      </w:tr>
      <w:tr w:rsidR="00A53523" w:rsidRPr="0006603B" w14:paraId="4A96F6B1" w14:textId="77777777" w:rsidTr="00A53523">
        <w:trPr>
          <w:trHeight w:val="20"/>
        </w:trPr>
        <w:tc>
          <w:tcPr>
            <w:tcW w:w="1530" w:type="dxa"/>
            <w:tcBorders>
              <w:top w:val="nil"/>
              <w:left w:val="nil"/>
              <w:bottom w:val="single" w:sz="4" w:space="0" w:color="auto"/>
              <w:right w:val="single" w:sz="4" w:space="0" w:color="auto"/>
            </w:tcBorders>
            <w:vAlign w:val="center"/>
          </w:tcPr>
          <w:p w14:paraId="0B7671DA" w14:textId="77777777" w:rsidR="00834FD2" w:rsidRPr="0006603B" w:rsidRDefault="00834FD2" w:rsidP="00D90402">
            <w:pPr>
              <w:jc w:val="center"/>
              <w:rPr>
                <w:rFonts w:ascii="Arial" w:hAnsi="Arial" w:cs="Arial"/>
                <w:b/>
                <w:bCs/>
                <w:color w:val="000000" w:themeColor="text1"/>
                <w:sz w:val="22"/>
                <w:szCs w:val="22"/>
              </w:rPr>
            </w:pPr>
            <w:r w:rsidRPr="0006603B">
              <w:rPr>
                <w:rFonts w:ascii="Arial" w:hAnsi="Arial" w:cs="Arial"/>
                <w:b/>
                <w:bCs/>
                <w:color w:val="000000"/>
                <w:sz w:val="22"/>
                <w:szCs w:val="22"/>
              </w:rPr>
              <w:t>Duration (min)</w:t>
            </w:r>
          </w:p>
        </w:tc>
        <w:tc>
          <w:tcPr>
            <w:tcW w:w="1414" w:type="dxa"/>
            <w:tcBorders>
              <w:top w:val="nil"/>
              <w:left w:val="single" w:sz="4" w:space="0" w:color="auto"/>
              <w:bottom w:val="single" w:sz="4" w:space="0" w:color="auto"/>
              <w:right w:val="nil"/>
            </w:tcBorders>
            <w:vAlign w:val="center"/>
          </w:tcPr>
          <w:p w14:paraId="59FA642D"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9</w:t>
            </w:r>
          </w:p>
        </w:tc>
        <w:tc>
          <w:tcPr>
            <w:tcW w:w="1080" w:type="dxa"/>
            <w:tcBorders>
              <w:top w:val="nil"/>
              <w:left w:val="nil"/>
              <w:bottom w:val="single" w:sz="4" w:space="0" w:color="auto"/>
              <w:right w:val="nil"/>
            </w:tcBorders>
            <w:vAlign w:val="center"/>
          </w:tcPr>
          <w:p w14:paraId="75E20416"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9</w:t>
            </w:r>
          </w:p>
        </w:tc>
        <w:tc>
          <w:tcPr>
            <w:tcW w:w="1350" w:type="dxa"/>
            <w:tcBorders>
              <w:top w:val="nil"/>
              <w:left w:val="nil"/>
              <w:bottom w:val="single" w:sz="4" w:space="0" w:color="auto"/>
              <w:right w:val="nil"/>
            </w:tcBorders>
            <w:vAlign w:val="center"/>
          </w:tcPr>
          <w:p w14:paraId="7AC3B5DA"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9</w:t>
            </w:r>
          </w:p>
        </w:tc>
        <w:tc>
          <w:tcPr>
            <w:tcW w:w="1080" w:type="dxa"/>
            <w:tcBorders>
              <w:top w:val="nil"/>
              <w:left w:val="nil"/>
              <w:bottom w:val="single" w:sz="4" w:space="0" w:color="auto"/>
              <w:right w:val="nil"/>
            </w:tcBorders>
            <w:vAlign w:val="center"/>
          </w:tcPr>
          <w:p w14:paraId="412461C2"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9</w:t>
            </w:r>
          </w:p>
        </w:tc>
        <w:tc>
          <w:tcPr>
            <w:tcW w:w="1350" w:type="dxa"/>
            <w:tcBorders>
              <w:top w:val="nil"/>
              <w:left w:val="nil"/>
              <w:bottom w:val="single" w:sz="4" w:space="0" w:color="auto"/>
              <w:right w:val="single" w:sz="4" w:space="0" w:color="auto"/>
            </w:tcBorders>
            <w:vAlign w:val="center"/>
          </w:tcPr>
          <w:p w14:paraId="2BC7292B"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9</w:t>
            </w:r>
          </w:p>
        </w:tc>
        <w:tc>
          <w:tcPr>
            <w:tcW w:w="1408" w:type="dxa"/>
            <w:tcBorders>
              <w:top w:val="nil"/>
              <w:left w:val="single" w:sz="4" w:space="0" w:color="auto"/>
              <w:bottom w:val="single" w:sz="4" w:space="0" w:color="auto"/>
              <w:right w:val="nil"/>
            </w:tcBorders>
            <w:vAlign w:val="center"/>
          </w:tcPr>
          <w:p w14:paraId="12831A5C" w14:textId="77777777" w:rsidR="00834FD2" w:rsidRPr="0006603B" w:rsidRDefault="00834FD2" w:rsidP="00D90402">
            <w:pPr>
              <w:jc w:val="center"/>
              <w:rPr>
                <w:rFonts w:ascii="Arial" w:hAnsi="Arial" w:cs="Arial"/>
                <w:color w:val="000000" w:themeColor="text1"/>
                <w:sz w:val="22"/>
                <w:szCs w:val="22"/>
              </w:rPr>
            </w:pPr>
            <w:r w:rsidRPr="0006603B">
              <w:rPr>
                <w:rFonts w:ascii="Arial" w:hAnsi="Arial" w:cs="Arial"/>
                <w:color w:val="000000" w:themeColor="text1"/>
                <w:sz w:val="22"/>
                <w:szCs w:val="22"/>
              </w:rPr>
              <w:t>6</w:t>
            </w:r>
          </w:p>
        </w:tc>
      </w:tr>
    </w:tbl>
    <w:p w14:paraId="1C82B1C7" w14:textId="77777777" w:rsidR="00834FD2" w:rsidRPr="0006603B" w:rsidRDefault="00834FD2" w:rsidP="00834FD2">
      <w:pPr>
        <w:tabs>
          <w:tab w:val="left" w:pos="5960"/>
        </w:tabs>
        <w:rPr>
          <w:rFonts w:ascii="Arial" w:hAnsi="Arial" w:cs="Arial"/>
          <w:color w:val="000000" w:themeColor="text1"/>
          <w:sz w:val="22"/>
          <w:szCs w:val="22"/>
        </w:rPr>
      </w:pPr>
    </w:p>
    <w:p w14:paraId="5CEAF216" w14:textId="77777777" w:rsidR="00834FD2" w:rsidRPr="0006603B" w:rsidRDefault="00834FD2" w:rsidP="00834FD2">
      <w:pPr>
        <w:widowControl w:val="0"/>
        <w:autoSpaceDE w:val="0"/>
        <w:autoSpaceDN w:val="0"/>
        <w:jc w:val="center"/>
        <w:rPr>
          <w:rFonts w:ascii="Arial" w:hAnsi="Arial" w:cs="Arial"/>
          <w:sz w:val="22"/>
          <w:szCs w:val="22"/>
        </w:rPr>
      </w:pPr>
    </w:p>
    <w:p w14:paraId="3C562B2E" w14:textId="77777777" w:rsidR="00834FD2" w:rsidRPr="0006603B" w:rsidRDefault="00834FD2" w:rsidP="00834FD2">
      <w:pPr>
        <w:spacing w:after="160" w:line="278" w:lineRule="auto"/>
        <w:rPr>
          <w:rFonts w:ascii="Arial" w:hAnsi="Arial" w:cs="Arial"/>
          <w:b/>
          <w:bCs/>
          <w:color w:val="000000" w:themeColor="text1"/>
          <w:sz w:val="22"/>
          <w:szCs w:val="22"/>
          <w:u w:val="single"/>
        </w:rPr>
      </w:pPr>
      <w:r w:rsidRPr="0006603B">
        <w:rPr>
          <w:rFonts w:ascii="Arial" w:hAnsi="Arial" w:cs="Arial"/>
          <w:b/>
          <w:bCs/>
          <w:color w:val="000000" w:themeColor="text1"/>
          <w:sz w:val="22"/>
          <w:szCs w:val="22"/>
          <w:u w:val="single"/>
        </w:rPr>
        <w:br w:type="page"/>
      </w:r>
    </w:p>
    <w:p w14:paraId="50C360D9" w14:textId="77777777" w:rsidR="00834FD2" w:rsidRPr="0006603B" w:rsidRDefault="00834FD2" w:rsidP="00834FD2">
      <w:pPr>
        <w:widowControl w:val="0"/>
        <w:autoSpaceDE w:val="0"/>
        <w:autoSpaceDN w:val="0"/>
        <w:jc w:val="center"/>
        <w:rPr>
          <w:rFonts w:ascii="Arial" w:hAnsi="Arial" w:cs="Arial"/>
          <w:b/>
          <w:bCs/>
          <w:color w:val="000000" w:themeColor="text1"/>
          <w:sz w:val="22"/>
          <w:szCs w:val="22"/>
          <w:u w:val="single"/>
        </w:rPr>
      </w:pPr>
      <w:r w:rsidRPr="0006603B">
        <w:rPr>
          <w:rFonts w:ascii="Arial" w:hAnsi="Arial" w:cs="Arial"/>
          <w:b/>
          <w:bCs/>
          <w:color w:val="000000" w:themeColor="text1"/>
          <w:sz w:val="22"/>
          <w:szCs w:val="22"/>
          <w:u w:val="single"/>
        </w:rPr>
        <w:lastRenderedPageBreak/>
        <w:t>Supplementary Figures</w:t>
      </w:r>
    </w:p>
    <w:p w14:paraId="72673634" w14:textId="77777777" w:rsidR="00834FD2" w:rsidRPr="0006603B" w:rsidRDefault="00834FD2" w:rsidP="00834FD2">
      <w:pPr>
        <w:widowControl w:val="0"/>
        <w:autoSpaceDE w:val="0"/>
        <w:autoSpaceDN w:val="0"/>
        <w:jc w:val="center"/>
        <w:rPr>
          <w:rFonts w:ascii="Arial" w:hAnsi="Arial" w:cs="Arial"/>
          <w:b/>
          <w:bCs/>
          <w:color w:val="000000" w:themeColor="text1"/>
          <w:sz w:val="22"/>
          <w:szCs w:val="22"/>
          <w:u w:val="single"/>
        </w:rPr>
      </w:pPr>
    </w:p>
    <w:p w14:paraId="7C974CC4" w14:textId="77777777" w:rsidR="00834FD2" w:rsidRPr="0006603B" w:rsidRDefault="00834FD2" w:rsidP="00834FD2">
      <w:pPr>
        <w:jc w:val="both"/>
        <w:rPr>
          <w:rFonts w:ascii="Arial" w:hAnsi="Arial" w:cs="Arial"/>
          <w:b/>
          <w:bCs/>
          <w:color w:val="000000" w:themeColor="text1"/>
          <w:sz w:val="22"/>
          <w:szCs w:val="22"/>
        </w:rPr>
      </w:pPr>
    </w:p>
    <w:p w14:paraId="5369005A" w14:textId="77777777" w:rsidR="00834FD2" w:rsidRPr="0006603B" w:rsidRDefault="00834FD2" w:rsidP="00834FD2">
      <w:pPr>
        <w:jc w:val="both"/>
        <w:rPr>
          <w:rFonts w:ascii="Arial" w:hAnsi="Arial" w:cs="Arial"/>
          <w:color w:val="000000" w:themeColor="text1"/>
          <w:sz w:val="22"/>
          <w:szCs w:val="22"/>
        </w:rPr>
      </w:pPr>
      <w:r w:rsidRPr="0006603B">
        <w:rPr>
          <w:rFonts w:ascii="Arial" w:hAnsi="Arial" w:cs="Arial"/>
          <w:b/>
          <w:bCs/>
          <w:color w:val="000000" w:themeColor="text1"/>
          <w:sz w:val="22"/>
          <w:szCs w:val="22"/>
        </w:rPr>
        <w:t>Supplementary Figure 1.</w:t>
      </w:r>
    </w:p>
    <w:p w14:paraId="7E3F4DFD" w14:textId="77777777" w:rsidR="00834FD2" w:rsidRPr="0006603B" w:rsidRDefault="00834FD2" w:rsidP="00834FD2">
      <w:pPr>
        <w:jc w:val="both"/>
        <w:rPr>
          <w:rFonts w:ascii="Arial" w:hAnsi="Arial" w:cs="Arial"/>
          <w:b/>
          <w:bCs/>
          <w:color w:val="000000" w:themeColor="text1"/>
          <w:sz w:val="22"/>
          <w:szCs w:val="22"/>
        </w:rPr>
      </w:pPr>
    </w:p>
    <w:p w14:paraId="5D9FE62F" w14:textId="77777777" w:rsidR="00834FD2" w:rsidRPr="0006603B" w:rsidRDefault="00834FD2" w:rsidP="00834FD2">
      <w:pPr>
        <w:jc w:val="both"/>
        <w:rPr>
          <w:rFonts w:ascii="Arial" w:hAnsi="Arial" w:cs="Arial"/>
          <w:b/>
          <w:bCs/>
          <w:color w:val="000000" w:themeColor="text1"/>
          <w:sz w:val="22"/>
          <w:szCs w:val="22"/>
        </w:rPr>
      </w:pPr>
    </w:p>
    <w:p w14:paraId="5A4E7BE7" w14:textId="7797764F" w:rsidR="00834FD2" w:rsidRPr="0006603B" w:rsidRDefault="0006603B" w:rsidP="00834FD2">
      <w:pPr>
        <w:jc w:val="both"/>
        <w:rPr>
          <w:rFonts w:ascii="Arial" w:hAnsi="Arial" w:cs="Arial"/>
          <w:b/>
          <w:bCs/>
          <w:color w:val="000000" w:themeColor="text1"/>
          <w:sz w:val="22"/>
          <w:szCs w:val="22"/>
        </w:rPr>
      </w:pPr>
      <w:r w:rsidRPr="0006603B">
        <w:rPr>
          <w:noProof/>
          <w14:ligatures w14:val="standardContextual"/>
        </w:rPr>
        <w:t xml:space="preserve"> </w:t>
      </w:r>
      <w:r w:rsidRPr="0006603B">
        <w:rPr>
          <w:rFonts w:ascii="Arial" w:hAnsi="Arial" w:cs="Arial"/>
          <w:b/>
          <w:bCs/>
          <w:noProof/>
          <w:color w:val="000000" w:themeColor="text1"/>
          <w:sz w:val="22"/>
          <w:szCs w:val="22"/>
        </w:rPr>
        <w:drawing>
          <wp:inline distT="0" distB="0" distL="0" distR="0" wp14:anchorId="7D6F09F4" wp14:editId="1E60A7F3">
            <wp:extent cx="5943600" cy="5379085"/>
            <wp:effectExtent l="0" t="0" r="0" b="5715"/>
            <wp:docPr id="13" name="Picture 12" descr="A flowchart of a flowchart&#10;&#10;AI-generated content may be incorrect.">
              <a:extLst xmlns:a="http://schemas.openxmlformats.org/drawingml/2006/main">
                <a:ext uri="{FF2B5EF4-FFF2-40B4-BE49-F238E27FC236}">
                  <a16:creationId xmlns:a16="http://schemas.microsoft.com/office/drawing/2014/main" id="{0771DF79-3264-8819-E4E2-6C46D01A36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flowchart of a flowchart&#10;&#10;AI-generated content may be incorrect.">
                      <a:extLst>
                        <a:ext uri="{FF2B5EF4-FFF2-40B4-BE49-F238E27FC236}">
                          <a16:creationId xmlns:a16="http://schemas.microsoft.com/office/drawing/2014/main" id="{0771DF79-3264-8819-E4E2-6C46D01A3627}"/>
                        </a:ext>
                      </a:extLst>
                    </pic:cNvPr>
                    <pic:cNvPicPr>
                      <a:picLocks noChangeAspect="1"/>
                    </pic:cNvPicPr>
                  </pic:nvPicPr>
                  <pic:blipFill>
                    <a:blip r:embed="rId25"/>
                    <a:stretch>
                      <a:fillRect/>
                    </a:stretch>
                  </pic:blipFill>
                  <pic:spPr>
                    <a:xfrm>
                      <a:off x="0" y="0"/>
                      <a:ext cx="5943600" cy="5379085"/>
                    </a:xfrm>
                    <a:prstGeom prst="rect">
                      <a:avLst/>
                    </a:prstGeom>
                  </pic:spPr>
                </pic:pic>
              </a:graphicData>
            </a:graphic>
          </wp:inline>
        </w:drawing>
      </w:r>
    </w:p>
    <w:p w14:paraId="0FF43D2A" w14:textId="77777777" w:rsidR="00834FD2" w:rsidRPr="0006603B" w:rsidRDefault="00834FD2" w:rsidP="00834FD2">
      <w:pPr>
        <w:jc w:val="both"/>
        <w:rPr>
          <w:rFonts w:ascii="Arial" w:hAnsi="Arial" w:cs="Arial"/>
          <w:b/>
          <w:bCs/>
          <w:color w:val="000000" w:themeColor="text1"/>
          <w:sz w:val="22"/>
          <w:szCs w:val="22"/>
        </w:rPr>
      </w:pPr>
    </w:p>
    <w:p w14:paraId="27DB2B7B" w14:textId="77777777" w:rsidR="00834FD2" w:rsidRPr="0006603B" w:rsidRDefault="00834FD2" w:rsidP="00834FD2">
      <w:pPr>
        <w:jc w:val="both"/>
        <w:rPr>
          <w:rFonts w:ascii="Arial" w:hAnsi="Arial" w:cs="Arial"/>
          <w:b/>
          <w:bCs/>
          <w:color w:val="000000" w:themeColor="text1"/>
          <w:sz w:val="22"/>
          <w:szCs w:val="22"/>
        </w:rPr>
      </w:pPr>
    </w:p>
    <w:p w14:paraId="1E1FE281" w14:textId="77777777" w:rsidR="00834FD2" w:rsidRPr="0006603B" w:rsidRDefault="00834FD2" w:rsidP="00834FD2">
      <w:pPr>
        <w:jc w:val="both"/>
        <w:rPr>
          <w:rFonts w:ascii="Arial" w:hAnsi="Arial" w:cs="Arial"/>
          <w:b/>
          <w:bCs/>
          <w:color w:val="000000" w:themeColor="text1"/>
          <w:sz w:val="22"/>
          <w:szCs w:val="22"/>
        </w:rPr>
      </w:pPr>
      <w:r w:rsidRPr="0006603B">
        <w:rPr>
          <w:rFonts w:ascii="Arial" w:hAnsi="Arial" w:cs="Arial"/>
          <w:noProof/>
          <w:sz w:val="22"/>
          <w:szCs w:val="22"/>
        </w:rPr>
        <mc:AlternateContent>
          <mc:Choice Requires="wps">
            <w:drawing>
              <wp:anchor distT="0" distB="0" distL="114300" distR="114300" simplePos="0" relativeHeight="251658248" behindDoc="0" locked="0" layoutInCell="1" allowOverlap="1" wp14:anchorId="42A97B32" wp14:editId="7AE802B1">
                <wp:simplePos x="0" y="0"/>
                <wp:positionH relativeFrom="column">
                  <wp:posOffset>-105103</wp:posOffset>
                </wp:positionH>
                <wp:positionV relativeFrom="paragraph">
                  <wp:posOffset>59383</wp:posOffset>
                </wp:positionV>
                <wp:extent cx="6105525" cy="718868"/>
                <wp:effectExtent l="0" t="0" r="0" b="0"/>
                <wp:wrapNone/>
                <wp:docPr id="2108267001" name="Text Box 1"/>
                <wp:cNvGraphicFramePr/>
                <a:graphic xmlns:a="http://schemas.openxmlformats.org/drawingml/2006/main">
                  <a:graphicData uri="http://schemas.microsoft.com/office/word/2010/wordprocessingShape">
                    <wps:wsp>
                      <wps:cNvSpPr txBox="1"/>
                      <wps:spPr>
                        <a:xfrm>
                          <a:off x="0" y="0"/>
                          <a:ext cx="6105525" cy="718868"/>
                        </a:xfrm>
                        <a:prstGeom prst="rect">
                          <a:avLst/>
                        </a:prstGeom>
                        <a:noFill/>
                        <a:ln w="6350">
                          <a:noFill/>
                        </a:ln>
                      </wps:spPr>
                      <wps:txbx>
                        <w:txbxContent>
                          <w:p w14:paraId="3F36A1E1" w14:textId="15F7117C" w:rsidR="00834FD2" w:rsidRPr="0006603B" w:rsidRDefault="00834FD2" w:rsidP="00834FD2">
                            <w:pPr>
                              <w:pStyle w:val="NormalWeb"/>
                              <w:rPr>
                                <w:rFonts w:ascii="Arial" w:hAnsi="Arial" w:cs="Arial"/>
                                <w:color w:val="000000" w:themeColor="text1"/>
                                <w:sz w:val="22"/>
                                <w:szCs w:val="22"/>
                              </w:rPr>
                            </w:pPr>
                            <w:r w:rsidRPr="0006603B">
                              <w:rPr>
                                <w:rFonts w:ascii="Arial" w:hAnsi="Arial" w:cs="Arial"/>
                                <w:b/>
                                <w:bCs/>
                                <w:color w:val="000000" w:themeColor="text1"/>
                                <w:sz w:val="22"/>
                                <w:szCs w:val="22"/>
                              </w:rPr>
                              <w:t xml:space="preserve">Supplementary Figure 1. </w:t>
                            </w:r>
                            <w:r w:rsidRPr="0006603B">
                              <w:rPr>
                                <w:rFonts w:ascii="Arial" w:hAnsi="Arial" w:cs="Arial"/>
                                <w:color w:val="000000" w:themeColor="text1"/>
                                <w:sz w:val="22"/>
                                <w:szCs w:val="22"/>
                              </w:rPr>
                              <w:t xml:space="preserve">STROBE flowchart reporting numbers of subjects and scans in UKBB dataset. The symbol 's' represents the number of resting-state fMRI </w:t>
                            </w:r>
                            <w:r w:rsidR="00540BEA" w:rsidRPr="0006603B">
                              <w:rPr>
                                <w:rFonts w:ascii="Arial" w:hAnsi="Arial" w:cs="Arial"/>
                                <w:color w:val="000000" w:themeColor="text1"/>
                                <w:sz w:val="22"/>
                                <w:szCs w:val="22"/>
                              </w:rPr>
                              <w:t>scans</w:t>
                            </w:r>
                            <w:r w:rsidRPr="0006603B">
                              <w:rPr>
                                <w:rFonts w:ascii="Arial" w:hAnsi="Arial" w:cs="Arial"/>
                                <w:color w:val="000000" w:themeColor="text1"/>
                                <w:sz w:val="22"/>
                                <w:szCs w:val="22"/>
                              </w:rPr>
                              <w:t xml:space="preserve">, and 'n' indicates the number of individuals included in the analysis. </w:t>
                            </w:r>
                          </w:p>
                          <w:p w14:paraId="2DED07AF" w14:textId="77777777" w:rsidR="00834FD2" w:rsidRPr="0006603B" w:rsidRDefault="00834FD2" w:rsidP="00834FD2">
                            <w:pPr>
                              <w:rPr>
                                <w:rFonts w:ascii="Arial" w:hAnsi="Arial" w:cs="Arial"/>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A97B32" id="_x0000_s1028" type="#_x0000_t202" style="position:absolute;left:0;text-align:left;margin-left:-8.3pt;margin-top:4.7pt;width:480.75pt;height:56.6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" filled="f" stroked="f" strokeweight=".5pt">
                <v:textbox>
                  <w:txbxContent>
                    <w:p w14:paraId="3F36A1E1" w14:textId="15F7117C" w:rsidR="00834FD2" w:rsidRPr="0006603B" w:rsidRDefault="00834FD2" w:rsidP="00834FD2">
                      <w:pPr>
                        <w:pStyle w:val="NormalWeb"/>
                        <w:rPr>
                          <w:rFonts w:ascii="Arial" w:hAnsi="Arial" w:cs="Arial"/>
                          <w:color w:val="000000" w:themeColor="text1"/>
                          <w:sz w:val="22"/>
                          <w:szCs w:val="22"/>
                        </w:rPr>
                      </w:pPr>
                      <w:r w:rsidRPr="0006603B">
                        <w:rPr>
                          <w:rFonts w:ascii="Arial" w:hAnsi="Arial" w:cs="Arial"/>
                          <w:b/>
                          <w:bCs/>
                          <w:color w:val="000000" w:themeColor="text1"/>
                          <w:sz w:val="22"/>
                          <w:szCs w:val="22"/>
                        </w:rPr>
                        <w:t xml:space="preserve">Supplementary Figure 1. </w:t>
                      </w:r>
                      <w:r w:rsidRPr="0006603B">
                        <w:rPr>
                          <w:rFonts w:ascii="Arial" w:hAnsi="Arial" w:cs="Arial"/>
                          <w:color w:val="000000" w:themeColor="text1"/>
                          <w:sz w:val="22"/>
                          <w:szCs w:val="22"/>
                        </w:rPr>
                        <w:t xml:space="preserve">STROBE flowchart reporting numbers of subjects and scans in UKBB dataset. The symbol 's' represents the number of resting-state fMRI </w:t>
                      </w:r>
                      <w:r w:rsidR="00540BEA" w:rsidRPr="0006603B">
                        <w:rPr>
                          <w:rFonts w:ascii="Arial" w:hAnsi="Arial" w:cs="Arial"/>
                          <w:color w:val="000000" w:themeColor="text1"/>
                          <w:sz w:val="22"/>
                          <w:szCs w:val="22"/>
                        </w:rPr>
                        <w:t>scans</w:t>
                      </w:r>
                      <w:r w:rsidRPr="0006603B">
                        <w:rPr>
                          <w:rFonts w:ascii="Arial" w:hAnsi="Arial" w:cs="Arial"/>
                          <w:color w:val="000000" w:themeColor="text1"/>
                          <w:sz w:val="22"/>
                          <w:szCs w:val="22"/>
                        </w:rPr>
                        <w:t xml:space="preserve">, and 'n' indicates the number of individuals included in the analysis. </w:t>
                      </w:r>
                    </w:p>
                    <w:p w14:paraId="2DED07AF" w14:textId="77777777" w:rsidR="00834FD2" w:rsidRPr="0006603B" w:rsidRDefault="00834FD2" w:rsidP="00834FD2">
                      <w:pPr>
                        <w:rPr>
                          <w:rFonts w:ascii="Arial" w:hAnsi="Arial" w:cs="Arial"/>
                          <w:color w:val="000000" w:themeColor="text1"/>
                          <w:sz w:val="22"/>
                          <w:szCs w:val="22"/>
                        </w:rPr>
                      </w:pPr>
                    </w:p>
                  </w:txbxContent>
                </v:textbox>
              </v:shape>
            </w:pict>
          </mc:Fallback>
        </mc:AlternateContent>
      </w:r>
    </w:p>
    <w:p w14:paraId="48413A04" w14:textId="77777777" w:rsidR="00834FD2" w:rsidRPr="0006603B" w:rsidRDefault="00834FD2" w:rsidP="00834FD2">
      <w:pPr>
        <w:jc w:val="both"/>
        <w:rPr>
          <w:rFonts w:ascii="Arial" w:hAnsi="Arial" w:cs="Arial"/>
          <w:b/>
          <w:bCs/>
          <w:color w:val="000000" w:themeColor="text1"/>
          <w:sz w:val="22"/>
          <w:szCs w:val="22"/>
        </w:rPr>
      </w:pPr>
    </w:p>
    <w:p w14:paraId="095B8C6A" w14:textId="77777777" w:rsidR="00834FD2" w:rsidRPr="0006603B" w:rsidRDefault="00834FD2" w:rsidP="00834FD2">
      <w:pPr>
        <w:jc w:val="both"/>
        <w:rPr>
          <w:rFonts w:ascii="Arial" w:hAnsi="Arial" w:cs="Arial"/>
          <w:b/>
          <w:bCs/>
          <w:color w:val="000000" w:themeColor="text1"/>
          <w:sz w:val="22"/>
          <w:szCs w:val="22"/>
        </w:rPr>
      </w:pPr>
    </w:p>
    <w:p w14:paraId="182673A2" w14:textId="77777777" w:rsidR="00834FD2" w:rsidRPr="0006603B" w:rsidRDefault="00834FD2" w:rsidP="00834FD2">
      <w:pPr>
        <w:jc w:val="both"/>
        <w:rPr>
          <w:rFonts w:ascii="Arial" w:hAnsi="Arial" w:cs="Arial"/>
          <w:b/>
          <w:bCs/>
          <w:color w:val="000000" w:themeColor="text1"/>
          <w:sz w:val="22"/>
          <w:szCs w:val="22"/>
        </w:rPr>
      </w:pPr>
    </w:p>
    <w:p w14:paraId="162EDF60" w14:textId="77777777" w:rsidR="00834FD2" w:rsidRPr="0006603B" w:rsidRDefault="00834FD2" w:rsidP="00834FD2">
      <w:pPr>
        <w:jc w:val="both"/>
        <w:rPr>
          <w:rFonts w:ascii="Arial" w:hAnsi="Arial" w:cs="Arial"/>
          <w:b/>
          <w:bCs/>
          <w:color w:val="000000" w:themeColor="text1"/>
          <w:sz w:val="22"/>
          <w:szCs w:val="22"/>
        </w:rPr>
      </w:pPr>
    </w:p>
    <w:p w14:paraId="1F3C3155" w14:textId="77777777" w:rsidR="00834FD2" w:rsidRPr="0006603B" w:rsidRDefault="00834FD2" w:rsidP="00834FD2">
      <w:pPr>
        <w:jc w:val="both"/>
        <w:rPr>
          <w:rFonts w:ascii="Arial" w:hAnsi="Arial" w:cs="Arial"/>
          <w:b/>
          <w:bCs/>
          <w:color w:val="000000" w:themeColor="text1"/>
          <w:sz w:val="22"/>
          <w:szCs w:val="22"/>
        </w:rPr>
      </w:pPr>
    </w:p>
    <w:p w14:paraId="633D39FB" w14:textId="77777777" w:rsidR="00834FD2" w:rsidRPr="0006603B" w:rsidRDefault="00834FD2" w:rsidP="00834FD2">
      <w:pPr>
        <w:jc w:val="both"/>
        <w:rPr>
          <w:rFonts w:ascii="Arial" w:hAnsi="Arial" w:cs="Arial"/>
          <w:b/>
          <w:bCs/>
          <w:color w:val="000000" w:themeColor="text1"/>
          <w:sz w:val="22"/>
          <w:szCs w:val="22"/>
        </w:rPr>
      </w:pPr>
    </w:p>
    <w:p w14:paraId="3EE6438D" w14:textId="77777777" w:rsidR="00834FD2" w:rsidRPr="0006603B" w:rsidRDefault="00834FD2" w:rsidP="00834FD2">
      <w:pPr>
        <w:jc w:val="both"/>
        <w:rPr>
          <w:rFonts w:ascii="Arial" w:hAnsi="Arial" w:cs="Arial"/>
          <w:b/>
          <w:bCs/>
          <w:color w:val="000000" w:themeColor="text1"/>
          <w:sz w:val="22"/>
          <w:szCs w:val="22"/>
        </w:rPr>
      </w:pPr>
    </w:p>
    <w:p w14:paraId="22BA4B3F" w14:textId="1CF895E9" w:rsidR="00834FD2" w:rsidRPr="0006603B" w:rsidRDefault="00540BEA" w:rsidP="0006603B">
      <w:pPr>
        <w:spacing w:after="160" w:line="278" w:lineRule="auto"/>
        <w:rPr>
          <w:rFonts w:ascii="Arial" w:hAnsi="Arial" w:cs="Arial"/>
          <w:color w:val="000000" w:themeColor="text1"/>
          <w:sz w:val="22"/>
          <w:szCs w:val="22"/>
        </w:rPr>
      </w:pPr>
      <w:r w:rsidRPr="0006603B">
        <w:rPr>
          <w:rFonts w:ascii="Arial" w:hAnsi="Arial" w:cs="Arial"/>
          <w:b/>
          <w:bCs/>
          <w:color w:val="000000" w:themeColor="text1"/>
          <w:sz w:val="22"/>
          <w:szCs w:val="22"/>
        </w:rPr>
        <w:br w:type="page"/>
      </w:r>
      <w:r w:rsidR="00834FD2" w:rsidRPr="0006603B">
        <w:rPr>
          <w:rFonts w:ascii="Arial" w:hAnsi="Arial" w:cs="Arial"/>
          <w:b/>
          <w:bCs/>
          <w:color w:val="000000" w:themeColor="text1"/>
          <w:sz w:val="22"/>
          <w:szCs w:val="22"/>
        </w:rPr>
        <w:lastRenderedPageBreak/>
        <w:t>Supplementary Figure 2.</w:t>
      </w:r>
    </w:p>
    <w:p w14:paraId="5FE56D40" w14:textId="77777777" w:rsidR="00834FD2" w:rsidRPr="0006603B" w:rsidRDefault="00834FD2" w:rsidP="00834FD2">
      <w:pPr>
        <w:widowControl w:val="0"/>
        <w:autoSpaceDE w:val="0"/>
        <w:autoSpaceDN w:val="0"/>
        <w:jc w:val="center"/>
        <w:rPr>
          <w:rFonts w:ascii="Arial" w:hAnsi="Arial" w:cs="Arial"/>
          <w:b/>
          <w:bCs/>
          <w:color w:val="000000" w:themeColor="text1"/>
          <w:sz w:val="22"/>
          <w:szCs w:val="22"/>
          <w:u w:val="single"/>
        </w:rPr>
      </w:pPr>
    </w:p>
    <w:p w14:paraId="7F9D2762" w14:textId="77777777" w:rsidR="00834FD2" w:rsidRPr="0006603B" w:rsidRDefault="00834FD2" w:rsidP="00834FD2">
      <w:pPr>
        <w:widowControl w:val="0"/>
        <w:autoSpaceDE w:val="0"/>
        <w:autoSpaceDN w:val="0"/>
        <w:jc w:val="center"/>
        <w:rPr>
          <w:rFonts w:ascii="Arial" w:hAnsi="Arial" w:cs="Arial"/>
          <w:b/>
          <w:bCs/>
          <w:color w:val="000000" w:themeColor="text1"/>
          <w:sz w:val="22"/>
          <w:szCs w:val="22"/>
          <w:u w:val="single"/>
        </w:rPr>
      </w:pPr>
    </w:p>
    <w:p w14:paraId="4AFCD376" w14:textId="77777777" w:rsidR="00834FD2" w:rsidRPr="0006603B" w:rsidRDefault="00834FD2" w:rsidP="00834FD2">
      <w:pPr>
        <w:widowControl w:val="0"/>
        <w:autoSpaceDE w:val="0"/>
        <w:autoSpaceDN w:val="0"/>
        <w:jc w:val="center"/>
        <w:rPr>
          <w:rFonts w:ascii="Arial" w:hAnsi="Arial" w:cs="Arial"/>
          <w:b/>
          <w:bCs/>
          <w:color w:val="000000" w:themeColor="text1"/>
          <w:sz w:val="22"/>
          <w:szCs w:val="22"/>
          <w:u w:val="single"/>
        </w:rPr>
      </w:pPr>
    </w:p>
    <w:p w14:paraId="60492F41" w14:textId="079BD288" w:rsidR="00834FD2" w:rsidRPr="0006603B" w:rsidRDefault="0006603B" w:rsidP="0006603B">
      <w:pPr>
        <w:widowControl w:val="0"/>
        <w:autoSpaceDE w:val="0"/>
        <w:autoSpaceDN w:val="0"/>
        <w:rPr>
          <w:rFonts w:ascii="Arial" w:hAnsi="Arial" w:cs="Arial"/>
          <w:b/>
          <w:bCs/>
          <w:color w:val="000000" w:themeColor="text1"/>
          <w:sz w:val="22"/>
          <w:szCs w:val="22"/>
          <w:u w:val="single"/>
        </w:rPr>
      </w:pPr>
      <w:r w:rsidRPr="0006603B">
        <w:rPr>
          <w:noProof/>
          <w14:ligatures w14:val="standardContextual"/>
        </w:rPr>
        <w:t xml:space="preserve"> </w:t>
      </w:r>
      <w:r w:rsidRPr="0006603B">
        <w:rPr>
          <w:rFonts w:ascii="Arial" w:hAnsi="Arial" w:cs="Arial"/>
          <w:b/>
          <w:bCs/>
          <w:noProof/>
          <w:color w:val="000000" w:themeColor="text1"/>
          <w:sz w:val="22"/>
          <w:szCs w:val="22"/>
          <w:u w:val="single"/>
        </w:rPr>
        <w:drawing>
          <wp:inline distT="0" distB="0" distL="0" distR="0" wp14:anchorId="7710D153" wp14:editId="3E5E38B6">
            <wp:extent cx="5943600" cy="5846445"/>
            <wp:effectExtent l="0" t="0" r="0" b="0"/>
            <wp:docPr id="8" name="Picture 7">
              <a:extLst xmlns:a="http://schemas.openxmlformats.org/drawingml/2006/main">
                <a:ext uri="{FF2B5EF4-FFF2-40B4-BE49-F238E27FC236}">
                  <a16:creationId xmlns:a16="http://schemas.microsoft.com/office/drawing/2014/main" id="{6A5B813B-14FB-5F35-861D-52FE80A228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A5B813B-14FB-5F35-861D-52FE80A228DA}"/>
                        </a:ext>
                      </a:extLst>
                    </pic:cNvPr>
                    <pic:cNvPicPr>
                      <a:picLocks noChangeAspect="1"/>
                    </pic:cNvPicPr>
                  </pic:nvPicPr>
                  <pic:blipFill>
                    <a:blip r:embed="rId26"/>
                    <a:stretch>
                      <a:fillRect/>
                    </a:stretch>
                  </pic:blipFill>
                  <pic:spPr>
                    <a:xfrm>
                      <a:off x="0" y="0"/>
                      <a:ext cx="5943600" cy="5846445"/>
                    </a:xfrm>
                    <a:prstGeom prst="rect">
                      <a:avLst/>
                    </a:prstGeom>
                  </pic:spPr>
                </pic:pic>
              </a:graphicData>
            </a:graphic>
          </wp:inline>
        </w:drawing>
      </w:r>
    </w:p>
    <w:p w14:paraId="72A6C533" w14:textId="77777777" w:rsidR="00834FD2" w:rsidRPr="0006603B" w:rsidRDefault="00834FD2" w:rsidP="00834FD2">
      <w:pPr>
        <w:widowControl w:val="0"/>
        <w:autoSpaceDE w:val="0"/>
        <w:autoSpaceDN w:val="0"/>
        <w:jc w:val="center"/>
        <w:rPr>
          <w:rFonts w:ascii="Arial" w:hAnsi="Arial" w:cs="Arial"/>
          <w:b/>
          <w:bCs/>
          <w:color w:val="000000" w:themeColor="text1"/>
          <w:sz w:val="22"/>
          <w:szCs w:val="22"/>
          <w:u w:val="single"/>
        </w:rPr>
      </w:pPr>
      <w:r w:rsidRPr="0006603B">
        <w:rPr>
          <w:rFonts w:ascii="Arial" w:hAnsi="Arial" w:cs="Arial"/>
          <w:noProof/>
          <w:sz w:val="22"/>
          <w:szCs w:val="22"/>
        </w:rPr>
        <mc:AlternateContent>
          <mc:Choice Requires="wps">
            <w:drawing>
              <wp:anchor distT="0" distB="0" distL="114300" distR="114300" simplePos="0" relativeHeight="251658247" behindDoc="0" locked="0" layoutInCell="1" allowOverlap="1" wp14:anchorId="0D8337C8" wp14:editId="7DFF9FC9">
                <wp:simplePos x="0" y="0"/>
                <wp:positionH relativeFrom="column">
                  <wp:posOffset>0</wp:posOffset>
                </wp:positionH>
                <wp:positionV relativeFrom="paragraph">
                  <wp:posOffset>44715</wp:posOffset>
                </wp:positionV>
                <wp:extent cx="6105525" cy="718868"/>
                <wp:effectExtent l="0" t="0" r="0" b="0"/>
                <wp:wrapNone/>
                <wp:docPr id="207026709" name="Text Box 1"/>
                <wp:cNvGraphicFramePr/>
                <a:graphic xmlns:a="http://schemas.openxmlformats.org/drawingml/2006/main">
                  <a:graphicData uri="http://schemas.microsoft.com/office/word/2010/wordprocessingShape">
                    <wps:wsp>
                      <wps:cNvSpPr txBox="1"/>
                      <wps:spPr>
                        <a:xfrm>
                          <a:off x="0" y="0"/>
                          <a:ext cx="6105525" cy="718868"/>
                        </a:xfrm>
                        <a:prstGeom prst="rect">
                          <a:avLst/>
                        </a:prstGeom>
                        <a:noFill/>
                        <a:ln w="6350">
                          <a:noFill/>
                        </a:ln>
                      </wps:spPr>
                      <wps:txbx>
                        <w:txbxContent>
                          <w:p w14:paraId="0BD63524" w14:textId="426676B9" w:rsidR="00834FD2" w:rsidRPr="0006603B" w:rsidRDefault="00834FD2" w:rsidP="00834FD2">
                            <w:pPr>
                              <w:pStyle w:val="NormalWeb"/>
                              <w:rPr>
                                <w:rFonts w:ascii="Arial" w:hAnsi="Arial" w:cs="Arial"/>
                                <w:color w:val="000000" w:themeColor="text1"/>
                                <w:sz w:val="22"/>
                                <w:szCs w:val="22"/>
                              </w:rPr>
                            </w:pPr>
                            <w:r w:rsidRPr="0006603B">
                              <w:rPr>
                                <w:rFonts w:ascii="Arial" w:hAnsi="Arial" w:cs="Arial"/>
                                <w:b/>
                                <w:bCs/>
                                <w:color w:val="000000" w:themeColor="text1"/>
                                <w:sz w:val="22"/>
                                <w:szCs w:val="22"/>
                              </w:rPr>
                              <w:t xml:space="preserve">Supplementary Figure 2. </w:t>
                            </w:r>
                            <w:r w:rsidRPr="0006603B">
                              <w:rPr>
                                <w:rFonts w:ascii="Arial" w:hAnsi="Arial" w:cs="Arial"/>
                                <w:color w:val="000000" w:themeColor="text1"/>
                                <w:sz w:val="22"/>
                                <w:szCs w:val="22"/>
                              </w:rPr>
                              <w:t xml:space="preserve">STROBE flowchart reporting numbers of subjects and scans in AURORA dataset. The symbol 's' represents the number of resting-state fMRI </w:t>
                            </w:r>
                            <w:r w:rsidR="0024446C" w:rsidRPr="0006603B">
                              <w:rPr>
                                <w:rFonts w:ascii="Arial" w:hAnsi="Arial" w:cs="Arial"/>
                                <w:color w:val="000000" w:themeColor="text1"/>
                                <w:sz w:val="22"/>
                                <w:szCs w:val="22"/>
                              </w:rPr>
                              <w:t>scans</w:t>
                            </w:r>
                            <w:r w:rsidRPr="0006603B">
                              <w:rPr>
                                <w:rFonts w:ascii="Arial" w:hAnsi="Arial" w:cs="Arial"/>
                                <w:color w:val="000000" w:themeColor="text1"/>
                                <w:sz w:val="22"/>
                                <w:szCs w:val="22"/>
                              </w:rPr>
                              <w:t xml:space="preserve">, and 'n' indicates the number of individuals included in the analysis. </w:t>
                            </w:r>
                          </w:p>
                          <w:p w14:paraId="33C151EA" w14:textId="77777777" w:rsidR="00834FD2" w:rsidRPr="00521C40" w:rsidRDefault="00834FD2" w:rsidP="00834FD2">
                            <w:pPr>
                              <w:rPr>
                                <w:rFonts w:ascii="Times" w:hAnsi="Time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8337C8" id="_x0000_s1029" type="#_x0000_t202" style="position:absolute;left:0;text-align:left;margin-left:0;margin-top:3.5pt;width:480.75pt;height:56.6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" filled="f" stroked="f" strokeweight=".5pt">
                <v:textbox>
                  <w:txbxContent>
                    <w:p w14:paraId="0BD63524" w14:textId="426676B9" w:rsidR="00834FD2" w:rsidRPr="0006603B" w:rsidRDefault="00834FD2" w:rsidP="00834FD2">
                      <w:pPr>
                        <w:pStyle w:val="NormalWeb"/>
                        <w:rPr>
                          <w:rFonts w:ascii="Arial" w:hAnsi="Arial" w:cs="Arial"/>
                          <w:color w:val="000000" w:themeColor="text1"/>
                          <w:sz w:val="22"/>
                          <w:szCs w:val="22"/>
                        </w:rPr>
                      </w:pPr>
                      <w:r w:rsidRPr="0006603B">
                        <w:rPr>
                          <w:rFonts w:ascii="Arial" w:hAnsi="Arial" w:cs="Arial"/>
                          <w:b/>
                          <w:bCs/>
                          <w:color w:val="000000" w:themeColor="text1"/>
                          <w:sz w:val="22"/>
                          <w:szCs w:val="22"/>
                        </w:rPr>
                        <w:t xml:space="preserve">Supplementary Figure 2. </w:t>
                      </w:r>
                      <w:r w:rsidRPr="0006603B">
                        <w:rPr>
                          <w:rFonts w:ascii="Arial" w:hAnsi="Arial" w:cs="Arial"/>
                          <w:color w:val="000000" w:themeColor="text1"/>
                          <w:sz w:val="22"/>
                          <w:szCs w:val="22"/>
                        </w:rPr>
                        <w:t xml:space="preserve">STROBE flowchart reporting numbers of subjects and scans in AURORA dataset. The symbol 's' represents the number of resting-state fMRI </w:t>
                      </w:r>
                      <w:r w:rsidR="0024446C" w:rsidRPr="0006603B">
                        <w:rPr>
                          <w:rFonts w:ascii="Arial" w:hAnsi="Arial" w:cs="Arial"/>
                          <w:color w:val="000000" w:themeColor="text1"/>
                          <w:sz w:val="22"/>
                          <w:szCs w:val="22"/>
                        </w:rPr>
                        <w:t>scans</w:t>
                      </w:r>
                      <w:r w:rsidRPr="0006603B">
                        <w:rPr>
                          <w:rFonts w:ascii="Arial" w:hAnsi="Arial" w:cs="Arial"/>
                          <w:color w:val="000000" w:themeColor="text1"/>
                          <w:sz w:val="22"/>
                          <w:szCs w:val="22"/>
                        </w:rPr>
                        <w:t xml:space="preserve">, and 'n' indicates the number of individuals included in the analysis. </w:t>
                      </w:r>
                    </w:p>
                    <w:p w14:paraId="33C151EA" w14:textId="77777777" w:rsidR="00834FD2" w:rsidRPr="00521C40" w:rsidRDefault="00834FD2" w:rsidP="00834FD2">
                      <w:pPr>
                        <w:rPr>
                          <w:rFonts w:ascii="Times" w:hAnsi="Times"/>
                          <w:color w:val="000000" w:themeColor="text1"/>
                        </w:rPr>
                      </w:pPr>
                    </w:p>
                  </w:txbxContent>
                </v:textbox>
              </v:shape>
            </w:pict>
          </mc:Fallback>
        </mc:AlternateContent>
      </w:r>
    </w:p>
    <w:p w14:paraId="02E827A6" w14:textId="77777777" w:rsidR="00834FD2" w:rsidRPr="0006603B" w:rsidRDefault="00834FD2" w:rsidP="00834FD2">
      <w:pPr>
        <w:widowControl w:val="0"/>
        <w:autoSpaceDE w:val="0"/>
        <w:autoSpaceDN w:val="0"/>
        <w:jc w:val="center"/>
        <w:rPr>
          <w:rFonts w:ascii="Arial" w:hAnsi="Arial" w:cs="Arial"/>
          <w:b/>
          <w:bCs/>
          <w:color w:val="000000" w:themeColor="text1"/>
          <w:sz w:val="22"/>
          <w:szCs w:val="22"/>
          <w:u w:val="single"/>
        </w:rPr>
      </w:pPr>
    </w:p>
    <w:p w14:paraId="1F45B0FF" w14:textId="77777777" w:rsidR="00834FD2" w:rsidRPr="0006603B" w:rsidRDefault="00834FD2" w:rsidP="00834FD2">
      <w:pPr>
        <w:widowControl w:val="0"/>
        <w:autoSpaceDE w:val="0"/>
        <w:autoSpaceDN w:val="0"/>
        <w:jc w:val="center"/>
        <w:rPr>
          <w:rFonts w:ascii="Arial" w:hAnsi="Arial" w:cs="Arial"/>
          <w:b/>
          <w:bCs/>
          <w:color w:val="000000" w:themeColor="text1"/>
          <w:sz w:val="22"/>
          <w:szCs w:val="22"/>
          <w:u w:val="single"/>
        </w:rPr>
      </w:pPr>
    </w:p>
    <w:p w14:paraId="4FA3E820" w14:textId="77777777" w:rsidR="00834FD2" w:rsidRPr="0006603B" w:rsidRDefault="00834FD2" w:rsidP="00834FD2">
      <w:pPr>
        <w:widowControl w:val="0"/>
        <w:autoSpaceDE w:val="0"/>
        <w:autoSpaceDN w:val="0"/>
        <w:jc w:val="center"/>
        <w:rPr>
          <w:rFonts w:ascii="Arial" w:hAnsi="Arial" w:cs="Arial"/>
          <w:b/>
          <w:bCs/>
          <w:color w:val="000000" w:themeColor="text1"/>
          <w:sz w:val="22"/>
          <w:szCs w:val="22"/>
          <w:u w:val="single"/>
        </w:rPr>
      </w:pPr>
    </w:p>
    <w:p w14:paraId="5E0CFB06" w14:textId="77777777" w:rsidR="00834FD2" w:rsidRPr="0006603B" w:rsidRDefault="00834FD2" w:rsidP="00834FD2">
      <w:pPr>
        <w:widowControl w:val="0"/>
        <w:autoSpaceDE w:val="0"/>
        <w:autoSpaceDN w:val="0"/>
        <w:jc w:val="center"/>
        <w:rPr>
          <w:rFonts w:ascii="Arial" w:hAnsi="Arial" w:cs="Arial"/>
          <w:b/>
          <w:bCs/>
          <w:color w:val="000000" w:themeColor="text1"/>
          <w:sz w:val="22"/>
          <w:szCs w:val="22"/>
          <w:u w:val="single"/>
        </w:rPr>
      </w:pPr>
    </w:p>
    <w:p w14:paraId="3307087F" w14:textId="77777777" w:rsidR="00834FD2" w:rsidRPr="0006603B" w:rsidRDefault="00834FD2" w:rsidP="00834FD2">
      <w:pPr>
        <w:widowControl w:val="0"/>
        <w:autoSpaceDE w:val="0"/>
        <w:autoSpaceDN w:val="0"/>
        <w:jc w:val="center"/>
        <w:rPr>
          <w:rFonts w:ascii="Arial" w:hAnsi="Arial" w:cs="Arial"/>
          <w:b/>
          <w:bCs/>
          <w:color w:val="000000" w:themeColor="text1"/>
          <w:sz w:val="22"/>
          <w:szCs w:val="22"/>
          <w:u w:val="single"/>
        </w:rPr>
      </w:pPr>
    </w:p>
    <w:p w14:paraId="7AEBB095" w14:textId="0E1A00CE" w:rsidR="00540BEA" w:rsidRPr="0006603B" w:rsidRDefault="00540BEA">
      <w:pPr>
        <w:spacing w:after="160" w:line="278" w:lineRule="auto"/>
        <w:rPr>
          <w:rFonts w:ascii="Arial" w:hAnsi="Arial" w:cs="Arial"/>
          <w:b/>
          <w:bCs/>
          <w:color w:val="000000" w:themeColor="text1"/>
          <w:sz w:val="22"/>
          <w:szCs w:val="22"/>
        </w:rPr>
      </w:pPr>
    </w:p>
    <w:p w14:paraId="1485C4D4" w14:textId="6279EFA6" w:rsidR="00834FD2" w:rsidRPr="0006603B" w:rsidRDefault="00834FD2" w:rsidP="00834FD2">
      <w:pPr>
        <w:jc w:val="both"/>
        <w:rPr>
          <w:rFonts w:ascii="Arial" w:hAnsi="Arial" w:cs="Arial"/>
          <w:b/>
          <w:bCs/>
          <w:color w:val="000000" w:themeColor="text1"/>
          <w:sz w:val="22"/>
          <w:szCs w:val="22"/>
        </w:rPr>
      </w:pPr>
      <w:r w:rsidRPr="0006603B">
        <w:rPr>
          <w:rFonts w:ascii="Arial" w:hAnsi="Arial" w:cs="Arial"/>
          <w:b/>
          <w:bCs/>
          <w:color w:val="000000" w:themeColor="text1"/>
          <w:sz w:val="22"/>
          <w:szCs w:val="22"/>
        </w:rPr>
        <w:lastRenderedPageBreak/>
        <w:t>Supplementary Figure 3.</w:t>
      </w:r>
    </w:p>
    <w:p w14:paraId="6ADCA43F" w14:textId="77777777" w:rsidR="00834FD2" w:rsidRPr="0006603B" w:rsidRDefault="00834FD2" w:rsidP="00834FD2">
      <w:pPr>
        <w:jc w:val="both"/>
        <w:rPr>
          <w:rFonts w:ascii="Arial" w:hAnsi="Arial" w:cs="Arial"/>
          <w:color w:val="000000" w:themeColor="text1"/>
          <w:sz w:val="22"/>
          <w:szCs w:val="22"/>
        </w:rPr>
      </w:pPr>
    </w:p>
    <w:p w14:paraId="2D95FDAC" w14:textId="7B083F33" w:rsidR="00834FD2" w:rsidRPr="0006603B" w:rsidRDefault="0006603B" w:rsidP="00834FD2">
      <w:pPr>
        <w:jc w:val="center"/>
        <w:rPr>
          <w:rFonts w:ascii="Arial" w:hAnsi="Arial" w:cs="Arial"/>
          <w:b/>
          <w:bCs/>
          <w:sz w:val="22"/>
          <w:szCs w:val="22"/>
        </w:rPr>
      </w:pPr>
      <w:r w:rsidRPr="0006603B">
        <w:rPr>
          <w:rFonts w:ascii="Arial" w:hAnsi="Arial" w:cs="Arial"/>
          <w:noProof/>
          <w:sz w:val="22"/>
          <w:szCs w:val="22"/>
          <w14:ligatures w14:val="standardContextual"/>
        </w:rPr>
        <mc:AlternateContent>
          <mc:Choice Requires="wps">
            <w:drawing>
              <wp:anchor distT="0" distB="0" distL="114300" distR="114300" simplePos="0" relativeHeight="251658242" behindDoc="0" locked="0" layoutInCell="1" allowOverlap="1" wp14:anchorId="1C8D5B65" wp14:editId="31282E1B">
                <wp:simplePos x="0" y="0"/>
                <wp:positionH relativeFrom="column">
                  <wp:posOffset>25400</wp:posOffset>
                </wp:positionH>
                <wp:positionV relativeFrom="paragraph">
                  <wp:posOffset>7446010</wp:posOffset>
                </wp:positionV>
                <wp:extent cx="6103620" cy="1254125"/>
                <wp:effectExtent l="0" t="0" r="0" b="0"/>
                <wp:wrapNone/>
                <wp:docPr id="1955149452" name="Text Box 1"/>
                <wp:cNvGraphicFramePr/>
                <a:graphic xmlns:a="http://schemas.openxmlformats.org/drawingml/2006/main">
                  <a:graphicData uri="http://schemas.microsoft.com/office/word/2010/wordprocessingShape">
                    <wps:wsp>
                      <wps:cNvSpPr txBox="1"/>
                      <wps:spPr>
                        <a:xfrm>
                          <a:off x="0" y="0"/>
                          <a:ext cx="6103620" cy="1254125"/>
                        </a:xfrm>
                        <a:prstGeom prst="rect">
                          <a:avLst/>
                        </a:prstGeom>
                        <a:noFill/>
                        <a:ln w="6350">
                          <a:noFill/>
                        </a:ln>
                      </wps:spPr>
                      <wps:txbx>
                        <w:txbxContent>
                          <w:p w14:paraId="43008A95" w14:textId="7D1380DE" w:rsidR="00834FD2" w:rsidRDefault="00834FD2">
                            <w:r w:rsidRPr="0006603B">
                              <w:rPr>
                                <w:rFonts w:ascii="Arial" w:hAnsi="Arial" w:cs="Arial"/>
                                <w:b/>
                                <w:bCs/>
                                <w:color w:val="000000" w:themeColor="text1"/>
                              </w:rPr>
                              <w:t>Supplementary Figure 3. The NeuroMark independent component</w:t>
                            </w:r>
                            <w:r w:rsidR="009334F3" w:rsidRPr="0006603B">
                              <w:rPr>
                                <w:rFonts w:ascii="Arial" w:hAnsi="Arial" w:cs="Arial"/>
                                <w:b/>
                                <w:bCs/>
                                <w:color w:val="000000" w:themeColor="text1"/>
                              </w:rPr>
                              <w:t>s</w:t>
                            </w:r>
                            <w:r w:rsidRPr="0006603B">
                              <w:rPr>
                                <w:rFonts w:ascii="Arial" w:hAnsi="Arial" w:cs="Arial"/>
                                <w:b/>
                                <w:bCs/>
                                <w:color w:val="000000" w:themeColor="text1"/>
                              </w:rPr>
                              <w:t xml:space="preserve">: </w:t>
                            </w:r>
                            <w:r w:rsidRPr="0006603B">
                              <w:rPr>
                                <w:rFonts w:ascii="Arial" w:hAnsi="Arial" w:cs="Arial"/>
                                <w:sz w:val="22"/>
                                <w:szCs w:val="22"/>
                              </w:rPr>
                              <w:t>We utilized the NeuroMark pipeline to identify reliable intrinsic connectivity networks (ICNs), capturing 53 components that are consistent across independent datasets. These 53 independent components were organized into seven distinct networks: subcortical (SC), auditory (AUD), visual sensory (VSN), sensorimotor (SM), cognitive control (CC), default mode DM), and cerebellar (CB).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8D5B65" id="_x0000_s1030" type="#_x0000_t202" style="position:absolute;left:0;text-align:left;margin-left:2pt;margin-top:586.3pt;width:480.6pt;height:98.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" filled="f" stroked="f" strokeweight=".5pt">
                <v:textbox>
                  <w:txbxContent>
                    <w:p w14:paraId="43008A95" w14:textId="7D1380DE" w:rsidR="00834FD2" w:rsidRDefault="00834FD2">
                      <w:r w:rsidRPr="0006603B">
                        <w:rPr>
                          <w:rFonts w:ascii="Arial" w:hAnsi="Arial" w:cs="Arial"/>
                          <w:b/>
                          <w:bCs/>
                          <w:color w:val="000000" w:themeColor="text1"/>
                        </w:rPr>
                        <w:t>Supplementary Figure 3. The NeuroMark independent component</w:t>
                      </w:r>
                      <w:r w:rsidR="009334F3" w:rsidRPr="0006603B">
                        <w:rPr>
                          <w:rFonts w:ascii="Arial" w:hAnsi="Arial" w:cs="Arial"/>
                          <w:b/>
                          <w:bCs/>
                          <w:color w:val="000000" w:themeColor="text1"/>
                        </w:rPr>
                        <w:t>s</w:t>
                      </w:r>
                      <w:r w:rsidRPr="0006603B">
                        <w:rPr>
                          <w:rFonts w:ascii="Arial" w:hAnsi="Arial" w:cs="Arial"/>
                          <w:b/>
                          <w:bCs/>
                          <w:color w:val="000000" w:themeColor="text1"/>
                        </w:rPr>
                        <w:t xml:space="preserve">: </w:t>
                      </w:r>
                      <w:r w:rsidRPr="0006603B">
                        <w:rPr>
                          <w:rFonts w:ascii="Arial" w:hAnsi="Arial" w:cs="Arial"/>
                          <w:sz w:val="22"/>
                          <w:szCs w:val="22"/>
                        </w:rPr>
                        <w:t>We utilized the NeuroMark pipeline to identify reliable intrinsic connectivity networks (ICNs), capturing 53 components that are consistent across independent datasets. These 53 independent components were organized into seven distinct networks: subcortical (SC), auditory (AUD), visual sensory (VSN), sensorimotor (SM), cognitive control (CC), default mode DM), and cerebellar (CB).</w:t>
                      </w:r>
                    </w:p>
                  </w:txbxContent>
                </v:textbox>
              </v:shape>
            </w:pict>
          </mc:Fallback>
        </mc:AlternateContent>
      </w:r>
      <w:r w:rsidR="00834FD2" w:rsidRPr="0006603B">
        <w:rPr>
          <w:rFonts w:ascii="Arial" w:hAnsi="Arial" w:cs="Arial"/>
          <w:noProof/>
          <w:sz w:val="22"/>
          <w:szCs w:val="22"/>
          <w14:ligatures w14:val="standardContextual"/>
        </w:rPr>
        <w:t xml:space="preserve"> </w:t>
      </w:r>
      <w:r w:rsidR="00834FD2" w:rsidRPr="0006603B">
        <w:rPr>
          <w:rFonts w:ascii="Arial" w:hAnsi="Arial" w:cs="Arial"/>
          <w:b/>
          <w:bCs/>
          <w:noProof/>
          <w:sz w:val="22"/>
          <w:szCs w:val="22"/>
        </w:rPr>
        <w:drawing>
          <wp:inline distT="0" distB="0" distL="0" distR="0" wp14:anchorId="52A1E1B2" wp14:editId="275C5749">
            <wp:extent cx="4274401" cy="7453745"/>
            <wp:effectExtent l="0" t="0" r="5715" b="1270"/>
            <wp:docPr id="5" name="Picture 4" descr="A screenshot of a computer screen&#10;&#10;AI-generated content may be incorrect.">
              <a:extLst xmlns:a="http://schemas.openxmlformats.org/drawingml/2006/main">
                <a:ext uri="{FF2B5EF4-FFF2-40B4-BE49-F238E27FC236}">
                  <a16:creationId xmlns:a16="http://schemas.microsoft.com/office/drawing/2014/main" id="{E5EF2DBE-ECDA-912B-F8B7-65E371973F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 screen&#10;&#10;AI-generated content may be incorrect.">
                      <a:extLst>
                        <a:ext uri="{FF2B5EF4-FFF2-40B4-BE49-F238E27FC236}">
                          <a16:creationId xmlns:a16="http://schemas.microsoft.com/office/drawing/2014/main" id="{E5EF2DBE-ECDA-912B-F8B7-65E371973F53}"/>
                        </a:ext>
                      </a:extLst>
                    </pic:cNvPr>
                    <pic:cNvPicPr>
                      <a:picLocks noChangeAspect="1"/>
                    </pic:cNvPicPr>
                  </pic:nvPicPr>
                  <pic:blipFill>
                    <a:blip r:embed="rId27"/>
                    <a:stretch>
                      <a:fillRect/>
                    </a:stretch>
                  </pic:blipFill>
                  <pic:spPr>
                    <a:xfrm>
                      <a:off x="0" y="0"/>
                      <a:ext cx="4280408" cy="7464221"/>
                    </a:xfrm>
                    <a:prstGeom prst="rect">
                      <a:avLst/>
                    </a:prstGeom>
                  </pic:spPr>
                </pic:pic>
              </a:graphicData>
            </a:graphic>
          </wp:inline>
        </w:drawing>
      </w:r>
    </w:p>
    <w:p w14:paraId="3A0CCA5D" w14:textId="43003BF0" w:rsidR="001A63A0" w:rsidRPr="0006603B" w:rsidRDefault="001A63A0" w:rsidP="0006603B">
      <w:pPr>
        <w:rPr>
          <w:rFonts w:ascii="Arial" w:hAnsi="Arial" w:cs="Arial"/>
          <w:sz w:val="22"/>
          <w:szCs w:val="22"/>
        </w:rPr>
      </w:pPr>
    </w:p>
    <w:p w14:paraId="4EFA8718" w14:textId="77777777" w:rsidR="00540BEA" w:rsidRPr="0006603B" w:rsidRDefault="00540BEA">
      <w:pPr>
        <w:spacing w:after="160" w:line="278" w:lineRule="auto"/>
        <w:rPr>
          <w:rFonts w:ascii="Arial" w:hAnsi="Arial" w:cs="Arial"/>
          <w:b/>
          <w:bCs/>
          <w:color w:val="000000" w:themeColor="text1"/>
          <w:sz w:val="22"/>
          <w:szCs w:val="22"/>
        </w:rPr>
      </w:pPr>
      <w:r w:rsidRPr="0006603B">
        <w:rPr>
          <w:rFonts w:ascii="Arial" w:hAnsi="Arial" w:cs="Arial"/>
          <w:b/>
          <w:bCs/>
          <w:color w:val="000000" w:themeColor="text1"/>
          <w:sz w:val="22"/>
          <w:szCs w:val="22"/>
        </w:rPr>
        <w:br w:type="page"/>
      </w:r>
    </w:p>
    <w:p w14:paraId="6D8748F9" w14:textId="6F4F4442" w:rsidR="00834FD2" w:rsidRPr="0006603B" w:rsidRDefault="00834FD2" w:rsidP="00834FD2">
      <w:pPr>
        <w:jc w:val="both"/>
        <w:rPr>
          <w:rFonts w:ascii="Arial" w:hAnsi="Arial" w:cs="Arial"/>
          <w:color w:val="000000" w:themeColor="text1"/>
          <w:sz w:val="22"/>
          <w:szCs w:val="22"/>
        </w:rPr>
      </w:pPr>
      <w:r w:rsidRPr="0006603B">
        <w:rPr>
          <w:rFonts w:ascii="Arial" w:hAnsi="Arial" w:cs="Arial"/>
          <w:b/>
          <w:bCs/>
          <w:color w:val="000000" w:themeColor="text1"/>
          <w:sz w:val="22"/>
          <w:szCs w:val="22"/>
        </w:rPr>
        <w:lastRenderedPageBreak/>
        <w:t>Supplementary Figure 4.</w:t>
      </w:r>
    </w:p>
    <w:p w14:paraId="7A076E04" w14:textId="77777777" w:rsidR="00834FD2" w:rsidRPr="0006603B" w:rsidRDefault="00834FD2" w:rsidP="00834FD2">
      <w:pPr>
        <w:rPr>
          <w:rFonts w:ascii="Arial" w:hAnsi="Arial" w:cs="Arial"/>
          <w:sz w:val="22"/>
          <w:szCs w:val="22"/>
        </w:rPr>
      </w:pPr>
    </w:p>
    <w:p w14:paraId="0A148F82" w14:textId="77777777" w:rsidR="00834FD2" w:rsidRPr="0006603B" w:rsidRDefault="00834FD2" w:rsidP="00834FD2">
      <w:pPr>
        <w:rPr>
          <w:rFonts w:ascii="Arial" w:hAnsi="Arial" w:cs="Arial"/>
          <w:sz w:val="22"/>
          <w:szCs w:val="22"/>
        </w:rPr>
      </w:pPr>
      <w:r w:rsidRPr="0006603B">
        <w:rPr>
          <w:rFonts w:ascii="Arial" w:hAnsi="Arial" w:cs="Arial"/>
          <w:noProof/>
          <w:sz w:val="22"/>
          <w:szCs w:val="22"/>
          <w14:ligatures w14:val="standardContextual"/>
        </w:rPr>
        <mc:AlternateContent>
          <mc:Choice Requires="wps">
            <w:drawing>
              <wp:anchor distT="0" distB="0" distL="114300" distR="114300" simplePos="0" relativeHeight="251658243" behindDoc="0" locked="0" layoutInCell="1" allowOverlap="1" wp14:anchorId="45BD0AA6" wp14:editId="004E6B6F">
                <wp:simplePos x="0" y="0"/>
                <wp:positionH relativeFrom="column">
                  <wp:posOffset>-64168</wp:posOffset>
                </wp:positionH>
                <wp:positionV relativeFrom="paragraph">
                  <wp:posOffset>2046104</wp:posOffset>
                </wp:positionV>
                <wp:extent cx="6103620" cy="601579"/>
                <wp:effectExtent l="0" t="0" r="0" b="0"/>
                <wp:wrapNone/>
                <wp:docPr id="923852386" name="Text Box 1"/>
                <wp:cNvGraphicFramePr/>
                <a:graphic xmlns:a="http://schemas.openxmlformats.org/drawingml/2006/main">
                  <a:graphicData uri="http://schemas.microsoft.com/office/word/2010/wordprocessingShape">
                    <wps:wsp>
                      <wps:cNvSpPr txBox="1"/>
                      <wps:spPr>
                        <a:xfrm>
                          <a:off x="0" y="0"/>
                          <a:ext cx="6103620" cy="601579"/>
                        </a:xfrm>
                        <a:prstGeom prst="rect">
                          <a:avLst/>
                        </a:prstGeom>
                        <a:noFill/>
                        <a:ln w="6350">
                          <a:noFill/>
                        </a:ln>
                      </wps:spPr>
                      <wps:txbx>
                        <w:txbxContent>
                          <w:p w14:paraId="58E57D02" w14:textId="7287B514" w:rsidR="00834FD2" w:rsidRPr="0006603B" w:rsidRDefault="00834FD2" w:rsidP="00834FD2">
                            <w:pPr>
                              <w:jc w:val="both"/>
                              <w:rPr>
                                <w:rFonts w:ascii="Arial" w:hAnsi="Arial" w:cs="Arial"/>
                                <w:b/>
                                <w:bCs/>
                                <w:color w:val="000000" w:themeColor="text1"/>
                                <w:sz w:val="22"/>
                                <w:szCs w:val="22"/>
                              </w:rPr>
                            </w:pPr>
                            <w:r w:rsidRPr="0006603B">
                              <w:rPr>
                                <w:rFonts w:ascii="Arial" w:hAnsi="Arial" w:cs="Arial"/>
                                <w:b/>
                                <w:bCs/>
                                <w:color w:val="000000" w:themeColor="text1"/>
                                <w:sz w:val="22"/>
                                <w:szCs w:val="22"/>
                              </w:rPr>
                              <w:t xml:space="preserve">Supplementary Figure 4. </w:t>
                            </w:r>
                            <w:r w:rsidRPr="0006603B">
                              <w:rPr>
                                <w:rFonts w:ascii="Arial" w:hAnsi="Arial" w:cs="Arial"/>
                                <w:color w:val="000000" w:themeColor="text1"/>
                                <w:sz w:val="22"/>
                                <w:szCs w:val="22"/>
                              </w:rPr>
                              <w:t>Distributions in UK Biobank Samples</w:t>
                            </w:r>
                            <w:r w:rsidRPr="0006603B">
                              <w:rPr>
                                <w:rFonts w:ascii="Arial" w:hAnsi="Arial" w:cs="Arial"/>
                                <w:b/>
                                <w:bCs/>
                                <w:color w:val="000000" w:themeColor="text1"/>
                                <w:sz w:val="22"/>
                                <w:szCs w:val="22"/>
                              </w:rPr>
                              <w:t xml:space="preserve">. a) </w:t>
                            </w:r>
                            <w:r w:rsidRPr="0006603B">
                              <w:rPr>
                                <w:rFonts w:ascii="Arial" w:hAnsi="Arial" w:cs="Arial"/>
                                <w:color w:val="000000" w:themeColor="text1"/>
                                <w:sz w:val="22"/>
                                <w:szCs w:val="22"/>
                              </w:rPr>
                              <w:t>Mean reaction time in the “SNAP” task for males and females.</w:t>
                            </w:r>
                            <w:r w:rsidRPr="0006603B">
                              <w:rPr>
                                <w:rFonts w:ascii="Arial" w:hAnsi="Arial" w:cs="Arial"/>
                                <w:b/>
                                <w:bCs/>
                                <w:color w:val="000000" w:themeColor="text1"/>
                                <w:sz w:val="22"/>
                                <w:szCs w:val="22"/>
                              </w:rPr>
                              <w:t xml:space="preserve"> b) </w:t>
                            </w:r>
                            <w:r w:rsidRPr="0006603B">
                              <w:rPr>
                                <w:rFonts w:ascii="Arial" w:hAnsi="Arial" w:cs="Arial"/>
                                <w:color w:val="000000" w:themeColor="text1"/>
                                <w:sz w:val="22"/>
                                <w:szCs w:val="22"/>
                              </w:rPr>
                              <w:t>Numeric memory scores for male</w:t>
                            </w:r>
                            <w:r w:rsidR="001A3DA3" w:rsidRPr="0006603B">
                              <w:rPr>
                                <w:rFonts w:ascii="Arial" w:hAnsi="Arial" w:cs="Arial"/>
                                <w:color w:val="000000" w:themeColor="text1"/>
                                <w:sz w:val="22"/>
                                <w:szCs w:val="22"/>
                              </w:rPr>
                              <w:t>s</w:t>
                            </w:r>
                            <w:r w:rsidRPr="0006603B">
                              <w:rPr>
                                <w:rFonts w:ascii="Arial" w:hAnsi="Arial" w:cs="Arial"/>
                                <w:color w:val="000000" w:themeColor="text1"/>
                                <w:sz w:val="22"/>
                                <w:szCs w:val="22"/>
                              </w:rPr>
                              <w:t xml:space="preserve"> and females.</w:t>
                            </w:r>
                            <w:r w:rsidRPr="0006603B">
                              <w:rPr>
                                <w:rFonts w:ascii="Arial" w:hAnsi="Arial" w:cs="Arial"/>
                                <w:b/>
                                <w:bCs/>
                                <w:color w:val="000000" w:themeColor="text1"/>
                                <w:sz w:val="22"/>
                                <w:szCs w:val="22"/>
                              </w:rPr>
                              <w:t xml:space="preserve"> c) </w:t>
                            </w:r>
                            <w:r w:rsidRPr="0006603B">
                              <w:rPr>
                                <w:rFonts w:ascii="Arial" w:hAnsi="Arial" w:cs="Arial"/>
                                <w:color w:val="000000" w:themeColor="text1"/>
                                <w:sz w:val="22"/>
                                <w:szCs w:val="22"/>
                              </w:rPr>
                              <w:t>Neuroticism measures for male</w:t>
                            </w:r>
                            <w:r w:rsidR="001A3DA3" w:rsidRPr="0006603B">
                              <w:rPr>
                                <w:rFonts w:ascii="Arial" w:hAnsi="Arial" w:cs="Arial"/>
                                <w:color w:val="000000" w:themeColor="text1"/>
                                <w:sz w:val="22"/>
                                <w:szCs w:val="22"/>
                              </w:rPr>
                              <w:t>s</w:t>
                            </w:r>
                            <w:r w:rsidRPr="0006603B">
                              <w:rPr>
                                <w:rFonts w:ascii="Arial" w:hAnsi="Arial" w:cs="Arial"/>
                                <w:color w:val="000000" w:themeColor="text1"/>
                                <w:sz w:val="22"/>
                                <w:szCs w:val="22"/>
                              </w:rPr>
                              <w:t xml:space="preserve"> and females.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BD0AA6" id="_x0000_s1031" type="#_x0000_t202" style="position:absolute;margin-left:-5.05pt;margin-top:161.1pt;width:480.6pt;height:47.3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" filled="f" stroked="f" strokeweight=".5pt">
                <v:textbox>
                  <w:txbxContent>
                    <w:p w14:paraId="58E57D02" w14:textId="7287B514" w:rsidR="00834FD2" w:rsidRPr="0006603B" w:rsidRDefault="00834FD2" w:rsidP="00834FD2">
                      <w:pPr>
                        <w:jc w:val="both"/>
                        <w:rPr>
                          <w:rFonts w:ascii="Arial" w:hAnsi="Arial" w:cs="Arial"/>
                          <w:b/>
                          <w:bCs/>
                          <w:color w:val="000000" w:themeColor="text1"/>
                          <w:sz w:val="22"/>
                          <w:szCs w:val="22"/>
                        </w:rPr>
                      </w:pPr>
                      <w:r w:rsidRPr="0006603B">
                        <w:rPr>
                          <w:rFonts w:ascii="Arial" w:hAnsi="Arial" w:cs="Arial"/>
                          <w:b/>
                          <w:bCs/>
                          <w:color w:val="000000" w:themeColor="text1"/>
                          <w:sz w:val="22"/>
                          <w:szCs w:val="22"/>
                        </w:rPr>
                        <w:t xml:space="preserve">Supplementary Figure 4. </w:t>
                      </w:r>
                      <w:r w:rsidRPr="0006603B">
                        <w:rPr>
                          <w:rFonts w:ascii="Arial" w:hAnsi="Arial" w:cs="Arial"/>
                          <w:color w:val="000000" w:themeColor="text1"/>
                          <w:sz w:val="22"/>
                          <w:szCs w:val="22"/>
                        </w:rPr>
                        <w:t>Distributions in UK Biobank Samples</w:t>
                      </w:r>
                      <w:r w:rsidRPr="0006603B">
                        <w:rPr>
                          <w:rFonts w:ascii="Arial" w:hAnsi="Arial" w:cs="Arial"/>
                          <w:b/>
                          <w:bCs/>
                          <w:color w:val="000000" w:themeColor="text1"/>
                          <w:sz w:val="22"/>
                          <w:szCs w:val="22"/>
                        </w:rPr>
                        <w:t xml:space="preserve">. a) </w:t>
                      </w:r>
                      <w:r w:rsidRPr="0006603B">
                        <w:rPr>
                          <w:rFonts w:ascii="Arial" w:hAnsi="Arial" w:cs="Arial"/>
                          <w:color w:val="000000" w:themeColor="text1"/>
                          <w:sz w:val="22"/>
                          <w:szCs w:val="22"/>
                        </w:rPr>
                        <w:t>Mean reaction time in the “SNAP” task for males and females.</w:t>
                      </w:r>
                      <w:r w:rsidRPr="0006603B">
                        <w:rPr>
                          <w:rFonts w:ascii="Arial" w:hAnsi="Arial" w:cs="Arial"/>
                          <w:b/>
                          <w:bCs/>
                          <w:color w:val="000000" w:themeColor="text1"/>
                          <w:sz w:val="22"/>
                          <w:szCs w:val="22"/>
                        </w:rPr>
                        <w:t xml:space="preserve"> b) </w:t>
                      </w:r>
                      <w:r w:rsidRPr="0006603B">
                        <w:rPr>
                          <w:rFonts w:ascii="Arial" w:hAnsi="Arial" w:cs="Arial"/>
                          <w:color w:val="000000" w:themeColor="text1"/>
                          <w:sz w:val="22"/>
                          <w:szCs w:val="22"/>
                        </w:rPr>
                        <w:t>Numeric memory scores for male</w:t>
                      </w:r>
                      <w:r w:rsidR="001A3DA3" w:rsidRPr="0006603B">
                        <w:rPr>
                          <w:rFonts w:ascii="Arial" w:hAnsi="Arial" w:cs="Arial"/>
                          <w:color w:val="000000" w:themeColor="text1"/>
                          <w:sz w:val="22"/>
                          <w:szCs w:val="22"/>
                        </w:rPr>
                        <w:t>s</w:t>
                      </w:r>
                      <w:r w:rsidRPr="0006603B">
                        <w:rPr>
                          <w:rFonts w:ascii="Arial" w:hAnsi="Arial" w:cs="Arial"/>
                          <w:color w:val="000000" w:themeColor="text1"/>
                          <w:sz w:val="22"/>
                          <w:szCs w:val="22"/>
                        </w:rPr>
                        <w:t xml:space="preserve"> and females.</w:t>
                      </w:r>
                      <w:r w:rsidRPr="0006603B">
                        <w:rPr>
                          <w:rFonts w:ascii="Arial" w:hAnsi="Arial" w:cs="Arial"/>
                          <w:b/>
                          <w:bCs/>
                          <w:color w:val="000000" w:themeColor="text1"/>
                          <w:sz w:val="22"/>
                          <w:szCs w:val="22"/>
                        </w:rPr>
                        <w:t xml:space="preserve"> c) </w:t>
                      </w:r>
                      <w:r w:rsidRPr="0006603B">
                        <w:rPr>
                          <w:rFonts w:ascii="Arial" w:hAnsi="Arial" w:cs="Arial"/>
                          <w:color w:val="000000" w:themeColor="text1"/>
                          <w:sz w:val="22"/>
                          <w:szCs w:val="22"/>
                        </w:rPr>
                        <w:t>Neuroticism measures for male</w:t>
                      </w:r>
                      <w:r w:rsidR="001A3DA3" w:rsidRPr="0006603B">
                        <w:rPr>
                          <w:rFonts w:ascii="Arial" w:hAnsi="Arial" w:cs="Arial"/>
                          <w:color w:val="000000" w:themeColor="text1"/>
                          <w:sz w:val="22"/>
                          <w:szCs w:val="22"/>
                        </w:rPr>
                        <w:t>s</w:t>
                      </w:r>
                      <w:r w:rsidRPr="0006603B">
                        <w:rPr>
                          <w:rFonts w:ascii="Arial" w:hAnsi="Arial" w:cs="Arial"/>
                          <w:color w:val="000000" w:themeColor="text1"/>
                          <w:sz w:val="22"/>
                          <w:szCs w:val="22"/>
                        </w:rPr>
                        <w:t xml:space="preserve"> and females.</w:t>
                      </w:r>
                    </w:p>
                  </w:txbxContent>
                </v:textbox>
              </v:shape>
            </w:pict>
          </mc:Fallback>
        </mc:AlternateContent>
      </w:r>
      <w:r w:rsidRPr="0006603B">
        <w:rPr>
          <w:rFonts w:ascii="Arial" w:hAnsi="Arial" w:cs="Arial"/>
          <w:b/>
          <w:bCs/>
          <w:noProof/>
          <w:color w:val="000000" w:themeColor="text1"/>
          <w:sz w:val="22"/>
          <w:szCs w:val="22"/>
        </w:rPr>
        <w:drawing>
          <wp:inline distT="0" distB="0" distL="0" distR="0" wp14:anchorId="5B7C2EBB" wp14:editId="4619989F">
            <wp:extent cx="5943600" cy="2047240"/>
            <wp:effectExtent l="0" t="0" r="0" b="0"/>
            <wp:docPr id="7" name="Picture 6" descr="A graph with numbers and a red and blue line&#10;&#10;AI-generated content may be incorrect.">
              <a:extLst xmlns:a="http://schemas.openxmlformats.org/drawingml/2006/main">
                <a:ext uri="{FF2B5EF4-FFF2-40B4-BE49-F238E27FC236}">
                  <a16:creationId xmlns:a16="http://schemas.microsoft.com/office/drawing/2014/main" id="{18A10B8D-EB51-5BE7-E5F5-F9D0C4F30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aph with numbers and a red and blue line&#10;&#10;AI-generated content may be incorrect.">
                      <a:extLst>
                        <a:ext uri="{FF2B5EF4-FFF2-40B4-BE49-F238E27FC236}">
                          <a16:creationId xmlns:a16="http://schemas.microsoft.com/office/drawing/2014/main" id="{18A10B8D-EB51-5BE7-E5F5-F9D0C4F30171}"/>
                        </a:ext>
                      </a:extLst>
                    </pic:cNvPr>
                    <pic:cNvPicPr>
                      <a:picLocks noChangeAspect="1"/>
                    </pic:cNvPicPr>
                  </pic:nvPicPr>
                  <pic:blipFill>
                    <a:blip r:embed="rId28"/>
                    <a:stretch>
                      <a:fillRect/>
                    </a:stretch>
                  </pic:blipFill>
                  <pic:spPr>
                    <a:xfrm>
                      <a:off x="0" y="0"/>
                      <a:ext cx="5943600" cy="2047240"/>
                    </a:xfrm>
                    <a:prstGeom prst="rect">
                      <a:avLst/>
                    </a:prstGeom>
                  </pic:spPr>
                </pic:pic>
              </a:graphicData>
            </a:graphic>
          </wp:inline>
        </w:drawing>
      </w:r>
    </w:p>
    <w:p w14:paraId="51D23209" w14:textId="77777777" w:rsidR="00834FD2" w:rsidRPr="0006603B" w:rsidRDefault="00834FD2" w:rsidP="00834FD2">
      <w:pPr>
        <w:rPr>
          <w:rFonts w:ascii="Arial" w:hAnsi="Arial" w:cs="Arial"/>
          <w:sz w:val="22"/>
          <w:szCs w:val="22"/>
        </w:rPr>
      </w:pPr>
    </w:p>
    <w:p w14:paraId="07D66BE0" w14:textId="77777777" w:rsidR="00834FD2" w:rsidRPr="0006603B" w:rsidRDefault="00834FD2" w:rsidP="00834FD2">
      <w:pPr>
        <w:rPr>
          <w:rFonts w:ascii="Arial" w:hAnsi="Arial" w:cs="Arial"/>
          <w:sz w:val="22"/>
          <w:szCs w:val="22"/>
        </w:rPr>
      </w:pPr>
    </w:p>
    <w:p w14:paraId="47F5135E" w14:textId="77777777" w:rsidR="00834FD2" w:rsidRPr="0006603B" w:rsidRDefault="00834FD2" w:rsidP="00834FD2">
      <w:pPr>
        <w:rPr>
          <w:rFonts w:ascii="Arial" w:hAnsi="Arial" w:cs="Arial"/>
          <w:sz w:val="22"/>
          <w:szCs w:val="22"/>
        </w:rPr>
      </w:pPr>
    </w:p>
    <w:p w14:paraId="093A9422" w14:textId="77777777" w:rsidR="00540BEA" w:rsidRPr="0006603B" w:rsidRDefault="00540BEA">
      <w:pPr>
        <w:spacing w:after="160" w:line="278" w:lineRule="auto"/>
        <w:rPr>
          <w:rFonts w:ascii="Arial" w:hAnsi="Arial" w:cs="Arial"/>
          <w:b/>
          <w:bCs/>
          <w:color w:val="000000" w:themeColor="text1"/>
          <w:sz w:val="22"/>
          <w:szCs w:val="22"/>
        </w:rPr>
      </w:pPr>
      <w:r w:rsidRPr="0006603B">
        <w:rPr>
          <w:rFonts w:ascii="Arial" w:hAnsi="Arial" w:cs="Arial"/>
          <w:b/>
          <w:bCs/>
          <w:color w:val="000000" w:themeColor="text1"/>
          <w:sz w:val="22"/>
          <w:szCs w:val="22"/>
        </w:rPr>
        <w:br w:type="page"/>
      </w:r>
    </w:p>
    <w:p w14:paraId="2FEECDF9" w14:textId="02A18366" w:rsidR="00834FD2" w:rsidRPr="0006603B" w:rsidRDefault="00834FD2" w:rsidP="00834FD2">
      <w:pPr>
        <w:jc w:val="both"/>
        <w:rPr>
          <w:rFonts w:ascii="Arial" w:hAnsi="Arial" w:cs="Arial"/>
          <w:color w:val="000000" w:themeColor="text1"/>
          <w:sz w:val="22"/>
          <w:szCs w:val="22"/>
        </w:rPr>
      </w:pPr>
      <w:r w:rsidRPr="0006603B">
        <w:rPr>
          <w:rFonts w:ascii="Arial" w:hAnsi="Arial" w:cs="Arial"/>
          <w:b/>
          <w:bCs/>
          <w:color w:val="000000" w:themeColor="text1"/>
          <w:sz w:val="22"/>
          <w:szCs w:val="22"/>
        </w:rPr>
        <w:lastRenderedPageBreak/>
        <w:t>Supplementary Figure 5.</w:t>
      </w:r>
    </w:p>
    <w:p w14:paraId="7760997A" w14:textId="77777777" w:rsidR="00834FD2" w:rsidRPr="0006603B" w:rsidRDefault="00834FD2" w:rsidP="00834FD2">
      <w:pPr>
        <w:rPr>
          <w:rFonts w:ascii="Arial" w:hAnsi="Arial" w:cs="Arial"/>
          <w:sz w:val="22"/>
          <w:szCs w:val="22"/>
        </w:rPr>
      </w:pPr>
    </w:p>
    <w:p w14:paraId="4FECDD39" w14:textId="77777777" w:rsidR="00834FD2" w:rsidRPr="0006603B" w:rsidRDefault="00834FD2" w:rsidP="00834FD2">
      <w:pPr>
        <w:rPr>
          <w:rFonts w:ascii="Arial" w:hAnsi="Arial" w:cs="Arial"/>
          <w:sz w:val="22"/>
          <w:szCs w:val="22"/>
        </w:rPr>
      </w:pPr>
    </w:p>
    <w:p w14:paraId="4CEFAFF1" w14:textId="77777777" w:rsidR="00834FD2" w:rsidRPr="0006603B" w:rsidRDefault="00834FD2" w:rsidP="00834FD2">
      <w:pPr>
        <w:rPr>
          <w:rFonts w:ascii="Arial" w:hAnsi="Arial" w:cs="Arial"/>
          <w:sz w:val="22"/>
          <w:szCs w:val="22"/>
        </w:rPr>
      </w:pPr>
    </w:p>
    <w:p w14:paraId="223DA165" w14:textId="77777777" w:rsidR="00834FD2" w:rsidRPr="0006603B" w:rsidRDefault="00834FD2" w:rsidP="00834FD2">
      <w:pPr>
        <w:rPr>
          <w:rFonts w:ascii="Arial" w:hAnsi="Arial" w:cs="Arial"/>
          <w:sz w:val="22"/>
          <w:szCs w:val="22"/>
        </w:rPr>
      </w:pPr>
      <w:r w:rsidRPr="0006603B">
        <w:rPr>
          <w:rFonts w:ascii="Arial" w:hAnsi="Arial" w:cs="Arial"/>
          <w:noProof/>
          <w:sz w:val="22"/>
          <w:szCs w:val="22"/>
          <w14:ligatures w14:val="standardContextual"/>
        </w:rPr>
        <mc:AlternateContent>
          <mc:Choice Requires="wps">
            <w:drawing>
              <wp:anchor distT="0" distB="0" distL="114300" distR="114300" simplePos="0" relativeHeight="251658244" behindDoc="0" locked="0" layoutInCell="1" allowOverlap="1" wp14:anchorId="1E052B2F" wp14:editId="47565E4D">
                <wp:simplePos x="0" y="0"/>
                <wp:positionH relativeFrom="column">
                  <wp:posOffset>0</wp:posOffset>
                </wp:positionH>
                <wp:positionV relativeFrom="paragraph">
                  <wp:posOffset>2206291</wp:posOffset>
                </wp:positionV>
                <wp:extent cx="6103620" cy="633663"/>
                <wp:effectExtent l="0" t="0" r="0" b="0"/>
                <wp:wrapNone/>
                <wp:docPr id="202599568" name="Text Box 1"/>
                <wp:cNvGraphicFramePr/>
                <a:graphic xmlns:a="http://schemas.openxmlformats.org/drawingml/2006/main">
                  <a:graphicData uri="http://schemas.microsoft.com/office/word/2010/wordprocessingShape">
                    <wps:wsp>
                      <wps:cNvSpPr txBox="1"/>
                      <wps:spPr>
                        <a:xfrm>
                          <a:off x="0" y="0"/>
                          <a:ext cx="6103620" cy="633663"/>
                        </a:xfrm>
                        <a:prstGeom prst="rect">
                          <a:avLst/>
                        </a:prstGeom>
                        <a:noFill/>
                        <a:ln w="6350">
                          <a:noFill/>
                        </a:ln>
                      </wps:spPr>
                      <wps:txbx>
                        <w:txbxContent>
                          <w:p w14:paraId="319AED78" w14:textId="7240DCE0" w:rsidR="00834FD2" w:rsidRPr="0006603B" w:rsidRDefault="00834FD2" w:rsidP="00834FD2">
                            <w:pPr>
                              <w:jc w:val="both"/>
                              <w:rPr>
                                <w:rFonts w:ascii="Arial" w:hAnsi="Arial" w:cs="Arial"/>
                                <w:color w:val="000000" w:themeColor="text1"/>
                              </w:rPr>
                            </w:pPr>
                            <w:r w:rsidRPr="0006603B">
                              <w:rPr>
                                <w:rFonts w:ascii="Arial" w:hAnsi="Arial" w:cs="Arial"/>
                                <w:b/>
                                <w:bCs/>
                                <w:color w:val="000000" w:themeColor="text1"/>
                                <w:sz w:val="22"/>
                                <w:szCs w:val="22"/>
                              </w:rPr>
                              <w:t xml:space="preserve">Supplementary Figure 5. </w:t>
                            </w:r>
                            <w:r w:rsidRPr="0006603B">
                              <w:rPr>
                                <w:rFonts w:ascii="Arial" w:hAnsi="Arial" w:cs="Arial"/>
                                <w:color w:val="000000" w:themeColor="text1"/>
                                <w:sz w:val="22"/>
                                <w:szCs w:val="22"/>
                              </w:rPr>
                              <w:t>Distributions in AURORA Samples</w:t>
                            </w:r>
                            <w:r w:rsidRPr="0006603B">
                              <w:rPr>
                                <w:rFonts w:ascii="Arial" w:hAnsi="Arial" w:cs="Arial"/>
                                <w:b/>
                                <w:bCs/>
                                <w:color w:val="000000" w:themeColor="text1"/>
                                <w:sz w:val="22"/>
                                <w:szCs w:val="22"/>
                              </w:rPr>
                              <w:t xml:space="preserve">. a) </w:t>
                            </w:r>
                            <w:r w:rsidRPr="0006603B">
                              <w:rPr>
                                <w:rFonts w:ascii="Arial" w:hAnsi="Arial" w:cs="Arial"/>
                                <w:color w:val="000000" w:themeColor="text1"/>
                                <w:sz w:val="22"/>
                                <w:szCs w:val="22"/>
                              </w:rPr>
                              <w:t>PCL-5 scores,</w:t>
                            </w:r>
                            <w:r w:rsidRPr="0006603B">
                              <w:rPr>
                                <w:rFonts w:ascii="Arial" w:hAnsi="Arial" w:cs="Arial"/>
                                <w:b/>
                                <w:bCs/>
                                <w:color w:val="000000" w:themeColor="text1"/>
                                <w:sz w:val="22"/>
                                <w:szCs w:val="22"/>
                              </w:rPr>
                              <w:t xml:space="preserve"> b) </w:t>
                            </w:r>
                            <w:r w:rsidRPr="0006603B">
                              <w:rPr>
                                <w:rFonts w:ascii="Arial" w:hAnsi="Arial" w:cs="Arial"/>
                                <w:color w:val="000000" w:themeColor="text1"/>
                                <w:sz w:val="22"/>
                                <w:szCs w:val="22"/>
                              </w:rPr>
                              <w:t>PROMIS anxiety scores, and</w:t>
                            </w:r>
                            <w:r w:rsidRPr="0006603B">
                              <w:rPr>
                                <w:rFonts w:ascii="Arial" w:hAnsi="Arial" w:cs="Arial"/>
                                <w:b/>
                                <w:bCs/>
                                <w:color w:val="000000" w:themeColor="text1"/>
                                <w:sz w:val="22"/>
                                <w:szCs w:val="22"/>
                              </w:rPr>
                              <w:t xml:space="preserve"> c) </w:t>
                            </w:r>
                            <w:r w:rsidRPr="0006603B">
                              <w:rPr>
                                <w:rFonts w:ascii="Arial" w:hAnsi="Arial" w:cs="Arial"/>
                                <w:color w:val="000000" w:themeColor="text1"/>
                                <w:sz w:val="22"/>
                                <w:szCs w:val="22"/>
                              </w:rPr>
                              <w:t>PROMIS depression scores, all for males and females.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52B2F" id="_x0000_s1032" type="#_x0000_t202" style="position:absolute;margin-left:0;margin-top:173.7pt;width:480.6pt;height:49.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" filled="f" stroked="f" strokeweight=".5pt">
                <v:textbox>
                  <w:txbxContent>
                    <w:p w14:paraId="319AED78" w14:textId="7240DCE0" w:rsidR="00834FD2" w:rsidRPr="0006603B" w:rsidRDefault="00834FD2" w:rsidP="00834FD2">
                      <w:pPr>
                        <w:jc w:val="both"/>
                        <w:rPr>
                          <w:rFonts w:ascii="Arial" w:hAnsi="Arial" w:cs="Arial"/>
                          <w:color w:val="000000" w:themeColor="text1"/>
                        </w:rPr>
                      </w:pPr>
                      <w:r w:rsidRPr="0006603B">
                        <w:rPr>
                          <w:rFonts w:ascii="Arial" w:hAnsi="Arial" w:cs="Arial"/>
                          <w:b/>
                          <w:bCs/>
                          <w:color w:val="000000" w:themeColor="text1"/>
                          <w:sz w:val="22"/>
                          <w:szCs w:val="22"/>
                        </w:rPr>
                        <w:t xml:space="preserve">Supplementary Figure 5. </w:t>
                      </w:r>
                      <w:r w:rsidRPr="0006603B">
                        <w:rPr>
                          <w:rFonts w:ascii="Arial" w:hAnsi="Arial" w:cs="Arial"/>
                          <w:color w:val="000000" w:themeColor="text1"/>
                          <w:sz w:val="22"/>
                          <w:szCs w:val="22"/>
                        </w:rPr>
                        <w:t>Distributions in AURORA Samples</w:t>
                      </w:r>
                      <w:r w:rsidRPr="0006603B">
                        <w:rPr>
                          <w:rFonts w:ascii="Arial" w:hAnsi="Arial" w:cs="Arial"/>
                          <w:b/>
                          <w:bCs/>
                          <w:color w:val="000000" w:themeColor="text1"/>
                          <w:sz w:val="22"/>
                          <w:szCs w:val="22"/>
                        </w:rPr>
                        <w:t xml:space="preserve">. a) </w:t>
                      </w:r>
                      <w:r w:rsidRPr="0006603B">
                        <w:rPr>
                          <w:rFonts w:ascii="Arial" w:hAnsi="Arial" w:cs="Arial"/>
                          <w:color w:val="000000" w:themeColor="text1"/>
                          <w:sz w:val="22"/>
                          <w:szCs w:val="22"/>
                        </w:rPr>
                        <w:t>PCL-5 scores,</w:t>
                      </w:r>
                      <w:r w:rsidRPr="0006603B">
                        <w:rPr>
                          <w:rFonts w:ascii="Arial" w:hAnsi="Arial" w:cs="Arial"/>
                          <w:b/>
                          <w:bCs/>
                          <w:color w:val="000000" w:themeColor="text1"/>
                          <w:sz w:val="22"/>
                          <w:szCs w:val="22"/>
                        </w:rPr>
                        <w:t xml:space="preserve"> b) </w:t>
                      </w:r>
                      <w:r w:rsidRPr="0006603B">
                        <w:rPr>
                          <w:rFonts w:ascii="Arial" w:hAnsi="Arial" w:cs="Arial"/>
                          <w:color w:val="000000" w:themeColor="text1"/>
                          <w:sz w:val="22"/>
                          <w:szCs w:val="22"/>
                        </w:rPr>
                        <w:t>PROMIS anxiety scores, and</w:t>
                      </w:r>
                      <w:r w:rsidRPr="0006603B">
                        <w:rPr>
                          <w:rFonts w:ascii="Arial" w:hAnsi="Arial" w:cs="Arial"/>
                          <w:b/>
                          <w:bCs/>
                          <w:color w:val="000000" w:themeColor="text1"/>
                          <w:sz w:val="22"/>
                          <w:szCs w:val="22"/>
                        </w:rPr>
                        <w:t xml:space="preserve"> c) </w:t>
                      </w:r>
                      <w:r w:rsidRPr="0006603B">
                        <w:rPr>
                          <w:rFonts w:ascii="Arial" w:hAnsi="Arial" w:cs="Arial"/>
                          <w:color w:val="000000" w:themeColor="text1"/>
                          <w:sz w:val="22"/>
                          <w:szCs w:val="22"/>
                        </w:rPr>
                        <w:t>PROMIS depression scores, all for males and females.</w:t>
                      </w:r>
                    </w:p>
                  </w:txbxContent>
                </v:textbox>
              </v:shape>
            </w:pict>
          </mc:Fallback>
        </mc:AlternateContent>
      </w:r>
      <w:r w:rsidRPr="0006603B">
        <w:rPr>
          <w:rFonts w:ascii="Arial" w:hAnsi="Arial" w:cs="Arial"/>
          <w:noProof/>
          <w:sz w:val="22"/>
          <w:szCs w:val="22"/>
        </w:rPr>
        <w:drawing>
          <wp:inline distT="0" distB="0" distL="0" distR="0" wp14:anchorId="576C7A9A" wp14:editId="77A83C7C">
            <wp:extent cx="5943600" cy="2209800"/>
            <wp:effectExtent l="0" t="0" r="0" b="0"/>
            <wp:docPr id="16" name="Picture 15" descr="A graph of a person and person&#10;&#10;AI-generated content may be incorrect.">
              <a:extLst xmlns:a="http://schemas.openxmlformats.org/drawingml/2006/main">
                <a:ext uri="{FF2B5EF4-FFF2-40B4-BE49-F238E27FC236}">
                  <a16:creationId xmlns:a16="http://schemas.microsoft.com/office/drawing/2014/main" id="{DF6E3F46-2E4B-C1F1-9165-D3C25E592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graph of a person and person&#10;&#10;AI-generated content may be incorrect.">
                      <a:extLst>
                        <a:ext uri="{FF2B5EF4-FFF2-40B4-BE49-F238E27FC236}">
                          <a16:creationId xmlns:a16="http://schemas.microsoft.com/office/drawing/2014/main" id="{DF6E3F46-2E4B-C1F1-9165-D3C25E5922B1}"/>
                        </a:ext>
                      </a:extLst>
                    </pic:cNvPr>
                    <pic:cNvPicPr>
                      <a:picLocks noChangeAspect="1"/>
                    </pic:cNvPicPr>
                  </pic:nvPicPr>
                  <pic:blipFill>
                    <a:blip r:embed="rId29"/>
                    <a:stretch>
                      <a:fillRect/>
                    </a:stretch>
                  </pic:blipFill>
                  <pic:spPr>
                    <a:xfrm>
                      <a:off x="0" y="0"/>
                      <a:ext cx="5943600" cy="2209800"/>
                    </a:xfrm>
                    <a:prstGeom prst="rect">
                      <a:avLst/>
                    </a:prstGeom>
                  </pic:spPr>
                </pic:pic>
              </a:graphicData>
            </a:graphic>
          </wp:inline>
        </w:drawing>
      </w:r>
    </w:p>
    <w:p w14:paraId="3165684C" w14:textId="77777777" w:rsidR="00834FD2" w:rsidRPr="0006603B" w:rsidRDefault="00834FD2" w:rsidP="00834FD2">
      <w:pPr>
        <w:rPr>
          <w:rFonts w:ascii="Arial" w:hAnsi="Arial" w:cs="Arial"/>
          <w:sz w:val="22"/>
          <w:szCs w:val="22"/>
        </w:rPr>
      </w:pPr>
    </w:p>
    <w:p w14:paraId="1A5F05D3" w14:textId="77777777" w:rsidR="00834FD2" w:rsidRPr="0006603B" w:rsidRDefault="00834FD2" w:rsidP="00834FD2">
      <w:pPr>
        <w:rPr>
          <w:rFonts w:ascii="Arial" w:hAnsi="Arial" w:cs="Arial"/>
          <w:sz w:val="22"/>
          <w:szCs w:val="22"/>
        </w:rPr>
      </w:pPr>
    </w:p>
    <w:p w14:paraId="7A556613" w14:textId="77777777" w:rsidR="00540BEA" w:rsidRPr="0006603B" w:rsidRDefault="00540BEA">
      <w:pPr>
        <w:spacing w:after="160" w:line="278" w:lineRule="auto"/>
        <w:rPr>
          <w:rFonts w:ascii="Arial" w:hAnsi="Arial" w:cs="Arial"/>
          <w:b/>
          <w:bCs/>
          <w:color w:val="000000" w:themeColor="text1"/>
          <w:sz w:val="22"/>
          <w:szCs w:val="22"/>
        </w:rPr>
      </w:pPr>
      <w:r w:rsidRPr="0006603B">
        <w:rPr>
          <w:rFonts w:ascii="Arial" w:hAnsi="Arial" w:cs="Arial"/>
          <w:b/>
          <w:bCs/>
          <w:color w:val="000000" w:themeColor="text1"/>
          <w:sz w:val="22"/>
          <w:szCs w:val="22"/>
        </w:rPr>
        <w:br w:type="page"/>
      </w:r>
    </w:p>
    <w:p w14:paraId="24AEF567" w14:textId="4D45658B" w:rsidR="00834FD2" w:rsidRPr="0006603B" w:rsidRDefault="00834FD2" w:rsidP="00834FD2">
      <w:pPr>
        <w:jc w:val="both"/>
        <w:rPr>
          <w:rFonts w:ascii="Arial" w:hAnsi="Arial" w:cs="Arial"/>
          <w:color w:val="000000" w:themeColor="text1"/>
          <w:sz w:val="22"/>
          <w:szCs w:val="22"/>
        </w:rPr>
      </w:pPr>
      <w:r w:rsidRPr="0006603B">
        <w:rPr>
          <w:rFonts w:ascii="Arial" w:hAnsi="Arial" w:cs="Arial"/>
          <w:b/>
          <w:bCs/>
          <w:color w:val="000000" w:themeColor="text1"/>
          <w:sz w:val="22"/>
          <w:szCs w:val="22"/>
        </w:rPr>
        <w:lastRenderedPageBreak/>
        <w:t>Supplementary Figure 6.</w:t>
      </w:r>
    </w:p>
    <w:p w14:paraId="6709319B" w14:textId="77777777" w:rsidR="00834FD2" w:rsidRPr="0006603B" w:rsidRDefault="00834FD2" w:rsidP="00834FD2">
      <w:pPr>
        <w:rPr>
          <w:rFonts w:ascii="Arial" w:hAnsi="Arial" w:cs="Arial"/>
          <w:sz w:val="22"/>
          <w:szCs w:val="22"/>
        </w:rPr>
      </w:pPr>
    </w:p>
    <w:p w14:paraId="66C0E232" w14:textId="77777777" w:rsidR="00834FD2" w:rsidRPr="0006603B" w:rsidRDefault="00834FD2" w:rsidP="00834FD2">
      <w:pPr>
        <w:rPr>
          <w:rFonts w:ascii="Arial" w:hAnsi="Arial" w:cs="Arial"/>
          <w:sz w:val="22"/>
          <w:szCs w:val="22"/>
        </w:rPr>
      </w:pPr>
      <w:r w:rsidRPr="0006603B">
        <w:rPr>
          <w:rFonts w:ascii="Arial" w:hAnsi="Arial" w:cs="Arial"/>
          <w:noProof/>
          <w:sz w:val="22"/>
          <w:szCs w:val="22"/>
        </w:rPr>
        <w:drawing>
          <wp:inline distT="0" distB="0" distL="0" distR="0" wp14:anchorId="0C255963" wp14:editId="0FE2D381">
            <wp:extent cx="5943600" cy="4347210"/>
            <wp:effectExtent l="0" t="0" r="0" b="0"/>
            <wp:docPr id="1491834554" name="Picture 60">
              <a:extLst xmlns:a="http://schemas.openxmlformats.org/drawingml/2006/main">
                <a:ext uri="{FF2B5EF4-FFF2-40B4-BE49-F238E27FC236}">
                  <a16:creationId xmlns:a16="http://schemas.microsoft.com/office/drawing/2014/main" id="{1BFCE29F-ECF7-3E53-30A7-22152D102C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1BFCE29F-ECF7-3E53-30A7-22152D102CE5}"/>
                        </a:ext>
                      </a:extLst>
                    </pic:cNvPr>
                    <pic:cNvPicPr>
                      <a:picLocks noChangeAspect="1"/>
                    </pic:cNvPicPr>
                  </pic:nvPicPr>
                  <pic:blipFill>
                    <a:blip r:embed="rId30"/>
                    <a:srcRect l="4421" t="6795"/>
                    <a:stretch/>
                  </pic:blipFill>
                  <pic:spPr>
                    <a:xfrm>
                      <a:off x="0" y="0"/>
                      <a:ext cx="5943600" cy="4347210"/>
                    </a:xfrm>
                    <a:prstGeom prst="rect">
                      <a:avLst/>
                    </a:prstGeom>
                  </pic:spPr>
                </pic:pic>
              </a:graphicData>
            </a:graphic>
          </wp:inline>
        </w:drawing>
      </w:r>
    </w:p>
    <w:p w14:paraId="10B27EAB" w14:textId="77777777" w:rsidR="00834FD2" w:rsidRPr="0006603B" w:rsidRDefault="00834FD2" w:rsidP="00834FD2">
      <w:pPr>
        <w:rPr>
          <w:rFonts w:ascii="Arial" w:hAnsi="Arial" w:cs="Arial"/>
          <w:sz w:val="22"/>
          <w:szCs w:val="22"/>
        </w:rPr>
      </w:pPr>
      <w:r w:rsidRPr="0006603B">
        <w:rPr>
          <w:rFonts w:ascii="Arial" w:hAnsi="Arial" w:cs="Arial"/>
          <w:noProof/>
          <w:sz w:val="22"/>
          <w:szCs w:val="22"/>
          <w14:ligatures w14:val="standardContextual"/>
        </w:rPr>
        <mc:AlternateContent>
          <mc:Choice Requires="wps">
            <w:drawing>
              <wp:anchor distT="0" distB="0" distL="114300" distR="114300" simplePos="0" relativeHeight="251658246" behindDoc="0" locked="0" layoutInCell="1" allowOverlap="1" wp14:anchorId="0BD8B99C" wp14:editId="14553C90">
                <wp:simplePos x="0" y="0"/>
                <wp:positionH relativeFrom="column">
                  <wp:posOffset>0</wp:posOffset>
                </wp:positionH>
                <wp:positionV relativeFrom="paragraph">
                  <wp:posOffset>-635</wp:posOffset>
                </wp:positionV>
                <wp:extent cx="6103620" cy="633663"/>
                <wp:effectExtent l="0" t="0" r="0" b="0"/>
                <wp:wrapNone/>
                <wp:docPr id="798950861" name="Text Box 1"/>
                <wp:cNvGraphicFramePr/>
                <a:graphic xmlns:a="http://schemas.openxmlformats.org/drawingml/2006/main">
                  <a:graphicData uri="http://schemas.microsoft.com/office/word/2010/wordprocessingShape">
                    <wps:wsp>
                      <wps:cNvSpPr txBox="1"/>
                      <wps:spPr>
                        <a:xfrm>
                          <a:off x="0" y="0"/>
                          <a:ext cx="6103620" cy="633663"/>
                        </a:xfrm>
                        <a:prstGeom prst="rect">
                          <a:avLst/>
                        </a:prstGeom>
                        <a:noFill/>
                        <a:ln w="6350">
                          <a:noFill/>
                        </a:ln>
                      </wps:spPr>
                      <wps:txbx>
                        <w:txbxContent>
                          <w:p w14:paraId="3046C197" w14:textId="5B3AB17B" w:rsidR="00834FD2" w:rsidRPr="0006603B" w:rsidRDefault="00834FD2" w:rsidP="00834FD2">
                            <w:pPr>
                              <w:jc w:val="both"/>
                              <w:rPr>
                                <w:rFonts w:ascii="Arial" w:hAnsi="Arial" w:cs="Arial"/>
                                <w:color w:val="000000" w:themeColor="text1"/>
                                <w:sz w:val="22"/>
                                <w:szCs w:val="22"/>
                              </w:rPr>
                            </w:pPr>
                            <w:r w:rsidRPr="0006603B">
                              <w:rPr>
                                <w:rFonts w:ascii="Arial" w:hAnsi="Arial" w:cs="Arial"/>
                                <w:b/>
                                <w:bCs/>
                                <w:color w:val="000000" w:themeColor="text1"/>
                                <w:sz w:val="22"/>
                                <w:szCs w:val="22"/>
                              </w:rPr>
                              <w:t xml:space="preserve">Supplementary Figure 6. </w:t>
                            </w:r>
                            <w:r w:rsidRPr="0006603B">
                              <w:rPr>
                                <w:rFonts w:ascii="Arial" w:hAnsi="Arial" w:cs="Arial"/>
                                <w:color w:val="000000" w:themeColor="text1"/>
                                <w:sz w:val="22"/>
                                <w:szCs w:val="22"/>
                              </w:rPr>
                              <w:t xml:space="preserve">Link between PROMIS Depression Short Form 8b scale raw score </w:t>
                            </w:r>
                            <w:r w:rsidR="009334F3" w:rsidRPr="0006603B">
                              <w:rPr>
                                <w:rFonts w:ascii="Arial" w:hAnsi="Arial" w:cs="Arial"/>
                                <w:color w:val="000000" w:themeColor="text1"/>
                                <w:sz w:val="22"/>
                                <w:szCs w:val="22"/>
                              </w:rPr>
                              <w:t xml:space="preserve">and </w:t>
                            </w:r>
                            <w:r w:rsidRPr="0006603B">
                              <w:rPr>
                                <w:rFonts w:ascii="Arial" w:hAnsi="Arial" w:cs="Arial"/>
                                <w:color w:val="000000" w:themeColor="text1"/>
                                <w:sz w:val="22"/>
                                <w:szCs w:val="22"/>
                              </w:rPr>
                              <w:t xml:space="preserve">T-score.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D8B99C" id="_x0000_s1033" type="#_x0000_t202" style="position:absolute;margin-left:0;margin-top:-.05pt;width:480.6pt;height:49.9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" filled="f" stroked="f" strokeweight=".5pt">
                <v:textbox>
                  <w:txbxContent>
                    <w:p w14:paraId="3046C197" w14:textId="5B3AB17B" w:rsidR="00834FD2" w:rsidRPr="0006603B" w:rsidRDefault="00834FD2" w:rsidP="00834FD2">
                      <w:pPr>
                        <w:jc w:val="both"/>
                        <w:rPr>
                          <w:rFonts w:ascii="Arial" w:hAnsi="Arial" w:cs="Arial"/>
                          <w:color w:val="000000" w:themeColor="text1"/>
                          <w:sz w:val="22"/>
                          <w:szCs w:val="22"/>
                        </w:rPr>
                      </w:pPr>
                      <w:r w:rsidRPr="0006603B">
                        <w:rPr>
                          <w:rFonts w:ascii="Arial" w:hAnsi="Arial" w:cs="Arial"/>
                          <w:b/>
                          <w:bCs/>
                          <w:color w:val="000000" w:themeColor="text1"/>
                          <w:sz w:val="22"/>
                          <w:szCs w:val="22"/>
                        </w:rPr>
                        <w:t xml:space="preserve">Supplementary Figure 6. </w:t>
                      </w:r>
                      <w:r w:rsidRPr="0006603B">
                        <w:rPr>
                          <w:rFonts w:ascii="Arial" w:hAnsi="Arial" w:cs="Arial"/>
                          <w:color w:val="000000" w:themeColor="text1"/>
                          <w:sz w:val="22"/>
                          <w:szCs w:val="22"/>
                        </w:rPr>
                        <w:t xml:space="preserve">Link between PROMIS Depression Short Form 8b scale raw score </w:t>
                      </w:r>
                      <w:r w:rsidR="009334F3" w:rsidRPr="0006603B">
                        <w:rPr>
                          <w:rFonts w:ascii="Arial" w:hAnsi="Arial" w:cs="Arial"/>
                          <w:color w:val="000000" w:themeColor="text1"/>
                          <w:sz w:val="22"/>
                          <w:szCs w:val="22"/>
                        </w:rPr>
                        <w:t xml:space="preserve">and </w:t>
                      </w:r>
                      <w:r w:rsidRPr="0006603B">
                        <w:rPr>
                          <w:rFonts w:ascii="Arial" w:hAnsi="Arial" w:cs="Arial"/>
                          <w:color w:val="000000" w:themeColor="text1"/>
                          <w:sz w:val="22"/>
                          <w:szCs w:val="22"/>
                        </w:rPr>
                        <w:t xml:space="preserve">T-score. </w:t>
                      </w:r>
                    </w:p>
                  </w:txbxContent>
                </v:textbox>
              </v:shape>
            </w:pict>
          </mc:Fallback>
        </mc:AlternateContent>
      </w:r>
    </w:p>
    <w:p w14:paraId="2AB22C2E" w14:textId="77777777" w:rsidR="00834FD2" w:rsidRPr="0006603B" w:rsidRDefault="00834FD2" w:rsidP="00834FD2">
      <w:pPr>
        <w:rPr>
          <w:rFonts w:ascii="Arial" w:hAnsi="Arial" w:cs="Arial"/>
          <w:sz w:val="22"/>
          <w:szCs w:val="22"/>
        </w:rPr>
      </w:pPr>
    </w:p>
    <w:p w14:paraId="3D75CB93" w14:textId="169D8CFF" w:rsidR="00834FD2" w:rsidRPr="00752D24" w:rsidRDefault="00540BEA" w:rsidP="00752D24">
      <w:pPr>
        <w:spacing w:after="160" w:line="278" w:lineRule="auto"/>
        <w:rPr>
          <w:rFonts w:ascii="Arial" w:hAnsi="Arial" w:cs="Arial"/>
          <w:b/>
          <w:bCs/>
          <w:color w:val="000000" w:themeColor="text1"/>
          <w:sz w:val="22"/>
          <w:szCs w:val="22"/>
        </w:rPr>
      </w:pPr>
      <w:r w:rsidRPr="0006603B">
        <w:rPr>
          <w:rFonts w:ascii="Arial" w:hAnsi="Arial" w:cs="Arial"/>
          <w:b/>
          <w:bCs/>
          <w:color w:val="000000" w:themeColor="text1"/>
          <w:sz w:val="22"/>
          <w:szCs w:val="22"/>
        </w:rPr>
        <w:br w:type="page"/>
      </w:r>
      <w:r w:rsidR="00834FD2" w:rsidRPr="0006603B">
        <w:rPr>
          <w:rFonts w:ascii="Arial" w:hAnsi="Arial" w:cs="Arial"/>
          <w:b/>
          <w:bCs/>
          <w:color w:val="000000" w:themeColor="text1"/>
          <w:sz w:val="22"/>
          <w:szCs w:val="22"/>
        </w:rPr>
        <w:lastRenderedPageBreak/>
        <w:t>Supplementary Figure 7.</w:t>
      </w:r>
    </w:p>
    <w:p w14:paraId="6B0FA123" w14:textId="77777777" w:rsidR="00834FD2" w:rsidRPr="0006603B" w:rsidRDefault="00834FD2" w:rsidP="00834FD2">
      <w:pPr>
        <w:rPr>
          <w:rFonts w:ascii="Arial" w:hAnsi="Arial" w:cs="Arial"/>
          <w:sz w:val="22"/>
          <w:szCs w:val="22"/>
        </w:rPr>
      </w:pPr>
    </w:p>
    <w:p w14:paraId="51A5BAA5" w14:textId="77777777" w:rsidR="00834FD2" w:rsidRPr="0006603B" w:rsidRDefault="00834FD2" w:rsidP="00834FD2">
      <w:pPr>
        <w:jc w:val="center"/>
        <w:rPr>
          <w:rFonts w:ascii="Arial" w:hAnsi="Arial" w:cs="Arial"/>
          <w:sz w:val="22"/>
          <w:szCs w:val="22"/>
        </w:rPr>
      </w:pPr>
      <w:r w:rsidRPr="0006603B">
        <w:rPr>
          <w:rFonts w:ascii="Arial" w:hAnsi="Arial" w:cs="Arial"/>
          <w:noProof/>
          <w:sz w:val="22"/>
          <w:szCs w:val="22"/>
        </w:rPr>
        <w:drawing>
          <wp:inline distT="0" distB="0" distL="0" distR="0" wp14:anchorId="25011E35" wp14:editId="72555389">
            <wp:extent cx="4994031" cy="5535585"/>
            <wp:effectExtent l="0" t="0" r="0" b="1905"/>
            <wp:docPr id="350" name="Picture 349" descr="A diagram of steps and steps&#10;&#10;AI-generated content may be incorrect.">
              <a:extLst xmlns:a="http://schemas.openxmlformats.org/drawingml/2006/main">
                <a:ext uri="{FF2B5EF4-FFF2-40B4-BE49-F238E27FC236}">
                  <a16:creationId xmlns:a16="http://schemas.microsoft.com/office/drawing/2014/main" id="{DBBCB87D-B878-C8C3-5E8E-BDA4B9AB7F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49" descr="A diagram of steps and steps&#10;&#10;AI-generated content may be incorrect.">
                      <a:extLst>
                        <a:ext uri="{FF2B5EF4-FFF2-40B4-BE49-F238E27FC236}">
                          <a16:creationId xmlns:a16="http://schemas.microsoft.com/office/drawing/2014/main" id="{DBBCB87D-B878-C8C3-5E8E-BDA4B9AB7F00}"/>
                        </a:ext>
                      </a:extLst>
                    </pic:cNvPr>
                    <pic:cNvPicPr>
                      <a:picLocks noChangeAspect="1"/>
                    </pic:cNvPicPr>
                  </pic:nvPicPr>
                  <pic:blipFill>
                    <a:blip r:embed="rId31"/>
                    <a:stretch>
                      <a:fillRect/>
                    </a:stretch>
                  </pic:blipFill>
                  <pic:spPr>
                    <a:xfrm>
                      <a:off x="0" y="0"/>
                      <a:ext cx="5022796" cy="5567470"/>
                    </a:xfrm>
                    <a:prstGeom prst="rect">
                      <a:avLst/>
                    </a:prstGeom>
                  </pic:spPr>
                </pic:pic>
              </a:graphicData>
            </a:graphic>
          </wp:inline>
        </w:drawing>
      </w:r>
    </w:p>
    <w:p w14:paraId="5DF61A3D" w14:textId="77777777" w:rsidR="00834FD2" w:rsidRPr="0006603B" w:rsidRDefault="00834FD2" w:rsidP="00834FD2">
      <w:pPr>
        <w:rPr>
          <w:rFonts w:ascii="Arial" w:hAnsi="Arial" w:cs="Arial"/>
          <w:sz w:val="22"/>
          <w:szCs w:val="22"/>
        </w:rPr>
      </w:pPr>
    </w:p>
    <w:p w14:paraId="149F3B7A" w14:textId="3A9CAE0A" w:rsidR="00540BEA" w:rsidRPr="0006603B" w:rsidRDefault="00834FD2" w:rsidP="0006603B">
      <w:pPr>
        <w:jc w:val="both"/>
        <w:rPr>
          <w:rFonts w:ascii="Arial" w:hAnsi="Arial" w:cs="Arial"/>
          <w:color w:val="000000" w:themeColor="text1"/>
          <w:sz w:val="22"/>
          <w:szCs w:val="22"/>
        </w:rPr>
      </w:pPr>
      <w:r w:rsidRPr="0006603B">
        <w:rPr>
          <w:rFonts w:ascii="Arial" w:hAnsi="Arial" w:cs="Arial"/>
          <w:b/>
          <w:bCs/>
          <w:color w:val="000000" w:themeColor="text1"/>
          <w:sz w:val="22"/>
          <w:szCs w:val="22"/>
        </w:rPr>
        <w:t xml:space="preserve">Supplementary Figure 7: </w:t>
      </w:r>
      <w:r w:rsidRPr="0006603B">
        <w:rPr>
          <w:rFonts w:ascii="Arial" w:hAnsi="Arial" w:cs="Arial"/>
          <w:color w:val="000000" w:themeColor="text1"/>
          <w:sz w:val="22"/>
          <w:szCs w:val="22"/>
        </w:rPr>
        <w:t xml:space="preserve">Dynamic functional connectivity analytic pipeline.   Step 1: We calculated the dynamic functional connectivity using sliding window approach.  Each subject yielded 210 windows and functional </w:t>
      </w:r>
      <w:r w:rsidR="009E3763" w:rsidRPr="0006603B">
        <w:rPr>
          <w:rFonts w:ascii="Arial" w:hAnsi="Arial" w:cs="Arial"/>
          <w:color w:val="000000" w:themeColor="text1"/>
          <w:sz w:val="22"/>
          <w:szCs w:val="22"/>
        </w:rPr>
        <w:t>connectivity’s</w:t>
      </w:r>
      <w:r w:rsidRPr="0006603B">
        <w:rPr>
          <w:rFonts w:ascii="Arial" w:hAnsi="Arial" w:cs="Arial"/>
          <w:color w:val="000000" w:themeColor="text1"/>
          <w:sz w:val="22"/>
          <w:szCs w:val="22"/>
        </w:rPr>
        <w:t xml:space="preserve">. Step 2: To cluster the dynamic functional connectivity into three distinct groups, the functional </w:t>
      </w:r>
      <w:r w:rsidR="009E3763" w:rsidRPr="0006603B">
        <w:rPr>
          <w:rFonts w:ascii="Arial" w:hAnsi="Arial" w:cs="Arial"/>
          <w:color w:val="000000" w:themeColor="text1"/>
          <w:sz w:val="22"/>
          <w:szCs w:val="22"/>
        </w:rPr>
        <w:t>connectivity</w:t>
      </w:r>
      <w:r w:rsidRPr="0006603B">
        <w:rPr>
          <w:rFonts w:ascii="Arial" w:hAnsi="Arial" w:cs="Arial"/>
          <w:color w:val="000000" w:themeColor="text1"/>
          <w:sz w:val="22"/>
          <w:szCs w:val="22"/>
        </w:rPr>
        <w:t xml:space="preserve"> were vectorized and concatenated, followed by k-means clustering with correlation as the distance metric. Step 3: From the state vector, occupancy rate (OCR) was computed for each subject, resulting in three OCR </w:t>
      </w:r>
      <w:r w:rsidRPr="0006603B">
        <w:rPr>
          <w:rFonts w:ascii="Arial" w:eastAsiaTheme="minorHAnsi" w:hAnsi="Arial" w:cs="Arial"/>
          <w:color w:val="000000" w:themeColor="text1"/>
          <w:sz w:val="22"/>
          <w:szCs w:val="22"/>
        </w:rPr>
        <w:t xml:space="preserve">variables </w:t>
      </w:r>
      <w:r w:rsidRPr="0006603B">
        <w:rPr>
          <w:rFonts w:ascii="Arial" w:hAnsi="Arial" w:cs="Arial"/>
          <w:color w:val="000000" w:themeColor="text1"/>
          <w:sz w:val="22"/>
          <w:szCs w:val="22"/>
        </w:rPr>
        <w:t>for each subject. To investigate the relationship between OCRs with the clinical measure (i.e., PCL-5, PROMIS anxiety, PROMIS depression), we used GLM to compute associations, taking into account factors such as age, sex, age</w:t>
      </w:r>
      <w:r w:rsidRPr="0006603B">
        <w:rPr>
          <w:rFonts w:ascii="Arial" w:hAnsi="Arial" w:cs="Arial"/>
          <w:color w:val="000000" w:themeColor="text1"/>
          <w:sz w:val="22"/>
          <w:szCs w:val="22"/>
          <w:vertAlign w:val="superscript"/>
        </w:rPr>
        <w:t>2</w:t>
      </w:r>
      <w:r w:rsidRPr="0006603B">
        <w:rPr>
          <w:rFonts w:ascii="Arial" w:hAnsi="Arial" w:cs="Arial"/>
          <w:color w:val="000000" w:themeColor="text1"/>
          <w:sz w:val="22"/>
          <w:szCs w:val="22"/>
        </w:rPr>
        <w:t xml:space="preserve">, age </w:t>
      </w:r>
      <w:r w:rsidR="0061551B" w:rsidRPr="0006603B">
        <w:rPr>
          <w:rFonts w:ascii="Arial" w:hAnsi="Arial" w:cs="Arial"/>
          <w:color w:val="000000" w:themeColor="text1"/>
          <w:sz w:val="22"/>
          <w:szCs w:val="22"/>
        </w:rPr>
        <w:t xml:space="preserve">× </w:t>
      </w:r>
      <w:r w:rsidRPr="0006603B">
        <w:rPr>
          <w:rFonts w:ascii="Arial" w:hAnsi="Arial" w:cs="Arial"/>
          <w:color w:val="000000" w:themeColor="text1"/>
          <w:sz w:val="22"/>
          <w:szCs w:val="22"/>
        </w:rPr>
        <w:t xml:space="preserve"> sex, income, years of education, site, and type of trauma. The resulting t-statistics from this analysis were then converted to correlation (r) values.</w:t>
      </w:r>
      <w:r w:rsidR="00540BEA" w:rsidRPr="0006603B">
        <w:rPr>
          <w:rFonts w:ascii="Arial" w:hAnsi="Arial" w:cs="Arial"/>
          <w:color w:val="000000" w:themeColor="text1"/>
          <w:sz w:val="22"/>
          <w:szCs w:val="22"/>
        </w:rPr>
        <w:br w:type="page"/>
      </w:r>
    </w:p>
    <w:p w14:paraId="17D92BBF" w14:textId="26CB0727" w:rsidR="00834FD2" w:rsidRPr="0006603B" w:rsidRDefault="00834FD2" w:rsidP="00834FD2">
      <w:pPr>
        <w:jc w:val="both"/>
        <w:rPr>
          <w:rFonts w:ascii="Arial" w:hAnsi="Arial" w:cs="Arial"/>
          <w:color w:val="000000" w:themeColor="text1"/>
          <w:sz w:val="22"/>
          <w:szCs w:val="22"/>
        </w:rPr>
      </w:pPr>
      <w:r w:rsidRPr="0006603B">
        <w:rPr>
          <w:rFonts w:ascii="Arial" w:hAnsi="Arial" w:cs="Arial"/>
          <w:b/>
          <w:bCs/>
          <w:color w:val="000000" w:themeColor="text1"/>
          <w:sz w:val="22"/>
          <w:szCs w:val="22"/>
        </w:rPr>
        <w:lastRenderedPageBreak/>
        <w:t>Supplementary Figure 8.</w:t>
      </w:r>
    </w:p>
    <w:p w14:paraId="016FF949" w14:textId="77777777" w:rsidR="00834FD2" w:rsidRPr="0006603B" w:rsidRDefault="00834FD2" w:rsidP="00834FD2">
      <w:pPr>
        <w:jc w:val="both"/>
        <w:rPr>
          <w:rFonts w:ascii="Arial" w:hAnsi="Arial" w:cs="Arial"/>
          <w:color w:val="000000" w:themeColor="text1"/>
          <w:sz w:val="22"/>
          <w:szCs w:val="22"/>
        </w:rPr>
      </w:pPr>
    </w:p>
    <w:p w14:paraId="3FBB1027" w14:textId="77777777" w:rsidR="00834FD2" w:rsidRPr="0006603B" w:rsidRDefault="00834FD2" w:rsidP="00834FD2">
      <w:pPr>
        <w:jc w:val="both"/>
        <w:rPr>
          <w:rFonts w:ascii="Arial" w:hAnsi="Arial" w:cs="Arial"/>
          <w:color w:val="000000" w:themeColor="text1"/>
          <w:sz w:val="22"/>
          <w:szCs w:val="22"/>
        </w:rPr>
      </w:pPr>
    </w:p>
    <w:p w14:paraId="06678F93" w14:textId="77777777" w:rsidR="00834FD2" w:rsidRPr="0006603B" w:rsidRDefault="00834FD2" w:rsidP="00834FD2">
      <w:pPr>
        <w:jc w:val="both"/>
        <w:rPr>
          <w:rFonts w:ascii="Arial" w:hAnsi="Arial" w:cs="Arial"/>
          <w:color w:val="000000" w:themeColor="text1"/>
          <w:sz w:val="22"/>
          <w:szCs w:val="22"/>
        </w:rPr>
      </w:pPr>
      <w:r w:rsidRPr="0006603B">
        <w:rPr>
          <w:rFonts w:ascii="Arial" w:hAnsi="Arial" w:cs="Arial"/>
          <w:noProof/>
          <w:sz w:val="22"/>
          <w:szCs w:val="22"/>
        </w:rPr>
        <mc:AlternateContent>
          <mc:Choice Requires="wps">
            <w:drawing>
              <wp:anchor distT="0" distB="0" distL="114300" distR="114300" simplePos="0" relativeHeight="251658245" behindDoc="0" locked="0" layoutInCell="1" allowOverlap="1" wp14:anchorId="453AB747" wp14:editId="7895FABA">
                <wp:simplePos x="0" y="0"/>
                <wp:positionH relativeFrom="column">
                  <wp:posOffset>0</wp:posOffset>
                </wp:positionH>
                <wp:positionV relativeFrom="paragraph">
                  <wp:posOffset>2478978</wp:posOffset>
                </wp:positionV>
                <wp:extent cx="5943600" cy="944380"/>
                <wp:effectExtent l="0" t="0" r="0" b="0"/>
                <wp:wrapNone/>
                <wp:docPr id="1443079753" name="Text Box 1"/>
                <wp:cNvGraphicFramePr/>
                <a:graphic xmlns:a="http://schemas.openxmlformats.org/drawingml/2006/main">
                  <a:graphicData uri="http://schemas.microsoft.com/office/word/2010/wordprocessingShape">
                    <wps:wsp>
                      <wps:cNvSpPr txBox="1"/>
                      <wps:spPr>
                        <a:xfrm>
                          <a:off x="0" y="0"/>
                          <a:ext cx="5943600" cy="944380"/>
                        </a:xfrm>
                        <a:prstGeom prst="rect">
                          <a:avLst/>
                        </a:prstGeom>
                        <a:noFill/>
                        <a:ln w="6350">
                          <a:noFill/>
                        </a:ln>
                      </wps:spPr>
                      <wps:txbx>
                        <w:txbxContent>
                          <w:p w14:paraId="5E39F8F2" w14:textId="53E20725" w:rsidR="00834FD2" w:rsidRPr="0006603B" w:rsidRDefault="00834FD2" w:rsidP="00834FD2">
                            <w:pPr>
                              <w:rPr>
                                <w:rFonts w:ascii="Arial" w:hAnsi="Arial" w:cs="Arial"/>
                                <w:color w:val="000000" w:themeColor="text1"/>
                                <w:sz w:val="22"/>
                                <w:szCs w:val="22"/>
                              </w:rPr>
                            </w:pPr>
                            <w:r w:rsidRPr="0006603B">
                              <w:rPr>
                                <w:rFonts w:ascii="Arial" w:hAnsi="Arial" w:cs="Arial"/>
                                <w:b/>
                                <w:bCs/>
                                <w:color w:val="000000" w:themeColor="text1"/>
                                <w:sz w:val="22"/>
                                <w:szCs w:val="22"/>
                              </w:rPr>
                              <w:t xml:space="preserve">Supplementary Figure 8. Representative state vectors from k-means clustering on dynamic functional connectivity. a) </w:t>
                            </w:r>
                            <w:r w:rsidRPr="0006603B">
                              <w:rPr>
                                <w:rFonts w:ascii="Arial" w:hAnsi="Arial" w:cs="Arial"/>
                                <w:color w:val="000000" w:themeColor="text1"/>
                                <w:sz w:val="22"/>
                                <w:szCs w:val="22"/>
                              </w:rPr>
                              <w:t>State vector derived from clustering of the cognition circuit's dynamic functional connectivity.</w:t>
                            </w:r>
                            <w:r w:rsidRPr="0006603B">
                              <w:rPr>
                                <w:rFonts w:ascii="Arial" w:hAnsi="Arial" w:cs="Arial"/>
                                <w:b/>
                                <w:bCs/>
                                <w:color w:val="000000" w:themeColor="text1"/>
                                <w:sz w:val="22"/>
                                <w:szCs w:val="22"/>
                              </w:rPr>
                              <w:t xml:space="preserve"> b) </w:t>
                            </w:r>
                            <w:r w:rsidRPr="0006603B">
                              <w:rPr>
                                <w:rFonts w:ascii="Arial" w:hAnsi="Arial" w:cs="Arial"/>
                                <w:color w:val="000000" w:themeColor="text1"/>
                                <w:sz w:val="22"/>
                                <w:szCs w:val="22"/>
                              </w:rPr>
                              <w:t>State vector derived from clustering of the emotion circuit's dynamic functional connectivity.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3AB747" id="_x0000_s1034" type="#_x0000_t202" style="position:absolute;left:0;text-align:left;margin-left:0;margin-top:195.2pt;width:468pt;height:74.3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" filled="f" stroked="f" strokeweight=".5pt">
                <v:textbox>
                  <w:txbxContent>
                    <w:p w14:paraId="5E39F8F2" w14:textId="53E20725" w:rsidR="00834FD2" w:rsidRPr="0006603B" w:rsidRDefault="00834FD2" w:rsidP="00834FD2">
                      <w:pPr>
                        <w:rPr>
                          <w:rFonts w:ascii="Arial" w:hAnsi="Arial" w:cs="Arial"/>
                          <w:color w:val="000000" w:themeColor="text1"/>
                          <w:sz w:val="22"/>
                          <w:szCs w:val="22"/>
                        </w:rPr>
                      </w:pPr>
                      <w:r w:rsidRPr="0006603B">
                        <w:rPr>
                          <w:rFonts w:ascii="Arial" w:hAnsi="Arial" w:cs="Arial"/>
                          <w:b/>
                          <w:bCs/>
                          <w:color w:val="000000" w:themeColor="text1"/>
                          <w:sz w:val="22"/>
                          <w:szCs w:val="22"/>
                        </w:rPr>
                        <w:t xml:space="preserve">Supplementary Figure 8. Representative state vectors from k-means clustering on dynamic functional connectivity. a) </w:t>
                      </w:r>
                      <w:r w:rsidRPr="0006603B">
                        <w:rPr>
                          <w:rFonts w:ascii="Arial" w:hAnsi="Arial" w:cs="Arial"/>
                          <w:color w:val="000000" w:themeColor="text1"/>
                          <w:sz w:val="22"/>
                          <w:szCs w:val="22"/>
                        </w:rPr>
                        <w:t>State vector derived from clustering of the cognition circuit's dynamic functional connectivity.</w:t>
                      </w:r>
                      <w:r w:rsidRPr="0006603B">
                        <w:rPr>
                          <w:rFonts w:ascii="Arial" w:hAnsi="Arial" w:cs="Arial"/>
                          <w:b/>
                          <w:bCs/>
                          <w:color w:val="000000" w:themeColor="text1"/>
                          <w:sz w:val="22"/>
                          <w:szCs w:val="22"/>
                        </w:rPr>
                        <w:t xml:space="preserve"> b) </w:t>
                      </w:r>
                      <w:r w:rsidRPr="0006603B">
                        <w:rPr>
                          <w:rFonts w:ascii="Arial" w:hAnsi="Arial" w:cs="Arial"/>
                          <w:color w:val="000000" w:themeColor="text1"/>
                          <w:sz w:val="22"/>
                          <w:szCs w:val="22"/>
                        </w:rPr>
                        <w:t>State vector derived from clustering of the emotion circuit's dynamic functional connectivity.</w:t>
                      </w:r>
                    </w:p>
                  </w:txbxContent>
                </v:textbox>
              </v:shape>
            </w:pict>
          </mc:Fallback>
        </mc:AlternateContent>
      </w:r>
      <w:r w:rsidRPr="0006603B">
        <w:rPr>
          <w:rFonts w:ascii="Arial" w:hAnsi="Arial" w:cs="Arial"/>
          <w:noProof/>
          <w:color w:val="000000" w:themeColor="text1"/>
          <w:sz w:val="22"/>
          <w:szCs w:val="22"/>
        </w:rPr>
        <w:drawing>
          <wp:inline distT="0" distB="0" distL="0" distR="0" wp14:anchorId="2CC0ACE7" wp14:editId="76B5F301">
            <wp:extent cx="5943600" cy="2480945"/>
            <wp:effectExtent l="0" t="0" r="0" b="0"/>
            <wp:docPr id="61" name="Picture 60" descr="A graph of a graph of a graph&#10;&#10;AI-generated content may be incorrect.">
              <a:extLst xmlns:a="http://schemas.openxmlformats.org/drawingml/2006/main">
                <a:ext uri="{FF2B5EF4-FFF2-40B4-BE49-F238E27FC236}">
                  <a16:creationId xmlns:a16="http://schemas.microsoft.com/office/drawing/2014/main" id="{99D9FDF3-7483-09A7-1530-50F1E48E00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descr="A graph of a graph of a graph&#10;&#10;AI-generated content may be incorrect.">
                      <a:extLst>
                        <a:ext uri="{FF2B5EF4-FFF2-40B4-BE49-F238E27FC236}">
                          <a16:creationId xmlns:a16="http://schemas.microsoft.com/office/drawing/2014/main" id="{99D9FDF3-7483-09A7-1530-50F1E48E00E6}"/>
                        </a:ext>
                      </a:extLst>
                    </pic:cNvPr>
                    <pic:cNvPicPr>
                      <a:picLocks noChangeAspect="1"/>
                    </pic:cNvPicPr>
                  </pic:nvPicPr>
                  <pic:blipFill>
                    <a:blip r:embed="rId32"/>
                    <a:stretch>
                      <a:fillRect/>
                    </a:stretch>
                  </pic:blipFill>
                  <pic:spPr>
                    <a:xfrm>
                      <a:off x="0" y="0"/>
                      <a:ext cx="5943600" cy="2480945"/>
                    </a:xfrm>
                    <a:prstGeom prst="rect">
                      <a:avLst/>
                    </a:prstGeom>
                  </pic:spPr>
                </pic:pic>
              </a:graphicData>
            </a:graphic>
          </wp:inline>
        </w:drawing>
      </w:r>
    </w:p>
    <w:p w14:paraId="4DFBAC74" w14:textId="77777777" w:rsidR="00834FD2" w:rsidRPr="0006603B" w:rsidRDefault="00834FD2" w:rsidP="00834FD2">
      <w:pPr>
        <w:jc w:val="both"/>
        <w:rPr>
          <w:rFonts w:ascii="Arial" w:hAnsi="Arial" w:cs="Arial"/>
          <w:color w:val="000000" w:themeColor="text1"/>
          <w:sz w:val="22"/>
          <w:szCs w:val="22"/>
        </w:rPr>
      </w:pPr>
    </w:p>
    <w:p w14:paraId="4B13C4DE" w14:textId="77777777" w:rsidR="00834FD2" w:rsidRPr="0006603B" w:rsidRDefault="00834FD2" w:rsidP="00834FD2">
      <w:pPr>
        <w:jc w:val="both"/>
        <w:rPr>
          <w:rFonts w:ascii="Arial" w:hAnsi="Arial" w:cs="Arial"/>
          <w:color w:val="000000" w:themeColor="text1"/>
          <w:sz w:val="22"/>
          <w:szCs w:val="22"/>
        </w:rPr>
      </w:pPr>
    </w:p>
    <w:p w14:paraId="5074539C" w14:textId="77777777" w:rsidR="00834FD2" w:rsidRPr="0006603B" w:rsidRDefault="00834FD2" w:rsidP="00834FD2">
      <w:pPr>
        <w:jc w:val="both"/>
        <w:rPr>
          <w:rFonts w:ascii="Arial" w:hAnsi="Arial" w:cs="Arial"/>
          <w:color w:val="000000" w:themeColor="text1"/>
          <w:sz w:val="22"/>
          <w:szCs w:val="22"/>
        </w:rPr>
      </w:pPr>
    </w:p>
    <w:p w14:paraId="19B87525" w14:textId="77777777" w:rsidR="00834FD2" w:rsidRPr="0006603B" w:rsidRDefault="00834FD2" w:rsidP="00834FD2">
      <w:pPr>
        <w:jc w:val="both"/>
        <w:rPr>
          <w:rFonts w:ascii="Arial" w:hAnsi="Arial" w:cs="Arial"/>
          <w:color w:val="000000" w:themeColor="text1"/>
          <w:sz w:val="22"/>
          <w:szCs w:val="22"/>
        </w:rPr>
      </w:pPr>
    </w:p>
    <w:p w14:paraId="5472CE61" w14:textId="77777777" w:rsidR="00834FD2" w:rsidRPr="0006603B" w:rsidRDefault="00834FD2" w:rsidP="00834FD2">
      <w:pPr>
        <w:jc w:val="both"/>
        <w:rPr>
          <w:rFonts w:ascii="Arial" w:hAnsi="Arial" w:cs="Arial"/>
          <w:color w:val="000000" w:themeColor="text1"/>
          <w:sz w:val="22"/>
          <w:szCs w:val="22"/>
        </w:rPr>
      </w:pPr>
    </w:p>
    <w:p w14:paraId="53643315" w14:textId="77777777" w:rsidR="00834FD2" w:rsidRPr="0006603B" w:rsidRDefault="00834FD2" w:rsidP="00834FD2">
      <w:pPr>
        <w:jc w:val="both"/>
        <w:rPr>
          <w:rFonts w:ascii="Arial" w:hAnsi="Arial" w:cs="Arial"/>
          <w:color w:val="000000" w:themeColor="text1"/>
          <w:sz w:val="22"/>
          <w:szCs w:val="22"/>
        </w:rPr>
      </w:pPr>
    </w:p>
    <w:p w14:paraId="4F526640" w14:textId="446F3A2A" w:rsidR="00540BEA" w:rsidRPr="0006603B" w:rsidRDefault="00540BEA">
      <w:pPr>
        <w:spacing w:after="160" w:line="278" w:lineRule="auto"/>
        <w:rPr>
          <w:rFonts w:ascii="Arial" w:hAnsi="Arial" w:cs="Arial"/>
          <w:color w:val="000000" w:themeColor="text1"/>
          <w:sz w:val="22"/>
          <w:szCs w:val="22"/>
        </w:rPr>
      </w:pPr>
      <w:r w:rsidRPr="0006603B">
        <w:rPr>
          <w:rFonts w:ascii="Arial" w:hAnsi="Arial" w:cs="Arial"/>
          <w:color w:val="000000" w:themeColor="text1"/>
          <w:sz w:val="22"/>
          <w:szCs w:val="22"/>
        </w:rPr>
        <w:br w:type="page"/>
      </w:r>
    </w:p>
    <w:p w14:paraId="71BD83DD" w14:textId="2F5AF414" w:rsidR="00834FD2" w:rsidRPr="0006603B" w:rsidRDefault="00834FD2" w:rsidP="00834FD2">
      <w:pPr>
        <w:widowControl w:val="0"/>
        <w:autoSpaceDE w:val="0"/>
        <w:autoSpaceDN w:val="0"/>
        <w:jc w:val="both"/>
        <w:rPr>
          <w:rFonts w:ascii="Arial" w:hAnsi="Arial" w:cs="Arial"/>
          <w:b/>
          <w:bCs/>
          <w:color w:val="000000" w:themeColor="text1"/>
          <w:sz w:val="22"/>
          <w:szCs w:val="22"/>
        </w:rPr>
      </w:pPr>
      <w:r w:rsidRPr="0006603B">
        <w:rPr>
          <w:rFonts w:ascii="Arial" w:hAnsi="Arial" w:cs="Arial"/>
          <w:b/>
          <w:bCs/>
          <w:color w:val="000000" w:themeColor="text1"/>
          <w:sz w:val="22"/>
          <w:szCs w:val="22"/>
        </w:rPr>
        <w:lastRenderedPageBreak/>
        <w:t>Supplementary References</w:t>
      </w:r>
    </w:p>
    <w:sdt>
      <w:sdtPr>
        <w:rPr>
          <w:rFonts w:ascii="Arial" w:hAnsi="Arial" w:cs="Arial"/>
          <w:bCs/>
          <w:color w:val="000000"/>
          <w:sz w:val="22"/>
          <w:szCs w:val="22"/>
        </w:rPr>
        <w:tag w:val="MENDELEY_BIBLIOGRAPHY"/>
        <w:id w:val="1643620785"/>
        <w:placeholder>
          <w:docPart w:val="DefaultPlaceholder_-1854013440"/>
        </w:placeholder>
      </w:sdtPr>
      <w:sdtEndPr/>
      <w:sdtContent>
        <w:p w14:paraId="4906D6BD" w14:textId="77777777" w:rsidR="00834FD2" w:rsidRPr="0006603B" w:rsidRDefault="00834FD2">
          <w:pPr>
            <w:autoSpaceDE w:val="0"/>
            <w:autoSpaceDN w:val="0"/>
            <w:ind w:hanging="640"/>
            <w:divId w:val="420371610"/>
            <w:rPr>
              <w:rFonts w:ascii="Arial" w:hAnsi="Arial" w:cs="Arial"/>
              <w:color w:val="000000"/>
              <w:sz w:val="22"/>
              <w:szCs w:val="22"/>
            </w:rPr>
          </w:pPr>
          <w:r w:rsidRPr="0006603B">
            <w:rPr>
              <w:rFonts w:ascii="Arial" w:hAnsi="Arial" w:cs="Arial"/>
              <w:color w:val="000000"/>
              <w:sz w:val="22"/>
              <w:szCs w:val="22"/>
            </w:rPr>
            <w:t>1.</w:t>
          </w:r>
          <w:r w:rsidRPr="0006603B">
            <w:rPr>
              <w:rFonts w:ascii="Arial" w:hAnsi="Arial" w:cs="Arial"/>
              <w:color w:val="000000"/>
              <w:sz w:val="22"/>
              <w:szCs w:val="22"/>
            </w:rPr>
            <w:tab/>
            <w:t xml:space="preserve">Jensen, A. R. The theory of intelligence and its measurement. </w:t>
          </w:r>
          <w:r w:rsidRPr="0006603B">
            <w:rPr>
              <w:rFonts w:ascii="Arial" w:hAnsi="Arial" w:cs="Arial"/>
              <w:i/>
              <w:iCs/>
              <w:color w:val="000000"/>
              <w:sz w:val="22"/>
              <w:szCs w:val="22"/>
            </w:rPr>
            <w:t>Intelligence</w:t>
          </w:r>
          <w:r w:rsidRPr="0006603B">
            <w:rPr>
              <w:rFonts w:ascii="Arial" w:hAnsi="Arial" w:cs="Arial"/>
              <w:color w:val="000000"/>
              <w:sz w:val="22"/>
              <w:szCs w:val="22"/>
            </w:rPr>
            <w:t xml:space="preserve"> vol. 39 171–177 Preprint at https://doi.org/10.1016/j.intell.2011.03.004 (2011).</w:t>
          </w:r>
        </w:p>
        <w:p w14:paraId="2668DC90" w14:textId="77777777" w:rsidR="00834FD2" w:rsidRPr="0006603B" w:rsidRDefault="00834FD2">
          <w:pPr>
            <w:autoSpaceDE w:val="0"/>
            <w:autoSpaceDN w:val="0"/>
            <w:ind w:hanging="640"/>
            <w:divId w:val="626816818"/>
            <w:rPr>
              <w:rFonts w:ascii="Arial" w:hAnsi="Arial" w:cs="Arial"/>
              <w:color w:val="000000"/>
              <w:sz w:val="22"/>
              <w:szCs w:val="22"/>
            </w:rPr>
          </w:pPr>
          <w:r w:rsidRPr="0006603B">
            <w:rPr>
              <w:rFonts w:ascii="Arial" w:hAnsi="Arial" w:cs="Arial"/>
              <w:color w:val="000000"/>
              <w:sz w:val="22"/>
              <w:szCs w:val="22"/>
            </w:rPr>
            <w:t>2.</w:t>
          </w:r>
          <w:r w:rsidRPr="0006603B">
            <w:rPr>
              <w:rFonts w:ascii="Arial" w:hAnsi="Arial" w:cs="Arial"/>
              <w:color w:val="000000"/>
              <w:sz w:val="22"/>
              <w:szCs w:val="22"/>
            </w:rPr>
            <w:tab/>
            <w:t xml:space="preserve">Schumacher, J. </w:t>
          </w:r>
          <w:r w:rsidRPr="0006603B">
            <w:rPr>
              <w:rFonts w:ascii="Arial" w:hAnsi="Arial" w:cs="Arial"/>
              <w:i/>
              <w:iCs/>
              <w:color w:val="000000"/>
              <w:sz w:val="22"/>
              <w:szCs w:val="22"/>
            </w:rPr>
            <w:t>et al.</w:t>
          </w:r>
          <w:r w:rsidRPr="0006603B">
            <w:rPr>
              <w:rFonts w:ascii="Arial" w:hAnsi="Arial" w:cs="Arial"/>
              <w:color w:val="000000"/>
              <w:sz w:val="22"/>
              <w:szCs w:val="22"/>
            </w:rPr>
            <w:t xml:space="preserve"> Dynamic functional connectivity changes in dementia with Lewy bodies and Alzheimer’s disease. </w:t>
          </w:r>
          <w:r w:rsidRPr="0006603B">
            <w:rPr>
              <w:rFonts w:ascii="Arial" w:hAnsi="Arial" w:cs="Arial"/>
              <w:i/>
              <w:iCs/>
              <w:color w:val="000000"/>
              <w:sz w:val="22"/>
              <w:szCs w:val="22"/>
            </w:rPr>
            <w:t>Neuroimage Clin</w:t>
          </w:r>
          <w:r w:rsidRPr="0006603B">
            <w:rPr>
              <w:rFonts w:ascii="Arial" w:hAnsi="Arial" w:cs="Arial"/>
              <w:color w:val="000000"/>
              <w:sz w:val="22"/>
              <w:szCs w:val="22"/>
            </w:rPr>
            <w:t xml:space="preserve"> </w:t>
          </w:r>
          <w:r w:rsidRPr="0006603B">
            <w:rPr>
              <w:rFonts w:ascii="Arial" w:hAnsi="Arial" w:cs="Arial"/>
              <w:bCs/>
              <w:color w:val="000000"/>
              <w:sz w:val="22"/>
              <w:szCs w:val="22"/>
            </w:rPr>
            <w:t>22</w:t>
          </w:r>
          <w:r w:rsidRPr="0006603B">
            <w:rPr>
              <w:rFonts w:ascii="Arial" w:hAnsi="Arial" w:cs="Arial"/>
              <w:color w:val="000000"/>
              <w:sz w:val="22"/>
              <w:szCs w:val="22"/>
            </w:rPr>
            <w:t>, 101812 (2019).</w:t>
          </w:r>
        </w:p>
        <w:p w14:paraId="1FE25A3B" w14:textId="77777777" w:rsidR="00834FD2" w:rsidRPr="0006603B" w:rsidRDefault="00834FD2">
          <w:pPr>
            <w:autoSpaceDE w:val="0"/>
            <w:autoSpaceDN w:val="0"/>
            <w:ind w:hanging="640"/>
            <w:divId w:val="167403534"/>
            <w:rPr>
              <w:rFonts w:ascii="Arial" w:hAnsi="Arial" w:cs="Arial"/>
              <w:color w:val="000000"/>
              <w:sz w:val="22"/>
              <w:szCs w:val="22"/>
            </w:rPr>
          </w:pPr>
          <w:r w:rsidRPr="0006603B">
            <w:rPr>
              <w:rFonts w:ascii="Arial" w:hAnsi="Arial" w:cs="Arial"/>
              <w:color w:val="000000"/>
              <w:sz w:val="22"/>
              <w:szCs w:val="22"/>
            </w:rPr>
            <w:t>3.</w:t>
          </w:r>
          <w:r w:rsidRPr="0006603B">
            <w:rPr>
              <w:rFonts w:ascii="Arial" w:hAnsi="Arial" w:cs="Arial"/>
              <w:color w:val="000000"/>
              <w:sz w:val="22"/>
              <w:szCs w:val="22"/>
            </w:rPr>
            <w:tab/>
            <w:t xml:space="preserve">Rabany, L. </w:t>
          </w:r>
          <w:r w:rsidRPr="0006603B">
            <w:rPr>
              <w:rFonts w:ascii="Arial" w:hAnsi="Arial" w:cs="Arial"/>
              <w:i/>
              <w:iCs/>
              <w:color w:val="000000"/>
              <w:sz w:val="22"/>
              <w:szCs w:val="22"/>
            </w:rPr>
            <w:t>et al.</w:t>
          </w:r>
          <w:r w:rsidRPr="0006603B">
            <w:rPr>
              <w:rFonts w:ascii="Arial" w:hAnsi="Arial" w:cs="Arial"/>
              <w:color w:val="000000"/>
              <w:sz w:val="22"/>
              <w:szCs w:val="22"/>
            </w:rPr>
            <w:t xml:space="preserve"> Dynamic functional connectivity in schizophrenia and autism spectrum disorder: Convergence, divergence and classification. </w:t>
          </w:r>
          <w:r w:rsidRPr="0006603B">
            <w:rPr>
              <w:rFonts w:ascii="Arial" w:hAnsi="Arial" w:cs="Arial"/>
              <w:i/>
              <w:iCs/>
              <w:color w:val="000000"/>
              <w:sz w:val="22"/>
              <w:szCs w:val="22"/>
            </w:rPr>
            <w:t>Neuroimage Clin</w:t>
          </w:r>
          <w:r w:rsidRPr="0006603B">
            <w:rPr>
              <w:rFonts w:ascii="Arial" w:hAnsi="Arial" w:cs="Arial"/>
              <w:color w:val="000000"/>
              <w:sz w:val="22"/>
              <w:szCs w:val="22"/>
            </w:rPr>
            <w:t xml:space="preserve"> </w:t>
          </w:r>
          <w:r w:rsidRPr="0006603B">
            <w:rPr>
              <w:rFonts w:ascii="Arial" w:hAnsi="Arial" w:cs="Arial"/>
              <w:bCs/>
              <w:color w:val="000000"/>
              <w:sz w:val="22"/>
              <w:szCs w:val="22"/>
            </w:rPr>
            <w:t>24</w:t>
          </w:r>
          <w:r w:rsidRPr="0006603B">
            <w:rPr>
              <w:rFonts w:ascii="Arial" w:hAnsi="Arial" w:cs="Arial"/>
              <w:color w:val="000000"/>
              <w:sz w:val="22"/>
              <w:szCs w:val="22"/>
            </w:rPr>
            <w:t>, 101966 (2019).</w:t>
          </w:r>
        </w:p>
        <w:p w14:paraId="49AC3BB6" w14:textId="77777777" w:rsidR="00834FD2" w:rsidRPr="0006603B" w:rsidRDefault="00834FD2">
          <w:pPr>
            <w:autoSpaceDE w:val="0"/>
            <w:autoSpaceDN w:val="0"/>
            <w:ind w:hanging="640"/>
            <w:divId w:val="1749770804"/>
            <w:rPr>
              <w:rFonts w:ascii="Arial" w:hAnsi="Arial" w:cs="Arial"/>
              <w:color w:val="000000"/>
              <w:sz w:val="22"/>
              <w:szCs w:val="22"/>
            </w:rPr>
          </w:pPr>
          <w:r w:rsidRPr="0006603B">
            <w:rPr>
              <w:rFonts w:ascii="Arial" w:hAnsi="Arial" w:cs="Arial"/>
              <w:color w:val="000000"/>
              <w:sz w:val="22"/>
              <w:szCs w:val="22"/>
            </w:rPr>
            <w:t>4.</w:t>
          </w:r>
          <w:r w:rsidRPr="0006603B">
            <w:rPr>
              <w:rFonts w:ascii="Arial" w:hAnsi="Arial" w:cs="Arial"/>
              <w:color w:val="000000"/>
              <w:sz w:val="22"/>
              <w:szCs w:val="22"/>
            </w:rPr>
            <w:tab/>
            <w:t xml:space="preserve">Sendi, M. S. E. </w:t>
          </w:r>
          <w:r w:rsidRPr="0006603B">
            <w:rPr>
              <w:rFonts w:ascii="Arial" w:hAnsi="Arial" w:cs="Arial"/>
              <w:i/>
              <w:iCs/>
              <w:color w:val="000000"/>
              <w:sz w:val="22"/>
              <w:szCs w:val="22"/>
            </w:rPr>
            <w:t>et al.</w:t>
          </w:r>
          <w:r w:rsidRPr="0006603B">
            <w:rPr>
              <w:rFonts w:ascii="Arial" w:hAnsi="Arial" w:cs="Arial"/>
              <w:color w:val="000000"/>
              <w:sz w:val="22"/>
              <w:szCs w:val="22"/>
            </w:rPr>
            <w:t xml:space="preserve"> Aberrant Dynamic Functional Connectivity of Default Mode Network in Schizophrenia and Links to Symptom Severity. </w:t>
          </w:r>
          <w:r w:rsidRPr="0006603B">
            <w:rPr>
              <w:rFonts w:ascii="Arial" w:hAnsi="Arial" w:cs="Arial"/>
              <w:i/>
              <w:iCs/>
              <w:color w:val="000000"/>
              <w:sz w:val="22"/>
              <w:szCs w:val="22"/>
            </w:rPr>
            <w:t>Front Neural Circuits</w:t>
          </w:r>
          <w:r w:rsidRPr="0006603B">
            <w:rPr>
              <w:rFonts w:ascii="Arial" w:hAnsi="Arial" w:cs="Arial"/>
              <w:color w:val="000000"/>
              <w:sz w:val="22"/>
              <w:szCs w:val="22"/>
            </w:rPr>
            <w:t xml:space="preserve"> </w:t>
          </w:r>
          <w:r w:rsidRPr="0006603B">
            <w:rPr>
              <w:rFonts w:ascii="Arial" w:hAnsi="Arial" w:cs="Arial"/>
              <w:bCs/>
              <w:color w:val="000000"/>
              <w:sz w:val="22"/>
              <w:szCs w:val="22"/>
            </w:rPr>
            <w:t>15</w:t>
          </w:r>
          <w:r w:rsidRPr="0006603B">
            <w:rPr>
              <w:rFonts w:ascii="Arial" w:hAnsi="Arial" w:cs="Arial"/>
              <w:color w:val="000000"/>
              <w:sz w:val="22"/>
              <w:szCs w:val="22"/>
            </w:rPr>
            <w:t>, 1–14 (2021).</w:t>
          </w:r>
        </w:p>
        <w:p w14:paraId="6F7B8A62" w14:textId="77777777" w:rsidR="00834FD2" w:rsidRPr="0006603B" w:rsidRDefault="00834FD2">
          <w:pPr>
            <w:autoSpaceDE w:val="0"/>
            <w:autoSpaceDN w:val="0"/>
            <w:ind w:hanging="640"/>
            <w:divId w:val="1017077543"/>
            <w:rPr>
              <w:rFonts w:ascii="Arial" w:hAnsi="Arial" w:cs="Arial"/>
              <w:color w:val="000000"/>
              <w:sz w:val="22"/>
              <w:szCs w:val="22"/>
            </w:rPr>
          </w:pPr>
          <w:r w:rsidRPr="0006603B">
            <w:rPr>
              <w:rFonts w:ascii="Arial" w:hAnsi="Arial" w:cs="Arial"/>
              <w:color w:val="000000"/>
              <w:sz w:val="22"/>
              <w:szCs w:val="22"/>
            </w:rPr>
            <w:t>5.</w:t>
          </w:r>
          <w:r w:rsidRPr="0006603B">
            <w:rPr>
              <w:rFonts w:ascii="Arial" w:hAnsi="Arial" w:cs="Arial"/>
              <w:color w:val="000000"/>
              <w:sz w:val="22"/>
              <w:szCs w:val="22"/>
            </w:rPr>
            <w:tab/>
            <w:t xml:space="preserve">Dini, H. </w:t>
          </w:r>
          <w:r w:rsidRPr="0006603B">
            <w:rPr>
              <w:rFonts w:ascii="Arial" w:hAnsi="Arial" w:cs="Arial"/>
              <w:i/>
              <w:iCs/>
              <w:color w:val="000000"/>
              <w:sz w:val="22"/>
              <w:szCs w:val="22"/>
            </w:rPr>
            <w:t>et al.</w:t>
          </w:r>
          <w:r w:rsidRPr="0006603B">
            <w:rPr>
              <w:rFonts w:ascii="Arial" w:hAnsi="Arial" w:cs="Arial"/>
              <w:color w:val="000000"/>
              <w:sz w:val="22"/>
              <w:szCs w:val="22"/>
            </w:rPr>
            <w:t xml:space="preserve"> Dynamic Functional Connectivity Predicts Treatment Response to Electroconvulsive Therapy in Major Depressive Disorder. </w:t>
          </w:r>
          <w:r w:rsidRPr="0006603B">
            <w:rPr>
              <w:rFonts w:ascii="Arial" w:hAnsi="Arial" w:cs="Arial"/>
              <w:i/>
              <w:iCs/>
              <w:color w:val="000000"/>
              <w:sz w:val="22"/>
              <w:szCs w:val="22"/>
            </w:rPr>
            <w:t>Front Hum Neurosci</w:t>
          </w:r>
          <w:r w:rsidRPr="0006603B">
            <w:rPr>
              <w:rFonts w:ascii="Arial" w:hAnsi="Arial" w:cs="Arial"/>
              <w:color w:val="000000"/>
              <w:sz w:val="22"/>
              <w:szCs w:val="22"/>
            </w:rPr>
            <w:t xml:space="preserve"> </w:t>
          </w:r>
          <w:r w:rsidRPr="0006603B">
            <w:rPr>
              <w:rFonts w:ascii="Arial" w:hAnsi="Arial" w:cs="Arial"/>
              <w:bCs/>
              <w:color w:val="000000"/>
              <w:sz w:val="22"/>
              <w:szCs w:val="22"/>
            </w:rPr>
            <w:t>15</w:t>
          </w:r>
          <w:r w:rsidRPr="0006603B">
            <w:rPr>
              <w:rFonts w:ascii="Arial" w:hAnsi="Arial" w:cs="Arial"/>
              <w:color w:val="000000"/>
              <w:sz w:val="22"/>
              <w:szCs w:val="22"/>
            </w:rPr>
            <w:t>, 1–11 (2021).</w:t>
          </w:r>
        </w:p>
        <w:p w14:paraId="7178C690" w14:textId="77777777" w:rsidR="00834FD2" w:rsidRPr="0006603B" w:rsidRDefault="00834FD2">
          <w:pPr>
            <w:autoSpaceDE w:val="0"/>
            <w:autoSpaceDN w:val="0"/>
            <w:ind w:hanging="640"/>
            <w:divId w:val="683938625"/>
            <w:rPr>
              <w:rFonts w:ascii="Arial" w:hAnsi="Arial" w:cs="Arial"/>
              <w:color w:val="000000"/>
              <w:sz w:val="22"/>
              <w:szCs w:val="22"/>
            </w:rPr>
          </w:pPr>
          <w:r w:rsidRPr="0006603B">
            <w:rPr>
              <w:rFonts w:ascii="Arial" w:hAnsi="Arial" w:cs="Arial"/>
              <w:color w:val="000000"/>
              <w:sz w:val="22"/>
              <w:szCs w:val="22"/>
            </w:rPr>
            <w:t>6.</w:t>
          </w:r>
          <w:r w:rsidRPr="0006603B">
            <w:rPr>
              <w:rFonts w:ascii="Arial" w:hAnsi="Arial" w:cs="Arial"/>
              <w:color w:val="000000"/>
              <w:sz w:val="22"/>
              <w:szCs w:val="22"/>
            </w:rPr>
            <w:tab/>
            <w:t xml:space="preserve">Sendi, M. S. E. </w:t>
          </w:r>
          <w:r w:rsidRPr="0006603B">
            <w:rPr>
              <w:rFonts w:ascii="Arial" w:hAnsi="Arial" w:cs="Arial"/>
              <w:i/>
              <w:iCs/>
              <w:color w:val="000000"/>
              <w:sz w:val="22"/>
              <w:szCs w:val="22"/>
            </w:rPr>
            <w:t>et al.</w:t>
          </w:r>
          <w:r w:rsidRPr="0006603B">
            <w:rPr>
              <w:rFonts w:ascii="Arial" w:hAnsi="Arial" w:cs="Arial"/>
              <w:color w:val="000000"/>
              <w:sz w:val="22"/>
              <w:szCs w:val="22"/>
            </w:rPr>
            <w:t xml:space="preserve"> Aberrant dynamic functional connectivity of default mode network predicts symptom severity in major depressive disorder. </w:t>
          </w:r>
          <w:r w:rsidRPr="0006603B">
            <w:rPr>
              <w:rFonts w:ascii="Arial" w:hAnsi="Arial" w:cs="Arial"/>
              <w:i/>
              <w:iCs/>
              <w:color w:val="000000"/>
              <w:sz w:val="22"/>
              <w:szCs w:val="22"/>
            </w:rPr>
            <w:t>Brain Connect</w:t>
          </w:r>
          <w:r w:rsidRPr="0006603B">
            <w:rPr>
              <w:rFonts w:ascii="Arial" w:hAnsi="Arial" w:cs="Arial"/>
              <w:color w:val="000000"/>
              <w:sz w:val="22"/>
              <w:szCs w:val="22"/>
            </w:rPr>
            <w:t xml:space="preserve"> </w:t>
          </w:r>
          <w:r w:rsidRPr="0006603B">
            <w:rPr>
              <w:rFonts w:ascii="Arial" w:hAnsi="Arial" w:cs="Arial"/>
              <w:bCs/>
              <w:color w:val="000000"/>
              <w:sz w:val="22"/>
              <w:szCs w:val="22"/>
            </w:rPr>
            <w:t>11</w:t>
          </w:r>
          <w:r w:rsidRPr="0006603B">
            <w:rPr>
              <w:rFonts w:ascii="Arial" w:hAnsi="Arial" w:cs="Arial"/>
              <w:color w:val="000000"/>
              <w:sz w:val="22"/>
              <w:szCs w:val="22"/>
            </w:rPr>
            <w:t>, 838–849 (2021).</w:t>
          </w:r>
        </w:p>
        <w:p w14:paraId="416670FB" w14:textId="77777777" w:rsidR="00834FD2" w:rsidRPr="0006603B" w:rsidRDefault="00834FD2">
          <w:pPr>
            <w:autoSpaceDE w:val="0"/>
            <w:autoSpaceDN w:val="0"/>
            <w:ind w:hanging="640"/>
            <w:divId w:val="969941762"/>
            <w:rPr>
              <w:rFonts w:ascii="Arial" w:hAnsi="Arial" w:cs="Arial"/>
              <w:color w:val="000000"/>
              <w:sz w:val="22"/>
              <w:szCs w:val="22"/>
            </w:rPr>
          </w:pPr>
          <w:r w:rsidRPr="0006603B">
            <w:rPr>
              <w:rFonts w:ascii="Arial" w:hAnsi="Arial" w:cs="Arial"/>
              <w:color w:val="000000"/>
              <w:sz w:val="22"/>
              <w:szCs w:val="22"/>
            </w:rPr>
            <w:t>7.</w:t>
          </w:r>
          <w:r w:rsidRPr="0006603B">
            <w:rPr>
              <w:rFonts w:ascii="Arial" w:hAnsi="Arial" w:cs="Arial"/>
              <w:color w:val="000000"/>
              <w:sz w:val="22"/>
              <w:szCs w:val="22"/>
            </w:rPr>
            <w:tab/>
            <w:t xml:space="preserve">Allen, E. A. </w:t>
          </w:r>
          <w:r w:rsidRPr="0006603B">
            <w:rPr>
              <w:rFonts w:ascii="Arial" w:hAnsi="Arial" w:cs="Arial"/>
              <w:i/>
              <w:iCs/>
              <w:color w:val="000000"/>
              <w:sz w:val="22"/>
              <w:szCs w:val="22"/>
            </w:rPr>
            <w:t>et al.</w:t>
          </w:r>
          <w:r w:rsidRPr="0006603B">
            <w:rPr>
              <w:rFonts w:ascii="Arial" w:hAnsi="Arial" w:cs="Arial"/>
              <w:color w:val="000000"/>
              <w:sz w:val="22"/>
              <w:szCs w:val="22"/>
            </w:rPr>
            <w:t xml:space="preserve"> Tracking whole-brain connectivity dynamics in the resting state. </w:t>
          </w:r>
          <w:r w:rsidRPr="0006603B">
            <w:rPr>
              <w:rFonts w:ascii="Arial" w:hAnsi="Arial" w:cs="Arial"/>
              <w:i/>
              <w:iCs/>
              <w:color w:val="000000"/>
              <w:sz w:val="22"/>
              <w:szCs w:val="22"/>
            </w:rPr>
            <w:t>Cerebral Cortex</w:t>
          </w:r>
          <w:r w:rsidRPr="0006603B">
            <w:rPr>
              <w:rFonts w:ascii="Arial" w:hAnsi="Arial" w:cs="Arial"/>
              <w:color w:val="000000"/>
              <w:sz w:val="22"/>
              <w:szCs w:val="22"/>
            </w:rPr>
            <w:t xml:space="preserve"> </w:t>
          </w:r>
          <w:r w:rsidRPr="0006603B">
            <w:rPr>
              <w:rFonts w:ascii="Arial" w:hAnsi="Arial" w:cs="Arial"/>
              <w:bCs/>
              <w:color w:val="000000"/>
              <w:sz w:val="22"/>
              <w:szCs w:val="22"/>
            </w:rPr>
            <w:t>24</w:t>
          </w:r>
          <w:r w:rsidRPr="0006603B">
            <w:rPr>
              <w:rFonts w:ascii="Arial" w:hAnsi="Arial" w:cs="Arial"/>
              <w:color w:val="000000"/>
              <w:sz w:val="22"/>
              <w:szCs w:val="22"/>
            </w:rPr>
            <w:t>, 663–676 (2014).</w:t>
          </w:r>
        </w:p>
        <w:p w14:paraId="120931F7" w14:textId="77777777" w:rsidR="00834FD2" w:rsidRPr="0006603B" w:rsidRDefault="00834FD2">
          <w:pPr>
            <w:autoSpaceDE w:val="0"/>
            <w:autoSpaceDN w:val="0"/>
            <w:ind w:hanging="640"/>
            <w:divId w:val="1196429086"/>
            <w:rPr>
              <w:rFonts w:ascii="Arial" w:hAnsi="Arial" w:cs="Arial"/>
              <w:color w:val="000000"/>
              <w:sz w:val="22"/>
              <w:szCs w:val="22"/>
            </w:rPr>
          </w:pPr>
          <w:r w:rsidRPr="0006603B">
            <w:rPr>
              <w:rFonts w:ascii="Arial" w:hAnsi="Arial" w:cs="Arial"/>
              <w:color w:val="000000"/>
              <w:sz w:val="22"/>
              <w:szCs w:val="22"/>
            </w:rPr>
            <w:t>8.</w:t>
          </w:r>
          <w:r w:rsidRPr="0006603B">
            <w:rPr>
              <w:rFonts w:ascii="Arial" w:hAnsi="Arial" w:cs="Arial"/>
              <w:color w:val="000000"/>
              <w:sz w:val="22"/>
              <w:szCs w:val="22"/>
            </w:rPr>
            <w:tab/>
            <w:t xml:space="preserve">Preti, M. G., Bolton, T. A. &amp; Van De Ville, D. The dynamic functional connectome: State-of-the-art and perspectives. </w:t>
          </w:r>
          <w:r w:rsidRPr="0006603B">
            <w:rPr>
              <w:rFonts w:ascii="Arial" w:hAnsi="Arial" w:cs="Arial"/>
              <w:i/>
              <w:iCs/>
              <w:color w:val="000000"/>
              <w:sz w:val="22"/>
              <w:szCs w:val="22"/>
            </w:rPr>
            <w:t>Neuroimage</w:t>
          </w:r>
          <w:r w:rsidRPr="0006603B">
            <w:rPr>
              <w:rFonts w:ascii="Arial" w:hAnsi="Arial" w:cs="Arial"/>
              <w:color w:val="000000"/>
              <w:sz w:val="22"/>
              <w:szCs w:val="22"/>
            </w:rPr>
            <w:t xml:space="preserve"> </w:t>
          </w:r>
          <w:r w:rsidRPr="0006603B">
            <w:rPr>
              <w:rFonts w:ascii="Arial" w:hAnsi="Arial" w:cs="Arial"/>
              <w:bCs/>
              <w:color w:val="000000"/>
              <w:sz w:val="22"/>
              <w:szCs w:val="22"/>
            </w:rPr>
            <w:t>160</w:t>
          </w:r>
          <w:r w:rsidRPr="0006603B">
            <w:rPr>
              <w:rFonts w:ascii="Arial" w:hAnsi="Arial" w:cs="Arial"/>
              <w:color w:val="000000"/>
              <w:sz w:val="22"/>
              <w:szCs w:val="22"/>
            </w:rPr>
            <w:t>, 41–54 (2017).</w:t>
          </w:r>
        </w:p>
        <w:p w14:paraId="05CE8FF9" w14:textId="77777777" w:rsidR="00834FD2" w:rsidRPr="0006603B" w:rsidRDefault="00834FD2">
          <w:pPr>
            <w:autoSpaceDE w:val="0"/>
            <w:autoSpaceDN w:val="0"/>
            <w:ind w:hanging="640"/>
            <w:divId w:val="2079132878"/>
            <w:rPr>
              <w:rFonts w:ascii="Arial" w:hAnsi="Arial" w:cs="Arial"/>
              <w:color w:val="000000"/>
              <w:sz w:val="22"/>
              <w:szCs w:val="22"/>
            </w:rPr>
          </w:pPr>
          <w:r w:rsidRPr="0006603B">
            <w:rPr>
              <w:rFonts w:ascii="Arial" w:hAnsi="Arial" w:cs="Arial"/>
              <w:color w:val="000000"/>
              <w:sz w:val="22"/>
              <w:szCs w:val="22"/>
            </w:rPr>
            <w:t>9.</w:t>
          </w:r>
          <w:r w:rsidRPr="0006603B">
            <w:rPr>
              <w:rFonts w:ascii="Arial" w:hAnsi="Arial" w:cs="Arial"/>
              <w:color w:val="000000"/>
              <w:sz w:val="22"/>
              <w:szCs w:val="22"/>
            </w:rPr>
            <w:tab/>
            <w:t xml:space="preserve">Fu, Z. </w:t>
          </w:r>
          <w:r w:rsidRPr="0006603B">
            <w:rPr>
              <w:rFonts w:ascii="Arial" w:hAnsi="Arial" w:cs="Arial"/>
              <w:i/>
              <w:iCs/>
              <w:color w:val="000000"/>
              <w:sz w:val="22"/>
              <w:szCs w:val="22"/>
            </w:rPr>
            <w:t>et al.</w:t>
          </w:r>
          <w:r w:rsidRPr="0006603B">
            <w:rPr>
              <w:rFonts w:ascii="Arial" w:hAnsi="Arial" w:cs="Arial"/>
              <w:color w:val="000000"/>
              <w:sz w:val="22"/>
              <w:szCs w:val="22"/>
            </w:rPr>
            <w:t xml:space="preserve"> Cerebro-cerebellar functional neuroplasticity mediates the effect of electric field on electroconvulsive therapy outcomes. </w:t>
          </w:r>
          <w:r w:rsidRPr="0006603B">
            <w:rPr>
              <w:rFonts w:ascii="Arial" w:hAnsi="Arial" w:cs="Arial"/>
              <w:i/>
              <w:iCs/>
              <w:color w:val="000000"/>
              <w:sz w:val="22"/>
              <w:szCs w:val="22"/>
            </w:rPr>
            <w:t>Transl Psychiatry</w:t>
          </w:r>
          <w:r w:rsidRPr="0006603B">
            <w:rPr>
              <w:rFonts w:ascii="Arial" w:hAnsi="Arial" w:cs="Arial"/>
              <w:color w:val="000000"/>
              <w:sz w:val="22"/>
              <w:szCs w:val="22"/>
            </w:rPr>
            <w:t xml:space="preserve"> </w:t>
          </w:r>
          <w:r w:rsidRPr="0006603B">
            <w:rPr>
              <w:rFonts w:ascii="Arial" w:hAnsi="Arial" w:cs="Arial"/>
              <w:bCs/>
              <w:color w:val="000000"/>
              <w:sz w:val="22"/>
              <w:szCs w:val="22"/>
            </w:rPr>
            <w:t>13</w:t>
          </w:r>
          <w:r w:rsidRPr="0006603B">
            <w:rPr>
              <w:rFonts w:ascii="Arial" w:hAnsi="Arial" w:cs="Arial"/>
              <w:color w:val="000000"/>
              <w:sz w:val="22"/>
              <w:szCs w:val="22"/>
            </w:rPr>
            <w:t>, (2023).</w:t>
          </w:r>
        </w:p>
        <w:p w14:paraId="6076029F" w14:textId="77777777" w:rsidR="00834FD2" w:rsidRPr="0006603B" w:rsidRDefault="00834FD2">
          <w:pPr>
            <w:autoSpaceDE w:val="0"/>
            <w:autoSpaceDN w:val="0"/>
            <w:ind w:hanging="640"/>
            <w:divId w:val="1434862364"/>
            <w:rPr>
              <w:rFonts w:ascii="Arial" w:hAnsi="Arial" w:cs="Arial"/>
              <w:color w:val="000000"/>
              <w:sz w:val="22"/>
              <w:szCs w:val="22"/>
            </w:rPr>
          </w:pPr>
          <w:r w:rsidRPr="0006603B">
            <w:rPr>
              <w:rFonts w:ascii="Arial" w:hAnsi="Arial" w:cs="Arial"/>
              <w:color w:val="000000"/>
              <w:sz w:val="22"/>
              <w:szCs w:val="22"/>
            </w:rPr>
            <w:t>10.</w:t>
          </w:r>
          <w:r w:rsidRPr="0006603B">
            <w:rPr>
              <w:rFonts w:ascii="Arial" w:hAnsi="Arial" w:cs="Arial"/>
              <w:color w:val="000000"/>
              <w:sz w:val="22"/>
              <w:szCs w:val="22"/>
            </w:rPr>
            <w:tab/>
            <w:t xml:space="preserve">Fu, Z. </w:t>
          </w:r>
          <w:r w:rsidRPr="0006603B">
            <w:rPr>
              <w:rFonts w:ascii="Arial" w:hAnsi="Arial" w:cs="Arial"/>
              <w:i/>
              <w:iCs/>
              <w:color w:val="000000"/>
              <w:sz w:val="22"/>
              <w:szCs w:val="22"/>
            </w:rPr>
            <w:t>et al.</w:t>
          </w:r>
          <w:r w:rsidRPr="0006603B">
            <w:rPr>
              <w:rFonts w:ascii="Arial" w:hAnsi="Arial" w:cs="Arial"/>
              <w:color w:val="000000"/>
              <w:sz w:val="22"/>
              <w:szCs w:val="22"/>
            </w:rPr>
            <w:t xml:space="preserve"> Whole-Brain Functional Connectivity Dynamics Associated With Electroconvulsive Therapy Treatment Response. </w:t>
          </w:r>
          <w:r w:rsidRPr="0006603B">
            <w:rPr>
              <w:rFonts w:ascii="Arial" w:hAnsi="Arial" w:cs="Arial"/>
              <w:i/>
              <w:iCs/>
              <w:color w:val="000000"/>
              <w:sz w:val="22"/>
              <w:szCs w:val="22"/>
            </w:rPr>
            <w:t>Biol Psychiatry Cogn Neurosci Neuroimaging</w:t>
          </w:r>
          <w:r w:rsidRPr="0006603B">
            <w:rPr>
              <w:rFonts w:ascii="Arial" w:hAnsi="Arial" w:cs="Arial"/>
              <w:color w:val="000000"/>
              <w:sz w:val="22"/>
              <w:szCs w:val="22"/>
            </w:rPr>
            <w:t xml:space="preserve"> </w:t>
          </w:r>
          <w:r w:rsidRPr="0006603B">
            <w:rPr>
              <w:rFonts w:ascii="Arial" w:hAnsi="Arial" w:cs="Arial"/>
              <w:bCs/>
              <w:color w:val="000000"/>
              <w:sz w:val="22"/>
              <w:szCs w:val="22"/>
            </w:rPr>
            <w:t>7</w:t>
          </w:r>
          <w:r w:rsidRPr="0006603B">
            <w:rPr>
              <w:rFonts w:ascii="Arial" w:hAnsi="Arial" w:cs="Arial"/>
              <w:color w:val="000000"/>
              <w:sz w:val="22"/>
              <w:szCs w:val="22"/>
            </w:rPr>
            <w:t>, 312–322 (2022).</w:t>
          </w:r>
        </w:p>
        <w:p w14:paraId="2A4F6C53" w14:textId="77777777" w:rsidR="00834FD2" w:rsidRPr="0006603B" w:rsidRDefault="00834FD2">
          <w:pPr>
            <w:autoSpaceDE w:val="0"/>
            <w:autoSpaceDN w:val="0"/>
            <w:ind w:hanging="640"/>
            <w:divId w:val="1672827154"/>
            <w:rPr>
              <w:rFonts w:ascii="Arial" w:hAnsi="Arial" w:cs="Arial"/>
              <w:color w:val="000000"/>
              <w:sz w:val="22"/>
              <w:szCs w:val="22"/>
            </w:rPr>
          </w:pPr>
          <w:r w:rsidRPr="0006603B">
            <w:rPr>
              <w:rFonts w:ascii="Arial" w:hAnsi="Arial" w:cs="Arial"/>
              <w:color w:val="000000"/>
              <w:sz w:val="22"/>
              <w:szCs w:val="22"/>
            </w:rPr>
            <w:t>11.</w:t>
          </w:r>
          <w:r w:rsidRPr="0006603B">
            <w:rPr>
              <w:rFonts w:ascii="Arial" w:hAnsi="Arial" w:cs="Arial"/>
              <w:color w:val="000000"/>
              <w:sz w:val="22"/>
              <w:szCs w:val="22"/>
            </w:rPr>
            <w:tab/>
            <w:t xml:space="preserve">Tian, T. </w:t>
          </w:r>
          <w:r w:rsidRPr="0006603B">
            <w:rPr>
              <w:rFonts w:ascii="Arial" w:hAnsi="Arial" w:cs="Arial"/>
              <w:i/>
              <w:iCs/>
              <w:color w:val="000000"/>
              <w:sz w:val="22"/>
              <w:szCs w:val="22"/>
            </w:rPr>
            <w:t>et al.</w:t>
          </w:r>
          <w:r w:rsidRPr="0006603B">
            <w:rPr>
              <w:rFonts w:ascii="Arial" w:hAnsi="Arial" w:cs="Arial"/>
              <w:color w:val="000000"/>
              <w:sz w:val="22"/>
              <w:szCs w:val="22"/>
            </w:rPr>
            <w:t xml:space="preserve"> Dynamic effective connectivity among large-scale brain networks mediates risk of anxiety. </w:t>
          </w:r>
          <w:r w:rsidRPr="0006603B">
            <w:rPr>
              <w:rFonts w:ascii="Arial" w:hAnsi="Arial" w:cs="Arial"/>
              <w:i/>
              <w:iCs/>
              <w:color w:val="000000"/>
              <w:sz w:val="22"/>
              <w:szCs w:val="22"/>
            </w:rPr>
            <w:t>Hum Brain Mapp</w:t>
          </w:r>
          <w:r w:rsidRPr="0006603B">
            <w:rPr>
              <w:rFonts w:ascii="Arial" w:hAnsi="Arial" w:cs="Arial"/>
              <w:color w:val="000000"/>
              <w:sz w:val="22"/>
              <w:szCs w:val="22"/>
            </w:rPr>
            <w:t xml:space="preserve"> </w:t>
          </w:r>
          <w:r w:rsidRPr="0006603B">
            <w:rPr>
              <w:rFonts w:ascii="Arial" w:hAnsi="Arial" w:cs="Arial"/>
              <w:bCs/>
              <w:color w:val="000000"/>
              <w:sz w:val="22"/>
              <w:szCs w:val="22"/>
            </w:rPr>
            <w:t>44</w:t>
          </w:r>
          <w:r w:rsidRPr="0006603B">
            <w:rPr>
              <w:rFonts w:ascii="Arial" w:hAnsi="Arial" w:cs="Arial"/>
              <w:color w:val="000000"/>
              <w:sz w:val="22"/>
              <w:szCs w:val="22"/>
            </w:rPr>
            <w:t>, 3730–3743 (2023).</w:t>
          </w:r>
        </w:p>
        <w:p w14:paraId="43FB6878" w14:textId="77777777" w:rsidR="00834FD2" w:rsidRPr="0006603B" w:rsidRDefault="00834FD2">
          <w:pPr>
            <w:autoSpaceDE w:val="0"/>
            <w:autoSpaceDN w:val="0"/>
            <w:ind w:hanging="640"/>
            <w:divId w:val="1246495362"/>
            <w:rPr>
              <w:rFonts w:ascii="Arial" w:hAnsi="Arial" w:cs="Arial"/>
              <w:color w:val="000000"/>
              <w:sz w:val="22"/>
              <w:szCs w:val="22"/>
            </w:rPr>
          </w:pPr>
          <w:r w:rsidRPr="0006603B">
            <w:rPr>
              <w:rFonts w:ascii="Arial" w:hAnsi="Arial" w:cs="Arial"/>
              <w:color w:val="000000"/>
              <w:sz w:val="22"/>
              <w:szCs w:val="22"/>
            </w:rPr>
            <w:t>12.</w:t>
          </w:r>
          <w:r w:rsidRPr="0006603B">
            <w:rPr>
              <w:rFonts w:ascii="Arial" w:hAnsi="Arial" w:cs="Arial"/>
              <w:color w:val="000000"/>
              <w:sz w:val="22"/>
              <w:szCs w:val="22"/>
            </w:rPr>
            <w:tab/>
            <w:t xml:space="preserve">Wen, Z., Seo, J., Pace-Schott, E. F. &amp; Milad, M. R. Abnormal dynamic functional connectivity during fear extinction learning in PTSD and anxiety disorders. </w:t>
          </w:r>
          <w:r w:rsidRPr="0006603B">
            <w:rPr>
              <w:rFonts w:ascii="Arial" w:hAnsi="Arial" w:cs="Arial"/>
              <w:i/>
              <w:iCs/>
              <w:color w:val="000000"/>
              <w:sz w:val="22"/>
              <w:szCs w:val="22"/>
            </w:rPr>
            <w:t>Mol Psychiatry</w:t>
          </w:r>
          <w:r w:rsidRPr="0006603B">
            <w:rPr>
              <w:rFonts w:ascii="Arial" w:hAnsi="Arial" w:cs="Arial"/>
              <w:color w:val="000000"/>
              <w:sz w:val="22"/>
              <w:szCs w:val="22"/>
            </w:rPr>
            <w:t xml:space="preserve"> </w:t>
          </w:r>
          <w:r w:rsidRPr="0006603B">
            <w:rPr>
              <w:rFonts w:ascii="Arial" w:hAnsi="Arial" w:cs="Arial"/>
              <w:bCs/>
              <w:color w:val="000000"/>
              <w:sz w:val="22"/>
              <w:szCs w:val="22"/>
            </w:rPr>
            <w:t>27</w:t>
          </w:r>
          <w:r w:rsidRPr="0006603B">
            <w:rPr>
              <w:rFonts w:ascii="Arial" w:hAnsi="Arial" w:cs="Arial"/>
              <w:color w:val="000000"/>
              <w:sz w:val="22"/>
              <w:szCs w:val="22"/>
            </w:rPr>
            <w:t>, 2216–2224 (2022).</w:t>
          </w:r>
        </w:p>
        <w:p w14:paraId="1EE3A5E7" w14:textId="77777777" w:rsidR="00834FD2" w:rsidRPr="0006603B" w:rsidRDefault="00834FD2">
          <w:pPr>
            <w:autoSpaceDE w:val="0"/>
            <w:autoSpaceDN w:val="0"/>
            <w:ind w:hanging="640"/>
            <w:divId w:val="318773195"/>
            <w:rPr>
              <w:rFonts w:ascii="Arial" w:hAnsi="Arial" w:cs="Arial"/>
              <w:color w:val="000000"/>
              <w:sz w:val="22"/>
              <w:szCs w:val="22"/>
            </w:rPr>
          </w:pPr>
          <w:r w:rsidRPr="0006603B">
            <w:rPr>
              <w:rFonts w:ascii="Arial" w:hAnsi="Arial" w:cs="Arial"/>
              <w:color w:val="000000"/>
              <w:sz w:val="22"/>
              <w:szCs w:val="22"/>
            </w:rPr>
            <w:t>13.</w:t>
          </w:r>
          <w:r w:rsidRPr="0006603B">
            <w:rPr>
              <w:rFonts w:ascii="Arial" w:hAnsi="Arial" w:cs="Arial"/>
              <w:color w:val="000000"/>
              <w:sz w:val="22"/>
              <w:szCs w:val="22"/>
            </w:rPr>
            <w:tab/>
            <w:t xml:space="preserve">Yaesoubi, M., Adalı, T. &amp; Calhoun, V. D. A window-less approach for capturing time-varying connectivity in fMRI data reveals the presence of states with variable rates of change. </w:t>
          </w:r>
          <w:r w:rsidRPr="0006603B">
            <w:rPr>
              <w:rFonts w:ascii="Arial" w:hAnsi="Arial" w:cs="Arial"/>
              <w:i/>
              <w:iCs/>
              <w:color w:val="000000"/>
              <w:sz w:val="22"/>
              <w:szCs w:val="22"/>
            </w:rPr>
            <w:t>Hum Brain Mapp</w:t>
          </w:r>
          <w:r w:rsidRPr="0006603B">
            <w:rPr>
              <w:rFonts w:ascii="Arial" w:hAnsi="Arial" w:cs="Arial"/>
              <w:color w:val="000000"/>
              <w:sz w:val="22"/>
              <w:szCs w:val="22"/>
            </w:rPr>
            <w:t xml:space="preserve"> </w:t>
          </w:r>
          <w:r w:rsidRPr="0006603B">
            <w:rPr>
              <w:rFonts w:ascii="Arial" w:hAnsi="Arial" w:cs="Arial"/>
              <w:bCs/>
              <w:color w:val="000000"/>
              <w:sz w:val="22"/>
              <w:szCs w:val="22"/>
            </w:rPr>
            <w:t>39</w:t>
          </w:r>
          <w:r w:rsidRPr="0006603B">
            <w:rPr>
              <w:rFonts w:ascii="Arial" w:hAnsi="Arial" w:cs="Arial"/>
              <w:color w:val="000000"/>
              <w:sz w:val="22"/>
              <w:szCs w:val="22"/>
            </w:rPr>
            <w:t>, 1626–1636 (2018).</w:t>
          </w:r>
        </w:p>
        <w:p w14:paraId="1E604E62" w14:textId="77777777" w:rsidR="00834FD2" w:rsidRPr="0006603B" w:rsidRDefault="00834FD2">
          <w:pPr>
            <w:autoSpaceDE w:val="0"/>
            <w:autoSpaceDN w:val="0"/>
            <w:ind w:hanging="640"/>
            <w:divId w:val="1587760814"/>
            <w:rPr>
              <w:rFonts w:ascii="Arial" w:hAnsi="Arial" w:cs="Arial"/>
              <w:color w:val="000000"/>
              <w:sz w:val="22"/>
              <w:szCs w:val="22"/>
            </w:rPr>
          </w:pPr>
          <w:r w:rsidRPr="0006603B">
            <w:rPr>
              <w:rFonts w:ascii="Arial" w:hAnsi="Arial" w:cs="Arial"/>
              <w:color w:val="000000"/>
              <w:sz w:val="22"/>
              <w:szCs w:val="22"/>
            </w:rPr>
            <w:t>14.</w:t>
          </w:r>
          <w:r w:rsidRPr="0006603B">
            <w:rPr>
              <w:rFonts w:ascii="Arial" w:hAnsi="Arial" w:cs="Arial"/>
              <w:color w:val="000000"/>
              <w:sz w:val="22"/>
              <w:szCs w:val="22"/>
            </w:rPr>
            <w:tab/>
            <w:t xml:space="preserve">Sendi, M. S. E. </w:t>
          </w:r>
          <w:r w:rsidRPr="0006603B">
            <w:rPr>
              <w:rFonts w:ascii="Arial" w:hAnsi="Arial" w:cs="Arial"/>
              <w:i/>
              <w:iCs/>
              <w:color w:val="000000"/>
              <w:sz w:val="22"/>
              <w:szCs w:val="22"/>
            </w:rPr>
            <w:t>et al.</w:t>
          </w:r>
          <w:r w:rsidRPr="0006603B">
            <w:rPr>
              <w:rFonts w:ascii="Arial" w:hAnsi="Arial" w:cs="Arial"/>
              <w:color w:val="000000"/>
              <w:sz w:val="22"/>
              <w:szCs w:val="22"/>
            </w:rPr>
            <w:t xml:space="preserve"> The link between static and dynamic brain functional network connectivity and genetic risk of Alzheimer’s disease. </w:t>
          </w:r>
          <w:r w:rsidRPr="0006603B">
            <w:rPr>
              <w:rFonts w:ascii="Arial" w:hAnsi="Arial" w:cs="Arial"/>
              <w:i/>
              <w:iCs/>
              <w:color w:val="000000"/>
              <w:sz w:val="22"/>
              <w:szCs w:val="22"/>
            </w:rPr>
            <w:t>Neuroimage Clin</w:t>
          </w:r>
          <w:r w:rsidRPr="0006603B">
            <w:rPr>
              <w:rFonts w:ascii="Arial" w:hAnsi="Arial" w:cs="Arial"/>
              <w:color w:val="000000"/>
              <w:sz w:val="22"/>
              <w:szCs w:val="22"/>
            </w:rPr>
            <w:t xml:space="preserve"> </w:t>
          </w:r>
          <w:r w:rsidRPr="0006603B">
            <w:rPr>
              <w:rFonts w:ascii="Arial" w:hAnsi="Arial" w:cs="Arial"/>
              <w:bCs/>
              <w:color w:val="000000"/>
              <w:sz w:val="22"/>
              <w:szCs w:val="22"/>
            </w:rPr>
            <w:t>37</w:t>
          </w:r>
          <w:r w:rsidRPr="0006603B">
            <w:rPr>
              <w:rFonts w:ascii="Arial" w:hAnsi="Arial" w:cs="Arial"/>
              <w:color w:val="000000"/>
              <w:sz w:val="22"/>
              <w:szCs w:val="22"/>
            </w:rPr>
            <w:t>, (2023).</w:t>
          </w:r>
        </w:p>
        <w:p w14:paraId="6CB1376C" w14:textId="622A037D" w:rsidR="00E1708C" w:rsidRPr="0006603B" w:rsidRDefault="00834FD2" w:rsidP="0006603B">
          <w:pPr>
            <w:widowControl w:val="0"/>
            <w:autoSpaceDE w:val="0"/>
            <w:autoSpaceDN w:val="0"/>
            <w:jc w:val="both"/>
            <w:rPr>
              <w:rFonts w:ascii="Arial" w:hAnsi="Arial" w:cs="Arial"/>
              <w:sz w:val="22"/>
              <w:szCs w:val="22"/>
            </w:rPr>
          </w:pPr>
          <w:r w:rsidRPr="0006603B">
            <w:rPr>
              <w:rFonts w:ascii="Arial" w:hAnsi="Arial" w:cs="Arial"/>
              <w:color w:val="000000"/>
              <w:sz w:val="22"/>
              <w:szCs w:val="22"/>
            </w:rPr>
            <w:t> </w:t>
          </w:r>
        </w:p>
      </w:sdtContent>
    </w:sdt>
    <w:sectPr w:rsidR="00E1708C" w:rsidRPr="000660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Times">
    <w:altName w:val="Times New Roman"/>
    <w:panose1 w:val="00000500000000020000"/>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C7F66"/>
    <w:multiLevelType w:val="multilevel"/>
    <w:tmpl w:val="5ADE6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D27BCD"/>
    <w:multiLevelType w:val="multilevel"/>
    <w:tmpl w:val="DDB89CA8"/>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Restart w:val="0"/>
      <w:lvlText w:val="Figure S%7."/>
      <w:lvlJc w:val="left"/>
      <w:pPr>
        <w:ind w:left="0" w:firstLine="0"/>
      </w:pPr>
      <w:rPr>
        <w:rFonts w:hint="default"/>
        <w:b/>
        <w:i w:val="0"/>
      </w:rPr>
    </w:lvl>
    <w:lvl w:ilvl="7">
      <w:start w:val="1"/>
      <w:numFmt w:val="decimal"/>
      <w:lvlRestart w:val="0"/>
      <w:pStyle w:val="TableTitle"/>
      <w:suff w:val="space"/>
      <w:lvlText w:val="Table S%8."/>
      <w:lvlJc w:val="center"/>
      <w:pPr>
        <w:ind w:left="360" w:hanging="72"/>
      </w:pPr>
      <w:rPr>
        <w:rFonts w:hint="default"/>
        <w:b/>
        <w:i w:val="0"/>
      </w:rPr>
    </w:lvl>
    <w:lvl w:ilvl="8">
      <w:start w:val="1"/>
      <w:numFmt w:val="lowerRoman"/>
      <w:lvlText w:val="%9."/>
      <w:lvlJc w:val="left"/>
      <w:pPr>
        <w:ind w:left="360" w:hanging="360"/>
      </w:pPr>
      <w:rPr>
        <w:rFonts w:hint="default"/>
      </w:rPr>
    </w:lvl>
  </w:abstractNum>
  <w:abstractNum w:abstractNumId="2" w15:restartNumberingAfterBreak="0">
    <w:nsid w:val="1D557198"/>
    <w:multiLevelType w:val="multilevel"/>
    <w:tmpl w:val="5DA26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95738D"/>
    <w:multiLevelType w:val="hybridMultilevel"/>
    <w:tmpl w:val="DB6A0B0E"/>
    <w:lvl w:ilvl="0" w:tplc="9C4C7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EA2FF4"/>
    <w:multiLevelType w:val="multilevel"/>
    <w:tmpl w:val="A68E2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CF6A21"/>
    <w:multiLevelType w:val="hybridMultilevel"/>
    <w:tmpl w:val="8A1A792A"/>
    <w:lvl w:ilvl="0" w:tplc="FFFFFFFF">
      <w:start w:val="1"/>
      <w:numFmt w:val="decimal"/>
      <w:lvlText w:val="%1."/>
      <w:lvlJc w:val="left"/>
      <w:pPr>
        <w:ind w:left="470" w:hanging="360"/>
      </w:pPr>
      <w:rPr>
        <w:rFonts w:hint="default"/>
      </w:rPr>
    </w:lvl>
    <w:lvl w:ilvl="1" w:tplc="FFFFFFFF" w:tentative="1">
      <w:start w:val="1"/>
      <w:numFmt w:val="lowerLetter"/>
      <w:lvlText w:val="%2."/>
      <w:lvlJc w:val="left"/>
      <w:pPr>
        <w:ind w:left="1190" w:hanging="360"/>
      </w:pPr>
    </w:lvl>
    <w:lvl w:ilvl="2" w:tplc="FFFFFFFF" w:tentative="1">
      <w:start w:val="1"/>
      <w:numFmt w:val="lowerRoman"/>
      <w:lvlText w:val="%3."/>
      <w:lvlJc w:val="right"/>
      <w:pPr>
        <w:ind w:left="1910" w:hanging="180"/>
      </w:pPr>
    </w:lvl>
    <w:lvl w:ilvl="3" w:tplc="FFFFFFFF" w:tentative="1">
      <w:start w:val="1"/>
      <w:numFmt w:val="decimal"/>
      <w:lvlText w:val="%4."/>
      <w:lvlJc w:val="left"/>
      <w:pPr>
        <w:ind w:left="2630" w:hanging="360"/>
      </w:pPr>
    </w:lvl>
    <w:lvl w:ilvl="4" w:tplc="FFFFFFFF" w:tentative="1">
      <w:start w:val="1"/>
      <w:numFmt w:val="lowerLetter"/>
      <w:lvlText w:val="%5."/>
      <w:lvlJc w:val="left"/>
      <w:pPr>
        <w:ind w:left="3350" w:hanging="360"/>
      </w:pPr>
    </w:lvl>
    <w:lvl w:ilvl="5" w:tplc="FFFFFFFF" w:tentative="1">
      <w:start w:val="1"/>
      <w:numFmt w:val="lowerRoman"/>
      <w:lvlText w:val="%6."/>
      <w:lvlJc w:val="right"/>
      <w:pPr>
        <w:ind w:left="4070" w:hanging="180"/>
      </w:pPr>
    </w:lvl>
    <w:lvl w:ilvl="6" w:tplc="FFFFFFFF" w:tentative="1">
      <w:start w:val="1"/>
      <w:numFmt w:val="decimal"/>
      <w:lvlText w:val="%7."/>
      <w:lvlJc w:val="left"/>
      <w:pPr>
        <w:ind w:left="4790" w:hanging="360"/>
      </w:pPr>
    </w:lvl>
    <w:lvl w:ilvl="7" w:tplc="FFFFFFFF" w:tentative="1">
      <w:start w:val="1"/>
      <w:numFmt w:val="lowerLetter"/>
      <w:lvlText w:val="%8."/>
      <w:lvlJc w:val="left"/>
      <w:pPr>
        <w:ind w:left="5510" w:hanging="360"/>
      </w:pPr>
    </w:lvl>
    <w:lvl w:ilvl="8" w:tplc="FFFFFFFF" w:tentative="1">
      <w:start w:val="1"/>
      <w:numFmt w:val="lowerRoman"/>
      <w:lvlText w:val="%9."/>
      <w:lvlJc w:val="right"/>
      <w:pPr>
        <w:ind w:left="6230" w:hanging="180"/>
      </w:pPr>
    </w:lvl>
  </w:abstractNum>
  <w:abstractNum w:abstractNumId="6" w15:restartNumberingAfterBreak="0">
    <w:nsid w:val="441E6E45"/>
    <w:multiLevelType w:val="multilevel"/>
    <w:tmpl w:val="32D80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49562A"/>
    <w:multiLevelType w:val="hybridMultilevel"/>
    <w:tmpl w:val="6BAE4D88"/>
    <w:lvl w:ilvl="0" w:tplc="F03855EA">
      <w:start w:val="5"/>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232530"/>
    <w:multiLevelType w:val="hybridMultilevel"/>
    <w:tmpl w:val="B3F41B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028310D"/>
    <w:multiLevelType w:val="multilevel"/>
    <w:tmpl w:val="EE585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EC023D"/>
    <w:multiLevelType w:val="hybridMultilevel"/>
    <w:tmpl w:val="4A5E4494"/>
    <w:lvl w:ilvl="0" w:tplc="04090001">
      <w:start w:val="9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04188D"/>
    <w:multiLevelType w:val="hybridMultilevel"/>
    <w:tmpl w:val="8A1A792A"/>
    <w:lvl w:ilvl="0" w:tplc="17B6E2D4">
      <w:start w:val="1"/>
      <w:numFmt w:val="decimal"/>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num w:numId="1" w16cid:durableId="1229343855">
    <w:abstractNumId w:val="3"/>
  </w:num>
  <w:num w:numId="2" w16cid:durableId="2046056794">
    <w:abstractNumId w:val="11"/>
  </w:num>
  <w:num w:numId="3" w16cid:durableId="1399009915">
    <w:abstractNumId w:val="5"/>
  </w:num>
  <w:num w:numId="4" w16cid:durableId="1210528822">
    <w:abstractNumId w:val="7"/>
  </w:num>
  <w:num w:numId="5" w16cid:durableId="217593863">
    <w:abstractNumId w:val="10"/>
  </w:num>
  <w:num w:numId="6" w16cid:durableId="1536432288">
    <w:abstractNumId w:val="6"/>
  </w:num>
  <w:num w:numId="7" w16cid:durableId="44567085">
    <w:abstractNumId w:val="0"/>
  </w:num>
  <w:num w:numId="8" w16cid:durableId="282543143">
    <w:abstractNumId w:val="2"/>
  </w:num>
  <w:num w:numId="9" w16cid:durableId="1252276931">
    <w:abstractNumId w:val="4"/>
  </w:num>
  <w:num w:numId="10" w16cid:durableId="2108192292">
    <w:abstractNumId w:val="9"/>
  </w:num>
  <w:num w:numId="11" w16cid:durableId="402063725">
    <w:abstractNumId w:val="1"/>
  </w:num>
  <w:num w:numId="12" w16cid:durableId="139889290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FD2"/>
    <w:rsid w:val="000331E2"/>
    <w:rsid w:val="00037065"/>
    <w:rsid w:val="00053BCD"/>
    <w:rsid w:val="0006603B"/>
    <w:rsid w:val="000F7778"/>
    <w:rsid w:val="001224E2"/>
    <w:rsid w:val="001A3DA3"/>
    <w:rsid w:val="001A63A0"/>
    <w:rsid w:val="0023039E"/>
    <w:rsid w:val="0024446C"/>
    <w:rsid w:val="00472D43"/>
    <w:rsid w:val="004B3B79"/>
    <w:rsid w:val="004B4B7D"/>
    <w:rsid w:val="00521C53"/>
    <w:rsid w:val="00540BEA"/>
    <w:rsid w:val="00543302"/>
    <w:rsid w:val="0061551B"/>
    <w:rsid w:val="00620993"/>
    <w:rsid w:val="006B6CA6"/>
    <w:rsid w:val="00752D24"/>
    <w:rsid w:val="008279CC"/>
    <w:rsid w:val="00834FD2"/>
    <w:rsid w:val="00884C73"/>
    <w:rsid w:val="009018B0"/>
    <w:rsid w:val="009334F3"/>
    <w:rsid w:val="009E3763"/>
    <w:rsid w:val="00A16376"/>
    <w:rsid w:val="00A47F53"/>
    <w:rsid w:val="00A53523"/>
    <w:rsid w:val="00A62AC5"/>
    <w:rsid w:val="00A65CBA"/>
    <w:rsid w:val="00AB3ECE"/>
    <w:rsid w:val="00BA6CEC"/>
    <w:rsid w:val="00CA349D"/>
    <w:rsid w:val="00D16BB8"/>
    <w:rsid w:val="00D24664"/>
    <w:rsid w:val="00E1708C"/>
    <w:rsid w:val="00F03927"/>
    <w:rsid w:val="00FD1F11"/>
    <w:rsid w:val="00FD7D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B6B59"/>
  <w15:chartTrackingRefBased/>
  <w15:docId w15:val="{C889FFF9-1B63-5D44-8408-88B67E13E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FD2"/>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834F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34F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34F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4F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4F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4FD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4FD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4FD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4FD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4F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34F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34F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4F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4F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4F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4F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4F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4FD2"/>
    <w:rPr>
      <w:rFonts w:eastAsiaTheme="majorEastAsia" w:cstheme="majorBidi"/>
      <w:color w:val="272727" w:themeColor="text1" w:themeTint="D8"/>
    </w:rPr>
  </w:style>
  <w:style w:type="paragraph" w:styleId="Title">
    <w:name w:val="Title"/>
    <w:basedOn w:val="Normal"/>
    <w:next w:val="Normal"/>
    <w:link w:val="TitleChar"/>
    <w:uiPriority w:val="10"/>
    <w:qFormat/>
    <w:rsid w:val="00834FD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F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4F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4F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4FD2"/>
    <w:pPr>
      <w:spacing w:before="160"/>
      <w:jc w:val="center"/>
    </w:pPr>
    <w:rPr>
      <w:i/>
      <w:iCs/>
      <w:color w:val="404040" w:themeColor="text1" w:themeTint="BF"/>
    </w:rPr>
  </w:style>
  <w:style w:type="character" w:customStyle="1" w:styleId="QuoteChar">
    <w:name w:val="Quote Char"/>
    <w:basedOn w:val="DefaultParagraphFont"/>
    <w:link w:val="Quote"/>
    <w:uiPriority w:val="29"/>
    <w:rsid w:val="00834FD2"/>
    <w:rPr>
      <w:i/>
      <w:iCs/>
      <w:color w:val="404040" w:themeColor="text1" w:themeTint="BF"/>
    </w:rPr>
  </w:style>
  <w:style w:type="paragraph" w:styleId="ListParagraph">
    <w:name w:val="List Paragraph"/>
    <w:basedOn w:val="Normal"/>
    <w:uiPriority w:val="34"/>
    <w:qFormat/>
    <w:rsid w:val="00834FD2"/>
    <w:pPr>
      <w:ind w:left="720"/>
      <w:contextualSpacing/>
    </w:pPr>
  </w:style>
  <w:style w:type="character" w:styleId="IntenseEmphasis">
    <w:name w:val="Intense Emphasis"/>
    <w:basedOn w:val="DefaultParagraphFont"/>
    <w:uiPriority w:val="21"/>
    <w:qFormat/>
    <w:rsid w:val="00834FD2"/>
    <w:rPr>
      <w:i/>
      <w:iCs/>
      <w:color w:val="0F4761" w:themeColor="accent1" w:themeShade="BF"/>
    </w:rPr>
  </w:style>
  <w:style w:type="paragraph" w:styleId="IntenseQuote">
    <w:name w:val="Intense Quote"/>
    <w:basedOn w:val="Normal"/>
    <w:next w:val="Normal"/>
    <w:link w:val="IntenseQuoteChar"/>
    <w:uiPriority w:val="30"/>
    <w:qFormat/>
    <w:rsid w:val="00834F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4FD2"/>
    <w:rPr>
      <w:i/>
      <w:iCs/>
      <w:color w:val="0F4761" w:themeColor="accent1" w:themeShade="BF"/>
    </w:rPr>
  </w:style>
  <w:style w:type="character" w:styleId="IntenseReference">
    <w:name w:val="Intense Reference"/>
    <w:basedOn w:val="DefaultParagraphFont"/>
    <w:uiPriority w:val="32"/>
    <w:qFormat/>
    <w:rsid w:val="00834FD2"/>
    <w:rPr>
      <w:b/>
      <w:bCs/>
      <w:smallCaps/>
      <w:color w:val="0F4761" w:themeColor="accent1" w:themeShade="BF"/>
      <w:spacing w:val="5"/>
    </w:rPr>
  </w:style>
  <w:style w:type="paragraph" w:styleId="BodyText">
    <w:name w:val="Body Text"/>
    <w:basedOn w:val="Normal"/>
    <w:link w:val="BodyTextChar"/>
    <w:uiPriority w:val="1"/>
    <w:qFormat/>
    <w:rsid w:val="00834FD2"/>
    <w:pPr>
      <w:widowControl w:val="0"/>
      <w:autoSpaceDE w:val="0"/>
      <w:autoSpaceDN w:val="0"/>
    </w:pPr>
    <w:rPr>
      <w:lang w:bidi="en-US"/>
    </w:rPr>
  </w:style>
  <w:style w:type="character" w:customStyle="1" w:styleId="BodyTextChar">
    <w:name w:val="Body Text Char"/>
    <w:basedOn w:val="DefaultParagraphFont"/>
    <w:link w:val="BodyText"/>
    <w:uiPriority w:val="1"/>
    <w:rsid w:val="00834FD2"/>
    <w:rPr>
      <w:rFonts w:ascii="Times New Roman" w:eastAsia="Times New Roman" w:hAnsi="Times New Roman" w:cs="Times New Roman"/>
      <w:kern w:val="0"/>
      <w:lang w:bidi="en-US"/>
      <w14:ligatures w14:val="none"/>
    </w:rPr>
  </w:style>
  <w:style w:type="paragraph" w:customStyle="1" w:styleId="TableParagraph">
    <w:name w:val="Table Paragraph"/>
    <w:basedOn w:val="Normal"/>
    <w:uiPriority w:val="1"/>
    <w:qFormat/>
    <w:rsid w:val="00834FD2"/>
    <w:pPr>
      <w:widowControl w:val="0"/>
      <w:autoSpaceDE w:val="0"/>
      <w:autoSpaceDN w:val="0"/>
    </w:pPr>
    <w:rPr>
      <w:sz w:val="22"/>
      <w:szCs w:val="22"/>
      <w:lang w:bidi="en-US"/>
    </w:rPr>
  </w:style>
  <w:style w:type="character" w:styleId="PlaceholderText">
    <w:name w:val="Placeholder Text"/>
    <w:basedOn w:val="DefaultParagraphFont"/>
    <w:uiPriority w:val="99"/>
    <w:rsid w:val="00834FD2"/>
    <w:rPr>
      <w:color w:val="808080"/>
    </w:rPr>
  </w:style>
  <w:style w:type="paragraph" w:customStyle="1" w:styleId="msonormal0">
    <w:name w:val="msonormal"/>
    <w:basedOn w:val="Normal"/>
    <w:rsid w:val="00834FD2"/>
    <w:pPr>
      <w:spacing w:before="100" w:beforeAutospacing="1" w:after="100" w:afterAutospacing="1"/>
    </w:pPr>
    <w:rPr>
      <w:rFonts w:eastAsiaTheme="minorEastAsia"/>
    </w:rPr>
  </w:style>
  <w:style w:type="paragraph" w:styleId="NormalWeb">
    <w:name w:val="Normal (Web)"/>
    <w:basedOn w:val="Normal"/>
    <w:uiPriority w:val="99"/>
    <w:unhideWhenUsed/>
    <w:qFormat/>
    <w:rsid w:val="00834FD2"/>
    <w:pPr>
      <w:spacing w:before="100" w:beforeAutospacing="1" w:after="100" w:afterAutospacing="1"/>
    </w:pPr>
  </w:style>
  <w:style w:type="table" w:styleId="TableGrid">
    <w:name w:val="Table Grid"/>
    <w:basedOn w:val="TableNormal"/>
    <w:uiPriority w:val="39"/>
    <w:rsid w:val="00834FD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34FD2"/>
  </w:style>
  <w:style w:type="character" w:styleId="Hyperlink">
    <w:name w:val="Hyperlink"/>
    <w:basedOn w:val="DefaultParagraphFont"/>
    <w:uiPriority w:val="99"/>
    <w:unhideWhenUsed/>
    <w:rsid w:val="00834FD2"/>
    <w:rPr>
      <w:color w:val="0000FF"/>
      <w:u w:val="single"/>
    </w:rPr>
  </w:style>
  <w:style w:type="character" w:customStyle="1" w:styleId="anchor-text">
    <w:name w:val="anchor-text"/>
    <w:basedOn w:val="DefaultParagraphFont"/>
    <w:rsid w:val="00834FD2"/>
  </w:style>
  <w:style w:type="paragraph" w:styleId="Header">
    <w:name w:val="header"/>
    <w:basedOn w:val="Normal"/>
    <w:link w:val="HeaderChar"/>
    <w:uiPriority w:val="99"/>
    <w:unhideWhenUsed/>
    <w:rsid w:val="00834FD2"/>
    <w:pPr>
      <w:widowControl w:val="0"/>
      <w:tabs>
        <w:tab w:val="center" w:pos="4680"/>
        <w:tab w:val="right" w:pos="9360"/>
      </w:tabs>
      <w:autoSpaceDE w:val="0"/>
      <w:autoSpaceDN w:val="0"/>
    </w:pPr>
    <w:rPr>
      <w:sz w:val="22"/>
      <w:szCs w:val="22"/>
      <w:lang w:bidi="en-US"/>
    </w:rPr>
  </w:style>
  <w:style w:type="character" w:customStyle="1" w:styleId="HeaderChar">
    <w:name w:val="Header Char"/>
    <w:basedOn w:val="DefaultParagraphFont"/>
    <w:link w:val="Header"/>
    <w:uiPriority w:val="99"/>
    <w:rsid w:val="00834FD2"/>
    <w:rPr>
      <w:rFonts w:ascii="Times New Roman" w:eastAsia="Times New Roman" w:hAnsi="Times New Roman" w:cs="Times New Roman"/>
      <w:kern w:val="0"/>
      <w:sz w:val="22"/>
      <w:szCs w:val="22"/>
      <w:lang w:bidi="en-US"/>
      <w14:ligatures w14:val="none"/>
    </w:rPr>
  </w:style>
  <w:style w:type="paragraph" w:styleId="Footer">
    <w:name w:val="footer"/>
    <w:basedOn w:val="Normal"/>
    <w:link w:val="FooterChar"/>
    <w:uiPriority w:val="99"/>
    <w:unhideWhenUsed/>
    <w:rsid w:val="00834FD2"/>
    <w:pPr>
      <w:widowControl w:val="0"/>
      <w:tabs>
        <w:tab w:val="center" w:pos="4680"/>
        <w:tab w:val="right" w:pos="9360"/>
      </w:tabs>
      <w:autoSpaceDE w:val="0"/>
      <w:autoSpaceDN w:val="0"/>
    </w:pPr>
    <w:rPr>
      <w:sz w:val="22"/>
      <w:szCs w:val="22"/>
      <w:lang w:bidi="en-US"/>
    </w:rPr>
  </w:style>
  <w:style w:type="character" w:customStyle="1" w:styleId="FooterChar">
    <w:name w:val="Footer Char"/>
    <w:basedOn w:val="DefaultParagraphFont"/>
    <w:link w:val="Footer"/>
    <w:uiPriority w:val="99"/>
    <w:rsid w:val="00834FD2"/>
    <w:rPr>
      <w:rFonts w:ascii="Times New Roman" w:eastAsia="Times New Roman" w:hAnsi="Times New Roman" w:cs="Times New Roman"/>
      <w:kern w:val="0"/>
      <w:sz w:val="22"/>
      <w:szCs w:val="22"/>
      <w:lang w:bidi="en-US"/>
      <w14:ligatures w14:val="none"/>
    </w:rPr>
  </w:style>
  <w:style w:type="paragraph" w:styleId="Revision">
    <w:name w:val="Revision"/>
    <w:hidden/>
    <w:uiPriority w:val="99"/>
    <w:semiHidden/>
    <w:rsid w:val="00834FD2"/>
    <w:pPr>
      <w:spacing w:after="0" w:line="240" w:lineRule="auto"/>
    </w:pPr>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834FD2"/>
    <w:rPr>
      <w:sz w:val="16"/>
      <w:szCs w:val="16"/>
    </w:rPr>
  </w:style>
  <w:style w:type="paragraph" w:styleId="CommentText">
    <w:name w:val="annotation text"/>
    <w:basedOn w:val="Normal"/>
    <w:link w:val="CommentTextChar"/>
    <w:uiPriority w:val="99"/>
    <w:unhideWhenUsed/>
    <w:rsid w:val="00834FD2"/>
    <w:rPr>
      <w:sz w:val="20"/>
      <w:szCs w:val="20"/>
    </w:rPr>
  </w:style>
  <w:style w:type="character" w:customStyle="1" w:styleId="CommentTextChar">
    <w:name w:val="Comment Text Char"/>
    <w:basedOn w:val="DefaultParagraphFont"/>
    <w:link w:val="CommentText"/>
    <w:uiPriority w:val="99"/>
    <w:rsid w:val="00834FD2"/>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834FD2"/>
    <w:rPr>
      <w:b/>
      <w:bCs/>
    </w:rPr>
  </w:style>
  <w:style w:type="character" w:customStyle="1" w:styleId="CommentSubjectChar">
    <w:name w:val="Comment Subject Char"/>
    <w:basedOn w:val="CommentTextChar"/>
    <w:link w:val="CommentSubject"/>
    <w:uiPriority w:val="99"/>
    <w:semiHidden/>
    <w:rsid w:val="00834FD2"/>
    <w:rPr>
      <w:rFonts w:ascii="Times New Roman" w:eastAsia="Times New Roman" w:hAnsi="Times New Roman" w:cs="Times New Roman"/>
      <w:b/>
      <w:bCs/>
      <w:kern w:val="0"/>
      <w:sz w:val="20"/>
      <w:szCs w:val="20"/>
      <w14:ligatures w14:val="none"/>
    </w:rPr>
  </w:style>
  <w:style w:type="character" w:styleId="UnresolvedMention">
    <w:name w:val="Unresolved Mention"/>
    <w:basedOn w:val="DefaultParagraphFont"/>
    <w:uiPriority w:val="99"/>
    <w:semiHidden/>
    <w:unhideWhenUsed/>
    <w:rsid w:val="00834FD2"/>
    <w:rPr>
      <w:color w:val="605E5C"/>
      <w:shd w:val="clear" w:color="auto" w:fill="E1DFDD"/>
    </w:rPr>
  </w:style>
  <w:style w:type="character" w:styleId="Strong">
    <w:name w:val="Strong"/>
    <w:basedOn w:val="DefaultParagraphFont"/>
    <w:uiPriority w:val="22"/>
    <w:qFormat/>
    <w:rsid w:val="00834FD2"/>
    <w:rPr>
      <w:b/>
      <w:bCs/>
    </w:rPr>
  </w:style>
  <w:style w:type="character" w:customStyle="1" w:styleId="outlook-search-highlight">
    <w:name w:val="outlook-search-highlight"/>
    <w:basedOn w:val="DefaultParagraphFont"/>
    <w:rsid w:val="00834FD2"/>
  </w:style>
  <w:style w:type="character" w:styleId="FollowedHyperlink">
    <w:name w:val="FollowedHyperlink"/>
    <w:basedOn w:val="DefaultParagraphFont"/>
    <w:uiPriority w:val="99"/>
    <w:semiHidden/>
    <w:unhideWhenUsed/>
    <w:rsid w:val="00834FD2"/>
    <w:rPr>
      <w:color w:val="96607D" w:themeColor="followedHyperlink"/>
      <w:u w:val="single"/>
    </w:rPr>
  </w:style>
  <w:style w:type="paragraph" w:customStyle="1" w:styleId="Default">
    <w:name w:val="Default"/>
    <w:rsid w:val="00834FD2"/>
    <w:pPr>
      <w:autoSpaceDE w:val="0"/>
      <w:autoSpaceDN w:val="0"/>
      <w:adjustRightInd w:val="0"/>
      <w:spacing w:after="0" w:line="240" w:lineRule="auto"/>
    </w:pPr>
    <w:rPr>
      <w:rFonts w:ascii="Times New Roman" w:hAnsi="Times New Roman" w:cs="Times New Roman"/>
      <w:color w:val="000000"/>
      <w:kern w:val="0"/>
      <w14:ligatures w14:val="none"/>
    </w:rPr>
  </w:style>
  <w:style w:type="paragraph" w:customStyle="1" w:styleId="p1">
    <w:name w:val="p1"/>
    <w:basedOn w:val="Normal"/>
    <w:rsid w:val="00834FD2"/>
    <w:rPr>
      <w:rFonts w:ascii="Helvetica" w:hAnsi="Helvetica"/>
      <w:color w:val="393939"/>
      <w:sz w:val="17"/>
      <w:szCs w:val="17"/>
    </w:rPr>
  </w:style>
  <w:style w:type="table" w:styleId="PlainTable4">
    <w:name w:val="Plain Table 4"/>
    <w:basedOn w:val="TableNormal"/>
    <w:uiPriority w:val="44"/>
    <w:rsid w:val="00834FD2"/>
    <w:pPr>
      <w:spacing w:after="0" w:line="240" w:lineRule="auto"/>
    </w:pPr>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itle">
    <w:name w:val="Table Title"/>
    <w:qFormat/>
    <w:rsid w:val="00834FD2"/>
    <w:pPr>
      <w:numPr>
        <w:ilvl w:val="7"/>
        <w:numId w:val="11"/>
      </w:numPr>
      <w:spacing w:before="120" w:after="0" w:line="276" w:lineRule="auto"/>
      <w:jc w:val="center"/>
      <w:outlineLvl w:val="7"/>
    </w:pPr>
    <w:rPr>
      <w:rFonts w:ascii="Times New Roman" w:eastAsia="Arial" w:hAnsi="Times New Roman" w:cs="Arial"/>
      <w:b/>
      <w:kern w:val="0"/>
      <w:sz w:val="20"/>
      <w:szCs w:val="20"/>
      <w:lang w:eastAsia="zh-CN"/>
      <w14:ligatures w14:val="none"/>
    </w:rPr>
  </w:style>
  <w:style w:type="paragraph" w:customStyle="1" w:styleId="table">
    <w:name w:val="table"/>
    <w:qFormat/>
    <w:rsid w:val="00834FD2"/>
    <w:pPr>
      <w:spacing w:after="0" w:line="240" w:lineRule="auto"/>
      <w:jc w:val="center"/>
    </w:pPr>
    <w:rPr>
      <w:rFonts w:ascii="Times New Roman" w:eastAsia="Arial" w:hAnsi="Times New Roman" w:cs="Arial"/>
      <w:kern w:val="0"/>
      <w:sz w:val="16"/>
      <w:szCs w:val="20"/>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8897440">
      <w:bodyDiv w:val="1"/>
      <w:marLeft w:val="0"/>
      <w:marRight w:val="0"/>
      <w:marTop w:val="0"/>
      <w:marBottom w:val="0"/>
      <w:divBdr>
        <w:top w:val="none" w:sz="0" w:space="0" w:color="auto"/>
        <w:left w:val="none" w:sz="0" w:space="0" w:color="auto"/>
        <w:bottom w:val="none" w:sz="0" w:space="0" w:color="auto"/>
        <w:right w:val="none" w:sz="0" w:space="0" w:color="auto"/>
      </w:divBdr>
      <w:divsChild>
        <w:div w:id="420371610">
          <w:marLeft w:val="640"/>
          <w:marRight w:val="0"/>
          <w:marTop w:val="0"/>
          <w:marBottom w:val="0"/>
          <w:divBdr>
            <w:top w:val="none" w:sz="0" w:space="0" w:color="auto"/>
            <w:left w:val="none" w:sz="0" w:space="0" w:color="auto"/>
            <w:bottom w:val="none" w:sz="0" w:space="0" w:color="auto"/>
            <w:right w:val="none" w:sz="0" w:space="0" w:color="auto"/>
          </w:divBdr>
        </w:div>
        <w:div w:id="626816818">
          <w:marLeft w:val="640"/>
          <w:marRight w:val="0"/>
          <w:marTop w:val="0"/>
          <w:marBottom w:val="0"/>
          <w:divBdr>
            <w:top w:val="none" w:sz="0" w:space="0" w:color="auto"/>
            <w:left w:val="none" w:sz="0" w:space="0" w:color="auto"/>
            <w:bottom w:val="none" w:sz="0" w:space="0" w:color="auto"/>
            <w:right w:val="none" w:sz="0" w:space="0" w:color="auto"/>
          </w:divBdr>
        </w:div>
        <w:div w:id="167403534">
          <w:marLeft w:val="640"/>
          <w:marRight w:val="0"/>
          <w:marTop w:val="0"/>
          <w:marBottom w:val="0"/>
          <w:divBdr>
            <w:top w:val="none" w:sz="0" w:space="0" w:color="auto"/>
            <w:left w:val="none" w:sz="0" w:space="0" w:color="auto"/>
            <w:bottom w:val="none" w:sz="0" w:space="0" w:color="auto"/>
            <w:right w:val="none" w:sz="0" w:space="0" w:color="auto"/>
          </w:divBdr>
        </w:div>
        <w:div w:id="1749770804">
          <w:marLeft w:val="640"/>
          <w:marRight w:val="0"/>
          <w:marTop w:val="0"/>
          <w:marBottom w:val="0"/>
          <w:divBdr>
            <w:top w:val="none" w:sz="0" w:space="0" w:color="auto"/>
            <w:left w:val="none" w:sz="0" w:space="0" w:color="auto"/>
            <w:bottom w:val="none" w:sz="0" w:space="0" w:color="auto"/>
            <w:right w:val="none" w:sz="0" w:space="0" w:color="auto"/>
          </w:divBdr>
        </w:div>
        <w:div w:id="1017077543">
          <w:marLeft w:val="640"/>
          <w:marRight w:val="0"/>
          <w:marTop w:val="0"/>
          <w:marBottom w:val="0"/>
          <w:divBdr>
            <w:top w:val="none" w:sz="0" w:space="0" w:color="auto"/>
            <w:left w:val="none" w:sz="0" w:space="0" w:color="auto"/>
            <w:bottom w:val="none" w:sz="0" w:space="0" w:color="auto"/>
            <w:right w:val="none" w:sz="0" w:space="0" w:color="auto"/>
          </w:divBdr>
        </w:div>
        <w:div w:id="683938625">
          <w:marLeft w:val="640"/>
          <w:marRight w:val="0"/>
          <w:marTop w:val="0"/>
          <w:marBottom w:val="0"/>
          <w:divBdr>
            <w:top w:val="none" w:sz="0" w:space="0" w:color="auto"/>
            <w:left w:val="none" w:sz="0" w:space="0" w:color="auto"/>
            <w:bottom w:val="none" w:sz="0" w:space="0" w:color="auto"/>
            <w:right w:val="none" w:sz="0" w:space="0" w:color="auto"/>
          </w:divBdr>
        </w:div>
        <w:div w:id="969941762">
          <w:marLeft w:val="640"/>
          <w:marRight w:val="0"/>
          <w:marTop w:val="0"/>
          <w:marBottom w:val="0"/>
          <w:divBdr>
            <w:top w:val="none" w:sz="0" w:space="0" w:color="auto"/>
            <w:left w:val="none" w:sz="0" w:space="0" w:color="auto"/>
            <w:bottom w:val="none" w:sz="0" w:space="0" w:color="auto"/>
            <w:right w:val="none" w:sz="0" w:space="0" w:color="auto"/>
          </w:divBdr>
        </w:div>
        <w:div w:id="1196429086">
          <w:marLeft w:val="640"/>
          <w:marRight w:val="0"/>
          <w:marTop w:val="0"/>
          <w:marBottom w:val="0"/>
          <w:divBdr>
            <w:top w:val="none" w:sz="0" w:space="0" w:color="auto"/>
            <w:left w:val="none" w:sz="0" w:space="0" w:color="auto"/>
            <w:bottom w:val="none" w:sz="0" w:space="0" w:color="auto"/>
            <w:right w:val="none" w:sz="0" w:space="0" w:color="auto"/>
          </w:divBdr>
        </w:div>
        <w:div w:id="2079132878">
          <w:marLeft w:val="640"/>
          <w:marRight w:val="0"/>
          <w:marTop w:val="0"/>
          <w:marBottom w:val="0"/>
          <w:divBdr>
            <w:top w:val="none" w:sz="0" w:space="0" w:color="auto"/>
            <w:left w:val="none" w:sz="0" w:space="0" w:color="auto"/>
            <w:bottom w:val="none" w:sz="0" w:space="0" w:color="auto"/>
            <w:right w:val="none" w:sz="0" w:space="0" w:color="auto"/>
          </w:divBdr>
        </w:div>
        <w:div w:id="1434862364">
          <w:marLeft w:val="640"/>
          <w:marRight w:val="0"/>
          <w:marTop w:val="0"/>
          <w:marBottom w:val="0"/>
          <w:divBdr>
            <w:top w:val="none" w:sz="0" w:space="0" w:color="auto"/>
            <w:left w:val="none" w:sz="0" w:space="0" w:color="auto"/>
            <w:bottom w:val="none" w:sz="0" w:space="0" w:color="auto"/>
            <w:right w:val="none" w:sz="0" w:space="0" w:color="auto"/>
          </w:divBdr>
        </w:div>
        <w:div w:id="1672827154">
          <w:marLeft w:val="640"/>
          <w:marRight w:val="0"/>
          <w:marTop w:val="0"/>
          <w:marBottom w:val="0"/>
          <w:divBdr>
            <w:top w:val="none" w:sz="0" w:space="0" w:color="auto"/>
            <w:left w:val="none" w:sz="0" w:space="0" w:color="auto"/>
            <w:bottom w:val="none" w:sz="0" w:space="0" w:color="auto"/>
            <w:right w:val="none" w:sz="0" w:space="0" w:color="auto"/>
          </w:divBdr>
        </w:div>
        <w:div w:id="1246495362">
          <w:marLeft w:val="640"/>
          <w:marRight w:val="0"/>
          <w:marTop w:val="0"/>
          <w:marBottom w:val="0"/>
          <w:divBdr>
            <w:top w:val="none" w:sz="0" w:space="0" w:color="auto"/>
            <w:left w:val="none" w:sz="0" w:space="0" w:color="auto"/>
            <w:bottom w:val="none" w:sz="0" w:space="0" w:color="auto"/>
            <w:right w:val="none" w:sz="0" w:space="0" w:color="auto"/>
          </w:divBdr>
        </w:div>
        <w:div w:id="318773195">
          <w:marLeft w:val="640"/>
          <w:marRight w:val="0"/>
          <w:marTop w:val="0"/>
          <w:marBottom w:val="0"/>
          <w:divBdr>
            <w:top w:val="none" w:sz="0" w:space="0" w:color="auto"/>
            <w:left w:val="none" w:sz="0" w:space="0" w:color="auto"/>
            <w:bottom w:val="none" w:sz="0" w:space="0" w:color="auto"/>
            <w:right w:val="none" w:sz="0" w:space="0" w:color="auto"/>
          </w:divBdr>
        </w:div>
        <w:div w:id="158776081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obank.ctsu.ox.ac.uk/ukb/field.cgi?id=1930" TargetMode="External"/><Relationship Id="rId18" Type="http://schemas.openxmlformats.org/officeDocument/2006/relationships/hyperlink" Target="https://biobank.ctsu.ox.ac.uk/ukb/field.cgi?id=1980"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biobank.ctsu.ox.ac.uk/ukb/field.cgi?id=2010" TargetMode="External"/><Relationship Id="rId34" Type="http://schemas.openxmlformats.org/officeDocument/2006/relationships/glossaryDocument" Target="glossary/document.xml"/><Relationship Id="rId7" Type="http://schemas.openxmlformats.org/officeDocument/2006/relationships/hyperlink" Target="https://biobank.ndph.ox.ac.uk/ukb/field.cgi?id=2090" TargetMode="External"/><Relationship Id="rId12" Type="http://schemas.openxmlformats.org/officeDocument/2006/relationships/hyperlink" Target="https://biobank.ctsu.ox.ac.uk/ukb/field.cgi?id=1920" TargetMode="External"/><Relationship Id="rId17" Type="http://schemas.openxmlformats.org/officeDocument/2006/relationships/hyperlink" Target="https://biobank.ctsu.ox.ac.uk/ukb/field.cgi?id=1970" TargetMode="External"/><Relationship Id="rId25" Type="http://schemas.openxmlformats.org/officeDocument/2006/relationships/image" Target="media/image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iobank.ctsu.ox.ac.uk/ukb/field.cgi?id=1960" TargetMode="External"/><Relationship Id="rId20" Type="http://schemas.openxmlformats.org/officeDocument/2006/relationships/hyperlink" Target="https://biobank.ctsu.ox.ac.uk/ukb/field.cgi?id=2000"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hyperlink" Target="https://biobank.ndph.ox.ac.uk/ukb/field.cgi?id=40002" TargetMode="External"/><Relationship Id="rId11" Type="http://schemas.openxmlformats.org/officeDocument/2006/relationships/hyperlink" Target="https://biobank.ndph.ox.ac.uk/ukb/field.cgi?id=4282" TargetMode="External"/><Relationship Id="rId24" Type="http://schemas.openxmlformats.org/officeDocument/2006/relationships/hyperlink" Target="https://biobank.ctsu.ox.ac.uk/ukb/field.cgi?id=20127" TargetMode="External"/><Relationship Id="rId32"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biobank.ctsu.ox.ac.uk/ukb/field.cgi?id=1950" TargetMode="External"/><Relationship Id="rId23" Type="http://schemas.openxmlformats.org/officeDocument/2006/relationships/hyperlink" Target="https://biobank.ctsu.ox.ac.uk/ukb/field.cgi?id=2030" TargetMode="External"/><Relationship Id="rId28" Type="http://schemas.openxmlformats.org/officeDocument/2006/relationships/image" Target="media/image4.png"/><Relationship Id="rId10" Type="http://schemas.openxmlformats.org/officeDocument/2006/relationships/hyperlink" Target="https://biobank.ndph.ox.ac.uk/ukb/field.cgi?id=20023" TargetMode="External"/><Relationship Id="rId19" Type="http://schemas.openxmlformats.org/officeDocument/2006/relationships/hyperlink" Target="https://biobank.ctsu.ox.ac.uk/ukb/field.cgi?id=1990"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biobank.ndph.ox.ac.uk/ukb/field.cgi?id=5375" TargetMode="External"/><Relationship Id="rId14" Type="http://schemas.openxmlformats.org/officeDocument/2006/relationships/hyperlink" Target="https://biobank.ctsu.ox.ac.uk/ukb/field.cgi?id=1940" TargetMode="External"/><Relationship Id="rId22" Type="http://schemas.openxmlformats.org/officeDocument/2006/relationships/hyperlink" Target="https://biobank.ctsu.ox.ac.uk/ukb/field.cgi?id=2020" TargetMode="External"/><Relationship Id="rId27" Type="http://schemas.openxmlformats.org/officeDocument/2006/relationships/image" Target="media/image3.png"/><Relationship Id="rId30" Type="http://schemas.openxmlformats.org/officeDocument/2006/relationships/image" Target="media/image6.emf"/><Relationship Id="rId35" Type="http://schemas.openxmlformats.org/officeDocument/2006/relationships/theme" Target="theme/theme1.xml"/><Relationship Id="rId8" Type="http://schemas.openxmlformats.org/officeDocument/2006/relationships/hyperlink" Target="https://biobank.ndph.ox.ac.uk/ukb/field.cgi?id=210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6824FBCA4B9784A935D79A6967F4337"/>
        <w:category>
          <w:name w:val="General"/>
          <w:gallery w:val="placeholder"/>
        </w:category>
        <w:types>
          <w:type w:val="bbPlcHdr"/>
        </w:types>
        <w:behaviors>
          <w:behavior w:val="content"/>
        </w:behaviors>
        <w:guid w:val="{80A3A5FC-12DB-F741-9AB7-4394C35C9442}"/>
      </w:docPartPr>
      <w:docPartBody>
        <w:p w:rsidR="00901A3D" w:rsidRDefault="002773B1" w:rsidP="002773B1">
          <w:pPr>
            <w:pStyle w:val="46824FBCA4B9784A935D79A6967F4337"/>
          </w:pPr>
          <w:r w:rsidRPr="00D005C2">
            <w:rPr>
              <w:rStyle w:val="PlaceholderText"/>
            </w:rPr>
            <w:t>Click or tap here to enter text.</w:t>
          </w:r>
        </w:p>
      </w:docPartBody>
    </w:docPart>
    <w:docPart>
      <w:docPartPr>
        <w:name w:val="87D453F5B517E144AEB1D76C78559719"/>
        <w:category>
          <w:name w:val="General"/>
          <w:gallery w:val="placeholder"/>
        </w:category>
        <w:types>
          <w:type w:val="bbPlcHdr"/>
        </w:types>
        <w:behaviors>
          <w:behavior w:val="content"/>
        </w:behaviors>
        <w:guid w:val="{96687296-C1C4-1C43-88FE-DB5B71A82AEE}"/>
      </w:docPartPr>
      <w:docPartBody>
        <w:p w:rsidR="00901A3D" w:rsidRDefault="002773B1" w:rsidP="002773B1">
          <w:pPr>
            <w:pStyle w:val="87D453F5B517E144AEB1D76C78559719"/>
          </w:pPr>
          <w:r w:rsidRPr="00717768">
            <w:rPr>
              <w:rStyle w:val="PlaceholderText"/>
            </w:rPr>
            <w:t>Click or tap here to enter text.</w:t>
          </w:r>
        </w:p>
      </w:docPartBody>
    </w:docPart>
    <w:docPart>
      <w:docPartPr>
        <w:name w:val="74C2A54377BA8745B685B86F8D943C44"/>
        <w:category>
          <w:name w:val="General"/>
          <w:gallery w:val="placeholder"/>
        </w:category>
        <w:types>
          <w:type w:val="bbPlcHdr"/>
        </w:types>
        <w:behaviors>
          <w:behavior w:val="content"/>
        </w:behaviors>
        <w:guid w:val="{16C9A98A-848C-2841-AE71-CA3C124A5773}"/>
      </w:docPartPr>
      <w:docPartBody>
        <w:p w:rsidR="00901A3D" w:rsidRDefault="002773B1" w:rsidP="002773B1">
          <w:pPr>
            <w:pStyle w:val="74C2A54377BA8745B685B86F8D943C44"/>
          </w:pPr>
          <w:r w:rsidRPr="00717768">
            <w:rPr>
              <w:rStyle w:val="PlaceholderText"/>
            </w:rPr>
            <w:t>Click or tap here to enter text.</w:t>
          </w:r>
        </w:p>
      </w:docPartBody>
    </w:docPart>
    <w:docPart>
      <w:docPartPr>
        <w:name w:val="CB27726653413640B6CAE5AA787733F2"/>
        <w:category>
          <w:name w:val="General"/>
          <w:gallery w:val="placeholder"/>
        </w:category>
        <w:types>
          <w:type w:val="bbPlcHdr"/>
        </w:types>
        <w:behaviors>
          <w:behavior w:val="content"/>
        </w:behaviors>
        <w:guid w:val="{D92F505E-C160-D841-837B-5D4FC5CAA2E4}"/>
      </w:docPartPr>
      <w:docPartBody>
        <w:p w:rsidR="00901A3D" w:rsidRDefault="002773B1" w:rsidP="002773B1">
          <w:pPr>
            <w:pStyle w:val="CB27726653413640B6CAE5AA787733F2"/>
          </w:pPr>
          <w:r w:rsidRPr="00717768">
            <w:rPr>
              <w:rStyle w:val="PlaceholderText"/>
            </w:rPr>
            <w:t>Click or tap here to enter text.</w:t>
          </w:r>
        </w:p>
      </w:docPartBody>
    </w:docPart>
    <w:docPart>
      <w:docPartPr>
        <w:name w:val="DE6DB136612F1042BC93997D2203CD21"/>
        <w:category>
          <w:name w:val="General"/>
          <w:gallery w:val="placeholder"/>
        </w:category>
        <w:types>
          <w:type w:val="bbPlcHdr"/>
        </w:types>
        <w:behaviors>
          <w:behavior w:val="content"/>
        </w:behaviors>
        <w:guid w:val="{8A8CAC47-C996-D34D-9268-822E89EF523D}"/>
      </w:docPartPr>
      <w:docPartBody>
        <w:p w:rsidR="00901A3D" w:rsidRDefault="002773B1" w:rsidP="002773B1">
          <w:pPr>
            <w:pStyle w:val="DE6DB136612F1042BC93997D2203CD21"/>
          </w:pPr>
          <w:r w:rsidRPr="00717768">
            <w:rPr>
              <w:rStyle w:val="PlaceholderText"/>
            </w:rPr>
            <w:t>Click or tap here to enter text.</w:t>
          </w:r>
        </w:p>
      </w:docPartBody>
    </w:docPart>
    <w:docPart>
      <w:docPartPr>
        <w:name w:val="6C80EB578C348340B8087FCD1C47AB2C"/>
        <w:category>
          <w:name w:val="General"/>
          <w:gallery w:val="placeholder"/>
        </w:category>
        <w:types>
          <w:type w:val="bbPlcHdr"/>
        </w:types>
        <w:behaviors>
          <w:behavior w:val="content"/>
        </w:behaviors>
        <w:guid w:val="{51E0047E-530A-9E48-B578-46F027D259FD}"/>
      </w:docPartPr>
      <w:docPartBody>
        <w:p w:rsidR="00901A3D" w:rsidRDefault="002773B1" w:rsidP="002773B1">
          <w:pPr>
            <w:pStyle w:val="6C80EB578C348340B8087FCD1C47AB2C"/>
          </w:pPr>
          <w:r w:rsidRPr="00717768">
            <w:rPr>
              <w:rStyle w:val="PlaceholderText"/>
            </w:rPr>
            <w:t>Click or tap here to enter text.</w:t>
          </w:r>
        </w:p>
      </w:docPartBody>
    </w:docPart>
    <w:docPart>
      <w:docPartPr>
        <w:name w:val="A8E603A5A4B1944BBABB5F7A5771478D"/>
        <w:category>
          <w:name w:val="General"/>
          <w:gallery w:val="placeholder"/>
        </w:category>
        <w:types>
          <w:type w:val="bbPlcHdr"/>
        </w:types>
        <w:behaviors>
          <w:behavior w:val="content"/>
        </w:behaviors>
        <w:guid w:val="{61461C5D-149B-6643-AE1A-085A7B785BF6}"/>
      </w:docPartPr>
      <w:docPartBody>
        <w:p w:rsidR="00901A3D" w:rsidRDefault="002773B1" w:rsidP="002773B1">
          <w:pPr>
            <w:pStyle w:val="A8E603A5A4B1944BBABB5F7A5771478D"/>
          </w:pPr>
          <w:r w:rsidRPr="00717768">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F35FC90A-D27C-3D47-930B-993D10BAD1B4}"/>
      </w:docPartPr>
      <w:docPartBody>
        <w:p w:rsidR="00901A3D" w:rsidRDefault="002773B1">
          <w:r w:rsidRPr="00BE607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Times">
    <w:altName w:val="Times New Roman"/>
    <w:panose1 w:val="00000500000000020000"/>
    <w:charset w:val="00"/>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3B1"/>
    <w:rsid w:val="000F14B0"/>
    <w:rsid w:val="001316D1"/>
    <w:rsid w:val="00132BAC"/>
    <w:rsid w:val="00222EFC"/>
    <w:rsid w:val="002773B1"/>
    <w:rsid w:val="00442980"/>
    <w:rsid w:val="00470A50"/>
    <w:rsid w:val="00620993"/>
    <w:rsid w:val="00901A3D"/>
    <w:rsid w:val="00AB1E7E"/>
    <w:rsid w:val="00CA349D"/>
    <w:rsid w:val="00CA7B7C"/>
    <w:rsid w:val="00D020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773B1"/>
    <w:rPr>
      <w:color w:val="808080"/>
    </w:rPr>
  </w:style>
  <w:style w:type="paragraph" w:customStyle="1" w:styleId="46824FBCA4B9784A935D79A6967F4337">
    <w:name w:val="46824FBCA4B9784A935D79A6967F4337"/>
    <w:rsid w:val="002773B1"/>
  </w:style>
  <w:style w:type="paragraph" w:customStyle="1" w:styleId="87D453F5B517E144AEB1D76C78559719">
    <w:name w:val="87D453F5B517E144AEB1D76C78559719"/>
    <w:rsid w:val="002773B1"/>
  </w:style>
  <w:style w:type="paragraph" w:customStyle="1" w:styleId="74C2A54377BA8745B685B86F8D943C44">
    <w:name w:val="74C2A54377BA8745B685B86F8D943C44"/>
    <w:rsid w:val="002773B1"/>
  </w:style>
  <w:style w:type="paragraph" w:customStyle="1" w:styleId="CB27726653413640B6CAE5AA787733F2">
    <w:name w:val="CB27726653413640B6CAE5AA787733F2"/>
    <w:rsid w:val="002773B1"/>
  </w:style>
  <w:style w:type="paragraph" w:customStyle="1" w:styleId="DE6DB136612F1042BC93997D2203CD21">
    <w:name w:val="DE6DB136612F1042BC93997D2203CD21"/>
    <w:rsid w:val="002773B1"/>
  </w:style>
  <w:style w:type="paragraph" w:customStyle="1" w:styleId="6C80EB578C348340B8087FCD1C47AB2C">
    <w:name w:val="6C80EB578C348340B8087FCD1C47AB2C"/>
    <w:rsid w:val="002773B1"/>
  </w:style>
  <w:style w:type="paragraph" w:customStyle="1" w:styleId="A8E603A5A4B1944BBABB5F7A5771478D">
    <w:name w:val="A8E603A5A4B1944BBABB5F7A5771478D"/>
    <w:rsid w:val="002773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DD41E48-68E7-F644-A8DA-3A02063F0E4B}">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71af7216-af14-4ff8-b62d-27a06b6e4709&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&quot;,&quot;citationItems&quot;:[{&quot;id&quot;:&quot;f9240d6d-7a96-37f6-ab39-c9bba7112451&quot;,&quot;itemData&quot;:{&quot;type&quot;:&quot;article&quot;,&quot;id&quot;:&quot;f9240d6d-7a96-37f6-ab39-c9bba7112451&quot;,&quot;title&quot;:&quot;The theory of intelligence and its measurement&quot;,&quot;author&quot;:[{&quot;family&quot;:&quot;Jensen&quot;,&quot;given&quot;:&quot;A. R.&quot;,&quot;parse-names&quot;:false,&quot;dropping-particle&quot;:&quot;&quot;,&quot;non-dropping-particle&quot;:&quot;&quot;}],&quot;container-title&quot;:&quot;Intelligence&quot;,&quot;container-title-short&quot;:&quot;Intelligence&quot;,&quot;DOI&quot;:&quot;10.1016/j.intell.2011.03.004&quot;,&quot;ISSN&quot;:&quot;01602896&quot;,&quot;issued&quot;:{&quot;date-parts&quot;:[[2011,7]]},&quot;page&quot;:&quot;171-177&quot;,&quot;abstract&quot;:&quot;Mental chronometry (MC) studies cognitive processes measured by time. It provides an absolute, ratio scale. The limitations of instrumentation and statistical analysis caused the early studies in MC to be eclipsed by the 'paper-and-pencil' psychometric tests started by Binet. However, they use an age-normed, rather than a ratio scale, which severely limits the ability of IQ tests to probe the physical basis of differences in cognition. For this reason, Arthur Jensen reinitiated mental chronometry in the 1970s. He designed an apparatus that measures reaction time to a task known as the Hick paradigm that requires the testee to respond to a display of 1 to 8 lights. Faster decision times were related to psychometric g, with theoretically important consequences. He was able to do this, where many other studies had failed, mainly because his apparatus clearly separated movement (MT) from reaction time (RT, also called 'decision time'.) Interestingly, while RT is clearly related to IQ, MT is not. Principal components analysis reveals RT to be a cognitive variable and MT a motor variable. Failure to distinguish between them drastically obscures the correlation between composite RT (i.e., RT. +. MT) and cognitive variables. When Jensen (2006) reviewed the literature on MC he found there was a shocking lack of standardization in the administration, recording, and analysis. Consequently, the results of a study conducted in one lab, even though measured in absolute time, could not be compared directly against those from another. Termed \&quot;method variance,\&quot; this is a major obstacle to the advancement of MC. For that reason, Jensen's Institute of Mental Chronometry commissioned a leading electronics firm to construct a state-of-the-art apparatus to administer, record, and analyze MC experiments. © 2011 Elsevier Inc.&quot;,&quot;issue&quot;:&quot;4&quot;,&quot;volume&quot;:&quot;39&quot;},&quot;isTemporary&quot;:false}]},{&quot;citationID&quot;:&quot;MENDELEY_CITATION_5544d6fd-d384-40c0-91dd-0d3845fb1150&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&quot;,&quot;citationItems&quot;:[{&quot;id&quot;:&quot;225ff044-f98d-3fcc-81a7-45a46a9810a7&quot;,&quot;itemData&quot;:{&quot;type&quot;:&quot;article-journal&quot;,&quot;id&quot;:&quot;225ff044-f98d-3fcc-81a7-45a46a9810a7&quot;,&quot;title&quot;:&quot;Dynamic functional connectivity changes in dementia with Lewy bodies and Alzheimer's disease&quot;,&quot;author&quot;:[{&quot;family&quot;:&quot;Schumacher&quot;,&quot;given&quot;:&quot;Julia&quot;,&quot;parse-names&quot;:false,&quot;dropping-particle&quot;:&quot;&quot;,&quot;non-dropping-particle&quot;:&quot;&quot;},{&quot;family&quot;:&quot;Peraza&quot;,&quot;given&quot;:&quot;Luis R.&quot;,&quot;parse-names&quot;:false,&quot;dropping-particle&quot;:&quot;&quot;,&quot;non-dropping-particle&quot;:&quot;&quot;},{&quot;family&quot;:&quot;Firbank&quot;,&quot;given&quot;:&quot;Michael&quot;,&quot;parse-names&quot;:false,&quot;dropping-particle&quot;:&quot;&quot;,&quot;non-dropping-particle&quot;:&quot;&quot;},{&quot;family&quot;:&quot;Thomas&quot;,&quot;given&quot;:&quot;Alan J.&quot;,&quot;parse-names&quot;:false,&quot;dropping-particle&quot;:&quot;&quot;,&quot;non-dropping-particle&quot;:&quot;&quot;},{&quot;family&quot;:&quot;Kaiser&quot;,&quot;given&quot;:&quot;Marcus&quot;,&quot;parse-names&quot;:false,&quot;dropping-particle&quot;:&quot;&quot;,&quot;non-dropping-particle&quot;:&quot;&quot;},{&quot;family&quot;:&quot;Gallagher&quot;,&quot;given&quot;:&quot;Peter&quot;,&quot;parse-names&quot;:false,&quot;dropping-particle&quot;:&quot;&quot;,&quot;non-dropping-particle&quot;:&quot;&quot;},{&quot;family&quot;:&quot;O'Brien&quot;,&quot;given&quot;:&quot;John T.&quot;,&quot;parse-names&quot;:false,&quot;dropping-particle&quot;:&quot;&quot;,&quot;non-dropping-particle&quot;:&quot;&quot;},{&quot;family&quot;:&quot;Blamire&quot;,&quot;given&quot;:&quot;Andrew M.&quot;,&quot;parse-names&quot;:false,&quot;dropping-particle&quot;:&quot;&quot;,&quot;non-dropping-particle&quot;:&quot;&quot;},{&quot;family&quot;:&quot;Taylor&quot;,&quot;given&quot;:&quot;John Paul&quot;,&quot;parse-names&quot;:false,&quot;dropping-particle&quot;:&quot;&quot;,&quot;non-dropping-particle&quot;:&quot;&quot;}],&quot;container-title&quot;:&quot;NeuroImage: Clinical&quot;,&quot;DOI&quot;:&quot;10.1016/j.nicl.2019.101812&quot;,&quot;ISSN&quot;:&quot;22131582&quot;,&quot;URL&quot;:&quot;https://doi.org/10.1016/j.nicl.2019.101812&quot;,&quot;issued&quot;:{&quot;date-parts&quot;:[[2019]]},&quot;page&quot;:&quot;101812&quot;,&quot;abstract&quot;:&quot;We studied the dynamic functional connectivity profile of dementia with Lewy bodies (DLB) and Alzheimer's disease (AD) compared to controls, how it differs between the two dementia subtypes, and a possible relation between dynamic connectivity alterations and temporally transient clinical symptoms in DLB. Resting state fMRI data from 31 DLB, 29 AD, and 31 healthy control participants were analyzed using dual regression to determine between-network functional connectivity. Subsequently, we used a sliding window approach followed by k-means clustering and dynamic network analyses to study dynamic functional connectivity. Dynamic connectivity measures that showed significant group differences were tested for correlations with clinical symptom severity. Our results show that AD and DLB patients spent more time than controls in sparse connectivity configurations with absence of strong positive and negative connections and a relative isolation of motor networks from other networks. Additionally, DLB patients spent less time in a more strongly connected state and the variability of global brain network efficiency was reduced in DLB compared to controls. There were no significant correlations between dynamic connectivity measures and clinical symptom severity. An inability to switch out of states of low inter-network connectivity into more highly and specifically connected network configurations might be related to the presence of dementia in general as it was observed in both AD and DLB. In contrast, the loss of global efficiency variability in DLB might indicate the presence of an abnormally rigid brain network and the lack of economical dynamics, factors which could contribute to cognitive slowing and an inability to respond appropriately to situational demands.&quot;,&quot;publisher&quot;:&quot;Elsevier&quot;,&quot;issue&quot;:&quot;April&quot;,&quot;volume&quot;:&quot;22&quot;,&quot;container-title-short&quot;:&quot;Neuroimage Clin&quot;},&quot;isTemporary&quot;:false},{&quot;id&quot;:&quot;40587cc6-1403-31a5-b711-d0e21e906a9c&quot;,&quot;itemData&quot;:{&quot;type&quot;:&quot;article-journal&quot;,&quot;id&quot;:&quot;40587cc6-1403-31a5-b711-d0e21e906a9c&quot;,&quot;title&quot;:&quot;Dynamic functional connectivity in schizophrenia and autism spectrum disorder: Convergence, divergence and classification&quot;,&quot;author&quot;:[{&quot;family&quot;:&quot;Rabany&quot;,&quot;given&quot;:&quot;L.&quot;,&quot;parse-names&quot;:false,&quot;dropping-particle&quot;:&quot;&quot;,&quot;non-dropping-particle&quot;:&quot;&quot;},{&quot;family&quot;:&quot;Brocke&quot;,&quot;given&quot;:&quot;S.&quot;,&quot;parse-names&quot;:false,&quot;dropping-particle&quot;:&quot;&quot;,&quot;non-dropping-particle&quot;:&quot;&quot;},{&quot;family&quot;:&quot;Calhoun&quot;,&quot;given&quot;:&quot;Vince D.&quot;,&quot;parse-names&quot;:false,&quot;dropping-particle&quot;:&quot;&quot;,&quot;non-dropping-particle&quot;:&quot;&quot;},{&quot;family&quot;:&quot;Pittman&quot;,&quot;given&quot;:&quot;B.&quot;,&quot;parse-names&quot;:false,&quot;dropping-particle&quot;:&quot;&quot;,&quot;non-dropping-particle&quot;:&quot;&quot;},{&quot;family&quot;:&quot;Corbera&quot;,&quot;given&quot;:&quot;Silvia&quot;,&quot;parse-names&quot;:false,&quot;dropping-particle&quot;:&quot;&quot;,&quot;non-dropping-particle&quot;:&quot;&quot;},{&quot;family&quot;:&quot;Wexler&quot;,&quot;given&quot;:&quot;Bruce E.&quot;,&quot;parse-names&quot;:false,&quot;dropping-particle&quot;:&quot;&quot;,&quot;non-dropping-particle&quot;:&quot;&quot;},{&quot;family&quot;:&quot;Bell&quot;,&quot;given&quot;:&quot;Morris D.&quot;,&quot;parse-names&quot;:false,&quot;dropping-particle&quot;:&quot;&quot;,&quot;non-dropping-particle&quot;:&quot;&quot;},{&quot;family&quot;:&quot;Pelphrey&quot;,&quot;given&quot;:&quot;K.&quot;,&quot;parse-names&quot;:false,&quot;dropping-particle&quot;:&quot;&quot;,&quot;non-dropping-particle&quot;:&quot;&quot;},{&quot;family&quot;:&quot;Pearlson&quot;,&quot;given&quot;:&quot;Godfrey D.&quot;,&quot;parse-names&quot;:false,&quot;dropping-particle&quot;:&quot;&quot;,&quot;non-dropping-particle&quot;:&quot;&quot;},{&quot;family&quot;:&quot;Assaf&quot;,&quot;given&quot;:&quot;Michal&quot;,&quot;parse-names&quot;:false,&quot;dropping-particle&quot;:&quot;&quot;,&quot;non-dropping-particle&quot;:&quot;&quot;}],&quot;container-title&quot;:&quot;NeuroImage: Clinical&quot;,&quot;DOI&quot;:&quot;10.1016/j.nicl.2019.101966&quot;,&quot;ISSN&quot;:&quot;22131582&quot;,&quot;URL&quot;:&quot;https://doi.org/10.1016/j.nicl.2019.101966&quot;,&quot;issued&quot;:{&quot;date-parts&quot;:[[2019]]},&quot;page&quot;:&quot;101966&quot;,&quot;abstract&quot;:&quot;Background: Over the recent years there has been a growing debate regarding the extent and nature of the overlap in neuropathology between schizophrenia (SZ) and autism spectrum disorder (ASD). Dynamic functional network connectivity (dFNC) is a recent analysis method that explores temporal patterns of functional connectivity (FC). We compared resting-state dFNC in SZ, ASD and healthy controls (HC), characterized the associations between temporal patterns and symptoms, and performed a three-way classification analysis based on dFNC indices. Methods: Resting-state fMRI was collected from 100 young adults: 33 SZ, 33 ASD, 34 HC. Independent component analysis (ICA) was performed, followed by dFNC analysis (window = 33 s, step = 1TR, k-means clustering). Temporal patterns were compared between groups, correlated with symptoms, and classified via cross-validated three-way discriminant analysis. Results: Both clinical groups displayed an increased fraction of time (FT) spent in a state of weak, intra-network connectivity [p &lt; .001] and decreased FT in a highly-connected state [p &lt; .001]. SZ further showed decreased number of transitions between states [p &lt; .001], decreased FT in a widely-connected state [p &lt; .001], increased dwell time (DT) in the weakly-connected state [p &lt; .001], and decreased DT in the highly-connected state [p = .001]. Social behavior scores correlated with DT in the widely-connected state in SZ [r = 0.416, p = .043], but not ASD. Classification correctly identified SZ at high rates (81.8%), while ASD and HC at lower rates. Conclusions: Results indicate a severe and pervasive pattern of temporal aberrations in SZ (specifically, being “stuck” in a state of weak connectivity), that distinguishes SZ participants from both ASD and HC, and is associated with clinical symptoms.&quot;,&quot;publisher&quot;:&quot;Elsevier&quot;,&quot;issue&quot;:&quot;August&quot;,&quot;volume&quot;:&quot;24&quot;,&quot;container-title-short&quot;:&quot;Neuroimage Clin&quot;},&quot;isTemporary&quot;:false},{&quot;id&quot;:&quot;4e48d2a5-2e11-3d64-83c2-d6670546ebe1&quot;,&quot;itemData&quot;:{&quot;type&quot;:&quot;article-journal&quot;,&quot;id&quot;:&quot;4e48d2a5-2e11-3d64-83c2-d6670546ebe1&quot;,&quot;title&quot;:&quot;Aberrant Dynamic Functional Connectivity of Default Mode Network in Schizophrenia and Links to Symptom Severity&quot;,&quot;author&quot;:[{&quot;family&quot;:&quot;Sendi&quot;,&quot;given&quot;:&quot;Mohammad S E&quot;,&quot;parse-names&quot;:false,&quot;dropping-particle&quot;:&quot;&quot;,&quot;non-dropping-particle&quot;:&quot;&quot;},{&quot;family&quot;:&quot;Zendehrouh&quot;,&quot;given&quot;:&quot;Elaheh&quot;,&quot;parse-names&quot;:false,&quot;dropping-particle&quot;:&quot;&quot;,&quot;non-dropping-particle&quot;:&quot;&quot;},{&quot;family&quot;:&quot;Ellis&quot;,&quot;given&quot;:&quot;Charles A&quot;,&quot;parse-names&quot;:false,&quot;dropping-particle&quot;:&quot;&quot;,&quot;non-dropping-particle&quot;:&quot;&quot;},{&quot;family&quot;:&quot;Liang&quot;,&quot;given&quot;:&quot;Zhijia&quot;,&quot;parse-names&quot;:false,&quot;dropping-particle&quot;:&quot;&quot;,&quot;non-dropping-particle&quot;:&quot;&quot;},{&quot;family&quot;:&quot;Fu&quot;,&quot;given&quot;:&quot;Zening&quot;,&quot;parse-names&quot;:false,&quot;dropping-particle&quot;:&quot;&quot;,&quot;non-dropping-particle&quot;:&quot;&quot;},{&quot;family&quot;:&quot;Mathalon&quot;,&quot;given&quot;:&quot;Daniel H&quot;,&quot;parse-names&quot;:false,&quot;dropping-particle&quot;:&quot;&quot;,&quot;non-dropping-particle&quot;:&quot;&quot;},{&quot;family&quot;:&quot;Ford&quot;,&quot;given&quot;:&quot;Judith M&quot;,&quot;parse-names&quot;:false,&quot;dropping-particle&quot;:&quot;&quot;,&quot;non-dropping-particle&quot;:&quot;&quot;},{&quot;family&quot;:&quot;Preda&quot;,&quot;given&quot;:&quot;Adrian&quot;,&quot;parse-names&quot;:false,&quot;dropping-particle&quot;:&quot;&quot;,&quot;non-dropping-particle&quot;:&quot;&quot;},{&quot;family&quot;:&quot;Erp&quot;,&quot;given&quot;:&quot;Theo G M&quot;,&quot;parse-names&quot;:false,&quot;dropping-particle&quot;:&quot;&quot;,&quot;non-dropping-particle&quot;:&quot;van&quot;},{&quot;family&quot;:&quot;Miller&quot;,&quot;given&quot;:&quot;Robyn L&quot;,&quot;parse-names&quot;:false,&quot;dropping-particle&quot;:&quot;&quot;,&quot;non-dropping-particle&quot;:&quot;&quot;}],&quot;container-title&quot;:&quot;Front Neural Circuits&quot;,&quot;DOI&quot;:&quot;10.3389/fncir.2021.649417&quot;,&quot;issued&quot;:{&quot;date-parts&quot;:[[2021]]},&quot;page&quot;:&quot;1-14&quot;,&quot;publisher&quot;:&quot;Cold Spring Harbor Laboratory&quot;,&quot;issue&quot;:&quot;March&quot;,&quot;volume&quot;:&quot;15&quot;,&quot;container-title-short&quot;:&quot;&quot;},&quot;isTemporary&quot;:false},{&quot;id&quot;:&quot;c3e55ca7-92ef-3bab-adee-311eaf94e277&quot;,&quot;itemData&quot;:{&quot;type&quot;:&quot;article-journal&quot;,&quot;id&quot;:&quot;c3e55ca7-92ef-3bab-adee-311eaf94e277&quot;,&quot;title&quot;:&quot;Dynamic Functional Connectivity Predicts Treatment Response to Electroconvulsive Therapy in Major Depressive Disorder&quot;,&quot;author&quot;:[{&quot;family&quot;:&quot;Dini&quot;,&quot;given&quot;:&quot;Hossein&quot;,&quot;parse-names&quot;:false,&quot;dropping-particle&quot;:&quot;&quot;,&quot;non-dropping-particle&quot;:&quot;&quot;},{&quot;family&quot;:&quot;Sendi&quot;,&quot;given&quot;:&quot;Mohammad S.E.&quot;,&quot;parse-names&quot;:false,&quot;dropping-particle&quot;:&quot;&quot;,&quot;non-dropping-particle&quot;:&quot;&quot;},{&quot;family&quot;:&quot;Sui&quot;,&quot;given&quot;:&quot;Jing&quot;,&quot;parse-names&quot;:false,&quot;dropping-particle&quot;:&quot;&quot;,&quot;non-dropping-particle&quot;:&quot;&quot;},{&quot;family&quot;:&quot;Fu&quot;,&quot;given&quot;:&quot;Zening&quot;,&quot;parse-names&quot;:false,&quot;dropping-particle&quot;:&quot;&quot;,&quot;non-dropping-particle&quot;:&quot;&quot;},{&quot;family&quot;:&quot;Espinoza&quot;,&quot;given&quot;:&quot;Randall&quot;,&quot;parse-names&quot;:false,&quot;dropping-particle&quot;:&quot;&quot;,&quot;non-dropping-particle&quot;:&quot;&quot;},{&quot;family&quot;:&quot;Narr&quot;,&quot;given&quot;:&quot;Katherine L.&quot;,&quot;parse-names&quot;:false,&quot;dropping-particle&quot;:&quot;&quot;,&quot;non-dropping-particle&quot;:&quot;&quot;},{&quot;family&quot;:&quot;Qi&quot;,&quot;given&quot;:&quot;Shile&quot;,&quot;parse-names&quot;:false,&quot;dropping-particle&quot;:&quot;&quot;,&quot;non-dropping-particle&quot;:&quot;&quot;},{&quot;family&quot;:&quot;Abbott&quot;,&quot;given&quot;:&quot;Christopher C.&quot;,&quot;parse-names&quot;:false,&quot;dropping-particle&quot;:&quot;&quot;,&quot;non-dropping-particle&quot;:&quot;&quot;},{&quot;family&quot;:&quot;Rooij&quot;,&quot;given&quot;:&quot;Sanne J.H.&quot;,&quot;parse-names&quot;:false,&quot;dropping-particle&quot;:&quot;&quot;,&quot;non-dropping-particle&quot;:&quot;van&quot;},{&quot;family&quot;:&quot;Riva-Posse&quot;,&quot;given&quot;:&quot;Patricio&quot;,&quot;parse-names&quot;:false,&quot;dropping-particle&quot;:&quot;&quot;,&quot;non-dropping-particle&quot;:&quot;&quot;},{&quot;family&quot;:&quot;Bruni&quot;,&quot;given&quot;:&quot;Luis Emilio&quot;,&quot;parse-names&quot;:false,&quot;dropping-particle&quot;:&quot;&quot;,&quot;non-dropping-particle&quot;:&quot;&quot;},{&quot;family&quot;:&quot;Mayberg&quot;,&quot;given&quot;:&quot;Helen S.&quot;,&quot;parse-names&quot;:false,&quot;dropping-particle&quot;:&quot;&quot;,&quot;non-dropping-particle&quot;:&quot;&quot;},{&quot;family&quot;:&quot;Calhoun&quot;,&quot;given&quot;:&quot;Vince D.&quot;,&quot;parse-names&quot;:false,&quot;dropping-particle&quot;:&quot;&quot;,&quot;non-dropping-particle&quot;:&quot;&quot;}],&quot;container-title&quot;:&quot;Frontiers in Human Neuroscience&quot;,&quot;container-title-short&quot;:&quot;Front Hum Neurosci&quot;,&quot;DOI&quot;:&quot;10.3389/fnhum.2021.689488&quot;,&quot;ISSN&quot;:&quot;16625161&quot;,&quot;issued&quot;:{&quot;date-parts&quot;:[[2021]]},&quot;page&quot;:&quot;1-11&quot;,&quot;abstract&quot;:&quot;Background: Electroconvulsive therapy (ECT) is one of the most effective treatments for major depressive disorder. Recently, there has been increasing attention to evaluate the effect of ECT on resting-state functional magnetic resonance imaging (rs-fMRI). This study aims to compare rs-fMRI of depressive disorder (DEP) patients with healthy participants, investigate whether pre-ECT dynamic functional network connectivity network (dFNC) estimated from patients rs-fMRI is associated with an eventual ECT outcome, and explore the effect of ECT on brain network states. Method: Resting-state functional magnetic resonance imaging (fMRI) data were collected from 119 patients with depression or depressive disorder (DEP) (76 females), and 61 healthy (HC) participants (34 females), with an age mean of 52.25 (N = 180) years old. The pre-ECT and post-ECT Hamilton Depression Rating Scale (HDRS) were 25.59 ± 6.14 and 11.48 ± 9.07, respectively. Twenty-four independent components from default mode (DMN) and cognitive control network (CCN) were extracted, using group-independent component analysis from pre-ECT and post-ECT rs-fMRI. Then, the sliding window approach was used to estimate the pre-and post-ECT dFNC of each subject. Next, k-means clustering was separately applied to pre-ECT dFNC and post-ECT dFNC to assess three distinct states from each participant. We calculated the amount of time each subject spends in each state, which is called “occupancy rate” or OCR. Next, we compared OCR values between HC and DEP participants. We also calculated the partial correlation between pre-ECT OCRs and HDRS change while controlling for age, gender, and site. Finally, we evaluated the effectiveness of ECT by comparing pre- and post-ECT OCR of DEP and HC participants. Results: The main findings include (1) depressive disorder (DEP) patients had significantly lower OCR values than the HC group in state 2, where connectivity between cognitive control network (CCN) and default mode network (DMN) was relatively higher than other states (corrected p = 0.015), (2) Pre-ECT OCR of state, with more negative connectivity between CCN and DMN components, is linked with the HDRS changes (R = 0.23 corrected p = 0.03). This means that those DEP patients who spent less time in this state showed more HDRS change, and (3) The post-ECT OCR analysis suggested that ECT increased the amount of time DEP patients spent in state 2 (corrected p = 0.03). Conclusion: Our finding suggests that dynamic functional network connectivity (dFNC) features, estimated from CCN and DMN, show promise as a predictive biomarker of the ECT outcome of DEP patients. Also, this study identifies a possible underlying mechanism associated with the ECT effect on DEP patients.&quot;,&quot;issue&quot;:&quot;July&quot;,&quot;volume&quot;:&quot;15&quot;},&quot;isTemporary&quot;:false},{&quot;id&quot;:&quot;844fd6d0-e1de-330a-81e1-143a61aa9ec1&quot;,&quot;itemData&quot;:{&quot;type&quot;:&quot;article-journal&quot;,&quot;id&quot;:&quot;844fd6d0-e1de-330a-81e1-143a61aa9ec1&quot;,&quot;title&quot;:&quot;Aberrant dynamic functional connectivity of default mode network predicts symptom severity in major depressive disorder&quot;,&quot;author&quot;:[{&quot;family&quot;:&quot;Sendi&quot;,&quot;given&quot;:&quot;Mohammad S.E.&quot;,&quot;parse-names&quot;:false,&quot;dropping-particle&quot;:&quot;&quot;,&quot;non-dropping-particle&quot;:&quot;&quot;},{&quot;family&quot;:&quot;Zendehrouh&quot;,&quot;given&quot;:&quot;Elaheh&quot;,&quot;parse-names&quot;:false,&quot;dropping-particle&quot;:&quot;&quot;,&quot;non-dropping-particle&quot;:&quot;&quot;},{&quot;family&quot;:&quot;Sui&quot;,&quot;given&quot;:&quot;Jing&quot;,&quot;parse-names&quot;:false,&quot;dropping-particle&quot;:&quot;&quot;,&quot;non-dropping-particle&quot;:&quot;&quot;},{&quot;family&quot;:&quot;Fu&quot;,&quot;given&quot;:&quot;Zening&quot;,&quot;parse-names&quot;:false,&quot;dropping-particle&quot;:&quot;&quot;,&quot;non-dropping-particle&quot;:&quot;&quot;},{&quot;family&quot;:&quot;Zhi&quot;,&quot;given&quot;:&quot;Dongmei&quot;,&quot;parse-names&quot;:false,&quot;dropping-particle&quot;:&quot;&quot;,&quot;non-dropping-particle&quot;:&quot;&quot;},{&quot;family&quot;:&quot;Lv&quot;,&quot;given&quot;:&quot;Luxian&quot;,&quot;parse-names&quot;:false,&quot;dropping-particle&quot;:&quot;&quot;,&quot;non-dropping-particle&quot;:&quot;&quot;},{&quot;family&quot;:&quot;Ma&quot;,&quot;given&quot;:&quot;Xiaohong&quot;,&quot;parse-names&quot;:false,&quot;dropping-particle&quot;:&quot;&quot;,&quot;non-dropping-particle&quot;:&quot;&quot;},{&quot;family&quot;:&quot;Ke&quot;,&quot;given&quot;:&quot;Qing&quot;,&quot;parse-names&quot;:false,&quot;dropping-particle&quot;:&quot;&quot;,&quot;non-dropping-particle&quot;:&quot;&quot;},{&quot;family&quot;:&quot;Li&quot;,&quot;given&quot;:&quot;Xianbin&quot;,&quot;parse-names&quot;:false,&quot;dropping-particle&quot;:&quot;&quot;,&quot;non-dropping-particle&quot;:&quot;&quot;},{&quot;family&quot;:&quot;Wang&quot;,&quot;given&quot;:&quot;Chuanyue&quot;,&quot;parse-names&quot;:false,&quot;dropping-particle&quot;:&quot;&quot;,&quot;non-dropping-particle&quot;:&quot;&quot;},{&quot;family&quot;:&quot;Abbott&quot;,&quot;given&quot;:&quot;Chris&quot;,&quot;parse-names&quot;:false,&quot;dropping-particle&quot;:&quot;&quot;,&quot;non-dropping-particle&quot;:&quot;&quot;},{&quot;family&quot;:&quot;Turner&quot;,&quot;given&quot;:&quot;Jessica A&quot;,&quot;parse-names&quot;:false,&quot;dropping-particle&quot;:&quot;&quot;,&quot;non-dropping-particle&quot;:&quot;&quot;},{&quot;family&quot;:&quot;Miller&quot;,&quot;given&quot;:&quot;Robyn L&quot;,&quot;parse-names&quot;:false,&quot;dropping-particle&quot;:&quot;&quot;,&quot;non-dropping-particle&quot;:&quot;&quot;},{&quot;family&quot;:&quot;Calhoun&quot;,&quot;given&quot;:&quot;Vince&quot;,&quot;parse-names&quot;:false,&quot;dropping-particle&quot;:&quot;&quot;,&quot;non-dropping-particle&quot;:&quot;&quot;}],&quot;container-title&quot;:&quot;Brain Connectivity&quot;,&quot;DOI&quot;:&quot;10.1089/brain.2020.0748&quot;,&quot;ISSN&quot;:&quot;2158-0014&quot;,&quot;issued&quot;:{&quot;date-parts&quot;:[[2021]]},&quot;abstract&quot;:&quot;Background: Major depressive disorder (MDD) is a complex mental disorder characterized by a persistent sad feeling and lack of interest. The default mode network (DMN) is a set of brain areas that is more active during rest and deactivate during a goal-oriented behavior. Recent studies have shown abnormal static functional connectivity in the DMN of MDD. In this work, we extend previous findings by evaluating dynamic functional connectivity (dFC) within the DMN subnodes in MDD. Methods: We analyzed resting-state functional magnetic resonance imaging (rs-fMRI) data of 262 MDD patients and 277 healthy controls (HCs). We employed a sliding-window approach to estimate dFCs for seven subnodes of the DMN, including anterior cingulate cortex (ACC), posterior cingulate cortex (PCC), and precuneus (PCu), followed by clustering the dFCs into five recurring brain states. Classification of MDD and HC subjects based on within-state FC was performed using a logistic regression classifier with elastic net regularization. Transition probabilities between dFC states were used to identify relationships between symptom severity and dFC data in MDD patients. Results: By comparing state-specific FC between HC and MDD, a disrupted connectivity pattern was observed within DMN. In more detail, we found that the connectivity of ACC is stronger, and the connectivity between PCu and PCC is weaker in individuals with MDD than in those of HC subjects. In addition, MDD subjects showed a higher probability of transitioning from a state with weaker ACC connectivity to a state with stronger ACC connectivity, and this abnormality is associated with symptom severity. This study is the first attempt to study dFC of the DMN in MDD using a relatively large sample size. It provides novel evidence of abnormal time-varying DMN configuration in MDD and offers links to symptom severity in MDD subjects.&quot;,&quot;issue&quot;:&quot;January&quot;,&quot;container-title-short&quot;:&quot;Brain Connect&quot;},&quot;isTemporary&quot;:false}]},{&quot;citationID&quot;:&quot;MENDELEY_CITATION_26fbf87e-b444-4a5b-9832-616cef721dd8&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&quot;,&quot;citationItems&quot;:[{&quot;id&quot;:&quot;cb0a3499-925d-3291-ba17-a83d438a048b&quot;,&quot;itemData&quot;:{&quot;type&quot;:&quot;article-journal&quot;,&quot;id&quot;:&quot;cb0a3499-925d-3291-ba17-a83d438a048b&quot;,&quot;title&quot;:&quot;Tracking whole-brain connectivity dynamics in the resting state&quot;,&quot;author&quot;:[{&quot;family&quot;:&quot;Allen&quot;,&quot;given&quot;:&quot;Elena A.&quot;,&quot;parse-names&quot;:false,&quot;dropping-particle&quot;:&quot;&quot;,&quot;non-dropping-particle&quot;:&quot;&quot;},{&quot;family&quot;:&quot;Damaraju&quot;,&quot;given&quot;:&quot;Eswar&quot;,&quot;parse-names&quot;:false,&quot;dropping-particle&quot;:&quot;&quot;,&quot;non-dropping-particle&quot;:&quot;&quot;},{&quot;family&quot;:&quot;Plis&quot;,&quot;given&quot;:&quot;Sergey M.&quot;,&quot;parse-names&quot;:false,&quot;dropping-particle&quot;:&quot;&quot;,&quot;non-dropping-particle&quot;:&quot;&quot;},{&quot;family&quot;:&quot;Erhardt&quot;,&quot;given&quot;:&quot;Erik B.&quot;,&quot;parse-names&quot;:false,&quot;dropping-particle&quot;:&quot;&quot;,&quot;non-dropping-particle&quot;:&quot;&quot;},{&quot;family&quot;:&quot;Eichele&quot;,&quot;given&quot;:&quot;Tom&quot;,&quot;parse-names&quot;:false,&quot;dropping-particle&quot;:&quot;&quot;,&quot;non-dropping-particle&quot;:&quot;&quot;},{&quot;family&quot;:&quot;Calhoun&quot;,&quot;given&quot;:&quot;Vince D.&quot;,&quot;parse-names&quot;:false,&quot;dropping-particle&quot;:&quot;&quot;,&quot;non-dropping-particle&quot;:&quot;&quot;}],&quot;container-title&quot;:&quot;Cerebral Cortex&quot;,&quot;DOI&quot;:&quot;10.1093/cercor/bhs352&quot;,&quot;ISSN&quot;:&quot;10473211&quot;,&quot;PMID&quot;:&quot;23146964&quot;,&quot;issued&quot;:{&quot;date-parts&quot;:[[2014,3]]},&quot;page&quot;:&quot;663-676&quot;,&quot;abstract&quot;:&quot;Spontaneous fluctuations are a hallmark of recordings of neural signals, emergent over time scales spanning milliseconds and tens of minutes. However, investigations of intrinsic brain organization based on resting-state functional magnetic resonance imaging have largely not taken into account the presence and potential of temporal variability, as most current approaches to examine functional connectivity (FC) implicitly assume that relationships are constant throughout the length of the recording. In this work, we describe an approach to assess whole-brain FC dynamics based on spatial independent component analysis, sliding time window correlation, and k-means clustering of windowed correlation matrices. The method is applied to resting-state data from a large sample (n = 405) of young adults. Our analysis of FC variability highlights particularly flexible connections between regions in lateral parietal and cingulate cortex, and argues against a labeling scheme where such regions are treated as separate and antagonistic entities. Additionally, clustering analysis reveals unanticipated FC states that in part diverge strongly from stationary connectivity patterns and challenge current descriptions of interactions between large-scale networks. Temporal trends in the occurrence of different FC states motivate theories regarding their functional roles and relationships with vigilance/arousal. Overall, we suggest that the study of time-varying aspects of FC can unveil flexibility in the functional coordination between different neural systems, and that the exploitation of these dynamics in further investigations may improve our understanding of behavioral shifts and adaptive processes. © 2012 The Author.&quot;,&quot;issue&quot;:&quot;3&quot;,&quot;volume&quot;:&quot;24&quot;,&quot;container-title-short&quot;:&quot;&quot;},&quot;isTemporary&quot;:false}]},{&quot;citationID&quot;:&quot;MENDELEY_CITATION_1f306a6a-0957-4460-9c46-5d8854e50efb&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&quot;,&quot;citationItems&quot;:[{&quot;id&quot;:&quot;35be66e3-7989-33e6-a5d1-40fcd28a4810&quot;,&quot;itemData&quot;:{&quot;type&quot;:&quot;article-journal&quot;,&quot;id&quot;:&quot;35be66e3-7989-33e6-a5d1-40fcd28a4810&quot;,&quot;title&quot;:&quot;The dynamic functional connectome: State-of-the-art and perspectives&quot;,&quot;author&quot;:[{&quot;family&quot;:&quot;Preti&quot;,&quot;given&quot;:&quot;Maria Giulia&quot;,&quot;parse-names&quot;:false,&quot;dropping-particle&quot;:&quot;&quot;,&quot;non-dropping-particle&quot;:&quot;&quot;},{&quot;family&quot;:&quot;Bolton&quot;,&quot;given&quot;:&quot;Thomas AW&quot;,&quot;parse-names&quot;:false,&quot;dropping-particle&quot;:&quot;&quot;,&quot;non-dropping-particle&quot;:&quot;&quot;},{&quot;family&quot;:&quot;Ville&quot;,&quot;given&quot;:&quot;Dimitri&quot;,&quot;parse-names&quot;:false,&quot;dropping-particle&quot;:&quot;&quot;,&quot;non-dropping-particle&quot;:&quot;Van De&quot;}],&quot;container-title&quot;:&quot;NeuroImage&quot;,&quot;DOI&quot;:&quot;10.1016/j.neuroimage.2016.12.061&quot;,&quot;ISSN&quot;:&quot;10959572&quot;,&quot;PMID&quot;:&quot;28034766&quot;,&quot;issued&quot;:{&quot;date-parts&quot;:[[2017]]},&quot;page&quot;:&quot;41-54&quot;,&quot;abstract&quot;:&quot;Resting-state functional magnetic resonance imaging (fMRI) has highlighted the rich structure of brain activity in absence of a task or stimulus. A great effort has been dedicated in the last two decades to investigate functional connectivity (FC), i.e. the functional interplay between different regions of the brain, which was for a long time assumed to have stationary nature. Only recently was the dynamic behaviour of FC revealed, showing that on top of correlational patterns of spontaneous fMRI signal fluctuations, connectivity between different brain regions exhibits meaningful variations within a typical resting-state fMRI experiment. As a consequence, a considerable amount of work has been directed to assessing and characterising dynamic FC (dFC), and several different approaches were explored to identify relevant FC fluctuations. At the same time, several questions were raised about the nature of dFC, which would be of interest only if brought back to a neural origin. In support of this, correlations with electroencephalography (EEG) recordings, demographic and behavioural data were established, and various clinical applications were explored, where the potential of dFC could be preliminarily demonstrated. In this review, we aim to provide a comprehensive description of the dFC approaches proposed so far, and point at the directions that we see as most promising for the future developments of the field. Advantages and pitfalls of dFC analyses are addressed, helping the readers to orient themselves through the complex web of available methodologies and tools.&quot;,&quot;issue&quot;:&quot;December 2016&quot;,&quot;volume&quot;:&quot;160&quot;,&quot;container-title-short&quot;:&quot;Neuroimage&quot;},&quot;isTemporary&quot;:false}]},{&quot;citationID&quot;:&quot;MENDELEY_CITATION_d8eff163-08c2-4e4e-9d6e-a7b50a493925&quot;,&quot;properties&quot;:{&quot;noteIndex&quot;:0},&quot;isEdited&quot;:false,&quot;manualOverride&quot;:{&quot;isManuallyOverridden&quot;:false,&quot;citeprocText&quot;:&quot;&lt;sup&gt;5,6,9,10&lt;/sup&gt;&quot;,&quot;manualOverrideText&quot;:&quot;&quot;},&quot;citationTag&quot;:&quot;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&quot;,&quot;citationItems&quot;:[{&quot;id&quot;:&quot;844fd6d0-e1de-330a-81e1-143a61aa9ec1&quot;,&quot;itemData&quot;:{&quot;type&quot;:&quot;article-journal&quot;,&quot;id&quot;:&quot;844fd6d0-e1de-330a-81e1-143a61aa9ec1&quot;,&quot;title&quot;:&quot;Aberrant dynamic functional connectivity of default mode network predicts symptom severity in major depressive disorder&quot;,&quot;author&quot;:[{&quot;family&quot;:&quot;Sendi&quot;,&quot;given&quot;:&quot;Mohammad S.E.&quot;,&quot;parse-names&quot;:false,&quot;dropping-particle&quot;:&quot;&quot;,&quot;non-dropping-particle&quot;:&quot;&quot;},{&quot;family&quot;:&quot;Zendehrouh&quot;,&quot;given&quot;:&quot;Elaheh&quot;,&quot;parse-names&quot;:false,&quot;dropping-particle&quot;:&quot;&quot;,&quot;non-dropping-particle&quot;:&quot;&quot;},{&quot;family&quot;:&quot;Sui&quot;,&quot;given&quot;:&quot;Jing&quot;,&quot;parse-names&quot;:false,&quot;dropping-particle&quot;:&quot;&quot;,&quot;non-dropping-particle&quot;:&quot;&quot;},{&quot;family&quot;:&quot;Fu&quot;,&quot;given&quot;:&quot;Zening&quot;,&quot;parse-names&quot;:false,&quot;dropping-particle&quot;:&quot;&quot;,&quot;non-dropping-particle&quot;:&quot;&quot;},{&quot;family&quot;:&quot;Zhi&quot;,&quot;given&quot;:&quot;Dongmei&quot;,&quot;parse-names&quot;:false,&quot;dropping-particle&quot;:&quot;&quot;,&quot;non-dropping-particle&quot;:&quot;&quot;},{&quot;family&quot;:&quot;Lv&quot;,&quot;given&quot;:&quot;Luxian&quot;,&quot;parse-names&quot;:false,&quot;dropping-particle&quot;:&quot;&quot;,&quot;non-dropping-particle&quot;:&quot;&quot;},{&quot;family&quot;:&quot;Ma&quot;,&quot;given&quot;:&quot;Xiaohong&quot;,&quot;parse-names&quot;:false,&quot;dropping-particle&quot;:&quot;&quot;,&quot;non-dropping-particle&quot;:&quot;&quot;},{&quot;family&quot;:&quot;Ke&quot;,&quot;given&quot;:&quot;Qing&quot;,&quot;parse-names&quot;:false,&quot;dropping-particle&quot;:&quot;&quot;,&quot;non-dropping-particle&quot;:&quot;&quot;},{&quot;family&quot;:&quot;Li&quot;,&quot;given&quot;:&quot;Xianbin&quot;,&quot;parse-names&quot;:false,&quot;dropping-particle&quot;:&quot;&quot;,&quot;non-dropping-particle&quot;:&quot;&quot;},{&quot;family&quot;:&quot;Wang&quot;,&quot;given&quot;:&quot;Chuanyue&quot;,&quot;parse-names&quot;:false,&quot;dropping-particle&quot;:&quot;&quot;,&quot;non-dropping-particle&quot;:&quot;&quot;},{&quot;family&quot;:&quot;Abbott&quot;,&quot;given&quot;:&quot;Chris&quot;,&quot;parse-names&quot;:false,&quot;dropping-particle&quot;:&quot;&quot;,&quot;non-dropping-particle&quot;:&quot;&quot;},{&quot;family&quot;:&quot;Turner&quot;,&quot;given&quot;:&quot;Jessica A&quot;,&quot;parse-names&quot;:false,&quot;dropping-particle&quot;:&quot;&quot;,&quot;non-dropping-particle&quot;:&quot;&quot;},{&quot;family&quot;:&quot;Miller&quot;,&quot;given&quot;:&quot;Robyn L&quot;,&quot;parse-names&quot;:false,&quot;dropping-particle&quot;:&quot;&quot;,&quot;non-dropping-particle&quot;:&quot;&quot;},{&quot;family&quot;:&quot;Calhoun&quot;,&quot;given&quot;:&quot;Vince&quot;,&quot;parse-names&quot;:false,&quot;dropping-particle&quot;:&quot;&quot;,&quot;non-dropping-particle&quot;:&quot;&quot;}],&quot;container-title&quot;:&quot;Brain Connectivity&quot;,&quot;container-title-short&quot;:&quot;Brain Connect&quot;,&quot;ISSN&quot;:&quot;2158-0014&quot;,&quot;issued&quot;:{&quot;date-parts&quot;:[[2021]]},&quot;page&quot;:&quot;838-849&quot;,&quot;abstract&quot;:&quot;Background: Major depressive disorder (MDD) is a complex mental disorder characterized by a persistent sad feeling and lack of interest. The default mode network (DMN) is a set of brain areas that is more active during rest and deactivate during a goal-oriented behavior. Recent studies have shown abnormal static functional connectivity in the DMN of MDD. In this work, we extend previous findings by evaluating dynamic functional connectivity (dFC) within the DMN subnodes in MDD. Methods: We analyzed resting-state functional magnetic resonance imaging (rs-fMRI) data of 262 MDD patients and 277 healthy controls (HCs). We employed a sliding-window approach to estimate dFCs for seven subnodes of the DMN, including anterior cingulate cortex (ACC), posterior cingulate cortex (PCC), and precuneus (PCu), followed by clustering the dFCs into five recurring brain states. Classification of MDD and HC subjects based on within-state FC was performed using a logistic regression classifier with elastic net regularization. Transition probabilities between dFC states were used to identify relationships between symptom severity and dFC data in MDD patients. Results: By comparing state-specific FC between HC and MDD, a disrupted connectivity pattern was observed within DMN. In more detail, we found that the connectivity of ACC is stronger, and the connectivity between PCu and PCC is weaker in individuals with MDD than in those of HC subjects. In addition, MDD subjects showed a higher probability of transitioning from a state with weaker ACC connectivity to a state with stronger ACC connectivity, and this abnormality is associated with symptom severity. This study is the first attempt to study dFC of the DMN in MDD using a relatively large sample size. It provides novel evidence of abnormal time-varying DMN configuration in MDD and offers links to symptom severity in MDD subjects.&quot;,&quot;issue&quot;:&quot;10&quot;,&quot;volume&quot;:&quot;11&quot;},&quot;isTemporary&quot;:false},{&quot;id&quot;:&quot;c3e55ca7-92ef-3bab-adee-311eaf94e277&quot;,&quot;itemData&quot;:{&quot;type&quot;:&quot;article-journal&quot;,&quot;id&quot;:&quot;c3e55ca7-92ef-3bab-adee-311eaf94e277&quot;,&quot;title&quot;:&quot;Dynamic functional connectivity predicts treatment response to electroconvulsive therapy in major depressive disorder&quot;,&quot;author&quot;:[{&quot;family&quot;:&quot;Dini&quot;,&quot;given&quot;:&quot;Hossein&quot;,&quot;parse-names&quot;:false,&quot;dropping-particle&quot;:&quot;&quot;,&quot;non-dropping-particle&quot;:&quot;&quot;},{&quot;family&quot;:&quot;Sendi&quot;,&quot;given&quot;:&quot;Mohammad S.E.&quot;,&quot;parse-names&quot;:false,&quot;dropping-particle&quot;:&quot;&quot;,&quot;non-dropping-particle&quot;:&quot;&quot;},{&quot;family&quot;:&quot;Sui&quot;,&quot;given&quot;:&quot;Jing&quot;,&quot;parse-names&quot;:false,&quot;dropping-particle&quot;:&quot;&quot;,&quot;non-dropping-particle&quot;:&quot;&quot;},{&quot;family&quot;:&quot;Fu&quot;,&quot;given&quot;:&quot;Zening&quot;,&quot;parse-names&quot;:false,&quot;dropping-particle&quot;:&quot;&quot;,&quot;non-dropping-particle&quot;:&quot;&quot;},{&quot;family&quot;:&quot;Espinoza&quot;,&quot;given&quot;:&quot;Randall&quot;,&quot;parse-names&quot;:false,&quot;dropping-particle&quot;:&quot;&quot;,&quot;non-dropping-particle&quot;:&quot;&quot;},{&quot;family&quot;:&quot;Narr&quot;,&quot;given&quot;:&quot;Katherine L.&quot;,&quot;parse-names&quot;:false,&quot;dropping-particle&quot;:&quot;&quot;,&quot;non-dropping-particle&quot;:&quot;&quot;},{&quot;family&quot;:&quot;Qi&quot;,&quot;given&quot;:&quot;Shile&quot;,&quot;parse-names&quot;:false,&quot;dropping-particle&quot;:&quot;&quot;,&quot;non-dropping-particle&quot;:&quot;&quot;},{&quot;family&quot;:&quot;Abbott&quot;,&quot;given&quot;:&quot;Christopher C.&quot;,&quot;parse-names&quot;:false,&quot;dropping-particle&quot;:&quot;&quot;,&quot;non-dropping-particle&quot;:&quot;&quot;},{&quot;family&quot;:&quot;Rooij&quot;,&quot;given&quot;:&quot;Sanne J.H.&quot;,&quot;parse-names&quot;:false,&quot;dropping-particle&quot;:&quot;&quot;,&quot;non-dropping-particle&quot;:&quot;van&quot;},{&quot;family&quot;:&quot;Riva-Posse&quot;,&quot;given&quot;:&quot;Patricio&quot;,&quot;parse-names&quot;:false,&quot;dropping-particle&quot;:&quot;&quot;,&quot;non-dropping-particle&quot;:&quot;&quot;},{&quot;family&quot;:&quot;Bruni&quot;,&quot;given&quot;:&quot;Luis Emilio&quot;,&quot;parse-names&quot;:false,&quot;dropping-particle&quot;:&quot;&quot;,&quot;non-dropping-particle&quot;:&quot;&quot;},{&quot;family&quot;:&quot;Mayberg&quot;,&quot;given&quot;:&quot;Helen S.&quot;,&quot;parse-names&quot;:false,&quot;dropping-particle&quot;:&quot;&quot;,&quot;non-dropping-particle&quot;:&quot;&quot;},{&quot;family&quot;:&quot;Calhoun&quot;,&quot;given&quot;:&quot;Vince D.&quot;,&quot;parse-names&quot;:false,&quot;dropping-particle&quot;:&quot;&quot;,&quot;non-dropping-particle&quot;:&quot;&quot;}],&quot;container-title&quot;:&quot;Frontiers in Human Neuroscience&quot;,&quot;container-title-short&quot;:&quot;Front Hum Neurosci&quot;,&quot;ISSN&quot;:&quot;16625161&quot;,&quot;issued&quot;:{&quot;date-parts&quot;:[[2021]]},&quot;page&quot;:&quot;1-11&quot;,&quot;abstract&quot;:&quot;Background: Electroconvulsive therapy (ECT) is one of the most effective treatments for major depressive disorder. Recently, there has been increasing attention to evaluate the effect of ECT on resting-state functional magnetic resonance imaging (rs-fMRI). This study aims to compare rs-fMRI of depressive disorder (DEP) patients with healthy participants, investigate whether pre-ECT dynamic functional network connectivity network (dFNC) estimated from patients rs-fMRI is associated with an eventual ECT outcome, and explore the effect of ECT on brain network states. Method: Resting-state functional magnetic resonance imaging (fMRI) data were collected from 119 patients with depression or depressive disorder (DEP) (76 females), and 61 healthy (HC) participants (34 females), with an age mean of 52.25 (N = 180) years old. The pre-ECT and post-ECT Hamilton Depression Rating Scale (HDRS) were 25.59 ± 6.14 and 11.48 ± 9.07, respectively. Twenty-four independent components from default mode (DMN) and cognitive control network (CCN) were extracted, using group-independent component analysis from pre-ECT and post-ECT rs-fMRI. Then, the sliding window approach was used to estimate the pre-and post-ECT dFNC of each subject. Next, k-means clustering was separately applied to pre-ECT dFNC and post-ECT dFNC to assess three distinct states from each participant. We calculated the amount of time each subject spends in each state, which is called “occupancy rate” or OCR. Next, we compared OCR values between HC and DEP participants. We also calculated the partial correlation between pre-ECT OCRs and HDRS change while controlling for age, gender, and site. Finally, we evaluated the effectiveness of ECT by comparing pre- and post-ECT OCR of DEP and HC participants. Results: The main findings include (1) depressive disorder (DEP) patients had significantly lower OCR values than the HC group in state 2, where connectivity between cognitive control network (CCN) and default mode network (DMN) was relatively higher than other states (corrected p = 0.015), (2) Pre-ECT OCR of state, with more negative connectivity between CCN and DMN components, is linked with the HDRS changes (R = 0.23 corrected p = 0.03). This means that those DEP patients who spent less time in this state showed more HDRS change, and (3) The post-ECT OCR analysis suggested that ECT increased the amount of time DEP patients spent in state 2 (corrected p = 0.03). Conclusion: Our finding suggests that dynamic functional network connectivity (dFNC) features, estimated from CCN and DMN, show promise as a predictive biomarker of the ECT outcome of DEP patients. Also, this study identifies a possible underlying mechanism associated with the ECT effect on DEP patients.&quot;,&quot;issue&quot;:&quot;July&quot;,&quot;volume&quot;:&quot;15&quot;},&quot;isTemporary&quot;:false},{&quot;id&quot;:&quot;b2cf528e-d41f-3713-bcf6-7e4eae0d2f44&quot;,&quot;itemData&quot;:{&quot;type&quot;:&quot;article-journal&quot;,&quot;id&quot;:&quot;b2cf528e-d41f-3713-bcf6-7e4eae0d2f44&quot;,&quot;title&quot;:&quot;Cerebro-cerebellar functional neuroplasticity mediates the effect of electric field on electroconvulsive therapy outcomes&quot;,&quot;author&quot;:[{&quot;family&quot;:&quot;Fu&quot;,&quot;given&quot;:&quot;Zening&quot;,&quot;parse-names&quot;:false,&quot;dropping-particle&quot;:&quot;&quot;,&quot;non-dropping-particle&quot;:&quot;&quot;},{&quot;family&quot;:&quot;Abbott&quot;,&quot;given&quot;:&quot;Christopher C.&quot;,&quot;parse-names&quot;:false,&quot;dropping-particle&quot;:&quot;&quot;,&quot;non-dropping-particle&quot;:&quot;&quot;},{&quot;family&quot;:&quot;Miller&quot;,&quot;given&quot;:&quot;Jeremy&quot;,&quot;parse-names&quot;:false,&quot;dropping-particle&quot;:&quot;&quot;,&quot;non-dropping-particle&quot;:&quot;&quot;},{&quot;family&quot;:&quot;Deng&quot;,&quot;given&quot;:&quot;Zhi&quot;,&quot;parse-names&quot;:false,&quot;dropping-particle&quot;:&quot;De&quot;,&quot;non-dropping-particle&quot;:&quot;&quot;},{&quot;family&quot;:&quot;McClintock&quot;,&quot;given&quot;:&quot;Shawn M.&quot;,&quot;parse-names&quot;:false,&quot;dropping-particle&quot;:&quot;&quot;,&quot;non-dropping-particle&quot;:&quot;&quot;},{&quot;family&quot;:&quot;Sendi&quot;,&quot;given&quot;:&quot;Mohammad S.E.&quot;,&quot;parse-names&quot;:false,&quot;dropping-particle&quot;:&quot;&quot;,&quot;non-dropping-particle&quot;:&quot;&quot;},{&quot;family&quot;:&quot;Sui&quot;,&quot;given&quot;:&quot;Jing&quot;,&quot;parse-names&quot;:false,&quot;dropping-particle&quot;:&quot;&quot;,&quot;non-dropping-particle&quot;:&quot;&quot;},{&quot;family&quot;:&quot;Calhoun&quot;,&quot;given&quot;:&quot;Vince D.&quot;,&quot;parse-names&quot;:false,&quot;dropping-particle&quot;:&quot;&quot;,&quot;non-dropping-particle&quot;:&quot;&quot;}],&quot;container-title&quot;:&quot;Translational Psychiatry&quot;,&quot;container-title-short&quot;:&quot;Transl Psychiatry&quot;,&quot;ISSN&quot;:&quot;21583188&quot;,&quot;PMID&quot;:&quot;36746924&quot;,&quot;issued&quot;:{&quot;date-parts&quot;:[[2023,12,1]]},&quot;abstract&quot;:&quot;Electroconvulsive therapy (ECT) is the most effective treatment for severe depression and works by applying an electric current through the brain. The applied current generates an electric field (E-field) and seizure activity, changing the brain’s functional organization. The E-field, which is determined by electrode placement (right unilateral or bitemporal) and pulse amplitude (600, 700, or 800 milliamperes), is associated with the ECT response. However, the neural mechanisms underlying the relationship between E-field, functional brain changes, and clinical outcomes of ECT are not well understood. Here, we investigated the relationships between whole-brain E-field (Ebrain, the 90th percentile of E-field magnitude in the brain), cerebro-cerebellar functional network connectivity (FNC), and clinical outcomes (cognitive performance and depression severity). A fully automated independent component analysis framework determined the FNC between the cerebro-cerebellar networks. We found a linear relationship between Ebrain and cognitive outcomes. The mediation analysis showed that the cerebellum to middle occipital gyrus (MOG)/posterior cingulate cortex (PCC) FNC mediated the effects of Ebrain on cognitive performance. In addition, there is a mediation effect through the cerebellum to parietal lobule FNC between Ebrain and antidepressant outcomes. The pair-wise t-tests further demonstrated that a larger Ebrain was associated with increased FNC between cerebellum and MOG and decreased FNC between cerebellum and PCC, which were linked with decreased cognitive performance. This study implies that an optimal E-field balancing the antidepressant and cognitive outcomes should be considered in relation to cerebro-cerebellar functional neuroplasticity.&quot;,&quot;publisher&quot;:&quot;Springer Nature&quot;,&quot;issue&quot;:&quot;1&quot;,&quot;volume&quot;:&quot;13&quot;},&quot;isTemporary&quot;:false},{&quot;id&quot;:&quot;e975c04a-1fd9-3616-9f8b-cf1d3392b019&quot;,&quot;itemData&quot;:{&quot;type&quot;:&quot;article-journal&quot;,&quot;id&quot;:&quot;e975c04a-1fd9-3616-9f8b-cf1d3392b019&quot;,&quot;title&quot;:&quot;Whole-Brain Functional Connectivity Dynamics Associated With Electroconvulsive Therapy Treatment Response&quot;,&quot;author&quot;:[{&quot;family&quot;:&quot;Fu&quot;,&quot;given&quot;:&quot;Zening&quot;,&quot;parse-names&quot;:false,&quot;dropping-particle&quot;:&quot;&quot;,&quot;non-dropping-particle&quot;:&quot;&quot;},{&quot;family&quot;:&quot;Sui&quot;,&quot;given&quot;:&quot;Jing&quot;,&quot;parse-names&quot;:false,&quot;dropping-particle&quot;:&quot;&quot;,&quot;non-dropping-particle&quot;:&quot;&quot;},{&quot;family&quot;:&quot;Espinoza&quot;,&quot;given&quot;:&quot;Randall&quot;,&quot;parse-names&quot;:false,&quot;dropping-particle&quot;:&quot;&quot;,&quot;non-dropping-particle&quot;:&quot;&quot;},{&quot;family&quot;:&quot;Narr&quot;,&quot;given&quot;:&quot;Katherine&quot;,&quot;parse-names&quot;:false,&quot;dropping-particle&quot;:&quot;&quot;,&quot;non-dropping-particle&quot;:&quot;&quot;},{&quot;family&quot;:&quot;Qi&quot;,&quot;given&quot;:&quot;Shile&quot;,&quot;parse-names&quot;:false,&quot;dropping-particle&quot;:&quot;&quot;,&quot;non-dropping-particle&quot;:&quot;&quot;},{&quot;family&quot;:&quot;Sendi&quot;,&quot;given&quot;:&quot;Mohammad S.E.&quot;,&quot;parse-names&quot;:false,&quot;dropping-particle&quot;:&quot;&quot;,&quot;non-dropping-particle&quot;:&quot;&quot;},{&quot;family&quot;:&quot;Abbott&quot;,&quot;given&quot;:&quot;Christopher C.&quot;,&quot;parse-names&quot;:false,&quot;dropping-particle&quot;:&quot;&quot;,&quot;non-dropping-particle&quot;:&quot;&quot;},{&quot;family&quot;:&quot;Calhoun&quot;,&quot;given&quot;:&quot;Vince D.&quot;,&quot;parse-names&quot;:false,&quot;dropping-particle&quot;:&quot;&quot;,&quot;non-dropping-particle&quot;:&quot;&quot;}],&quot;container-title&quot;:&quot;Biological Psychiatry: Cognitive Neuroscience and Neuroimaging&quot;,&quot;container-title-short&quot;:&quot;Biol Psychiatry Cogn Neurosci Neuroimaging&quot;,&quot;ISSN&quot;:&quot;24519030&quot;,&quot;PMID&quot;:&quot;34303848&quot;,&quot;issued&quot;:{&quot;date-parts&quot;:[[2022,3,1]]},&quot;page&quot;:&quot;312-322&quot;,&quot;abstract&quot;:&quot;Background: Depressive episodes (DEPs), characterized by abnormalities in cognitive functions and mood, are a leading cause of disability. Electroconvulsive therapy (ECT), which involves a brief electrical stimulation of the anesthetized brain, is one of the most effective treatments used in patients with DEP due to its rapid efficacy. Methods: In this work, we investigated how dynamic brain functional connectivity responds to ECT and whether the dynamic responses are associated with treatment outcomes and side effects in patients. We applied a fully automated independent component analysis–based pipeline to 110 patients with DEP (including diagnosis of unipolar depression or bipolar depression) and 60 healthy control subjects. The dynamic functional connectivity was analyzed by a combination of the sliding window approach and clustering analysis. Results: Five recurring connectivity states were identified, and patients with DEPs had fewer occurrences in one brain state (state 1) with strong positive and negative connectivity. Patients with DEP changed the occupancy of two states (states 3 and 4) after ECT, resulting in significantly different occurrences of one additional state (state 3) compared with healthy control subjects. We further found that patients with DEP had diminished global metastate dynamism, two of which recovered to normal after ECT. The changes in dynamic connectivity characteristics were associated with the changes in memory recall and Hamilton Depression Rating Scale of DEP after ECT. Conclusions: These converging results extend current findings on subcortical-cortical dysfunction and dysrhythmia in DEP and demonstrate that ECT might cause remodeling of brain functional dynamics that enhance the neuroplasticity of the diseased brain.&quot;,&quot;publisher&quot;:&quot;Elsevier Inc.&quot;,&quot;issue&quot;:&quot;3&quot;,&quot;volume&quot;:&quot;7&quot;},&quot;isTemporary&quot;:false}]},{&quot;citationID&quot;:&quot;MENDELEY_CITATION_b8b876fd-2059-40b6-96ce-1d3eb76fa980&quot;,&quot;properties&quot;:{&quot;noteIndex&quot;:0},&quot;isEdited&quot;:false,&quot;manualOverride&quot;:{&quot;isManuallyOverridden&quot;:false,&quot;citeprocText&quot;:&quot;&lt;sup&gt;11,12&lt;/sup&gt;&quot;,&quot;manualOverrideText&quot;:&quot;&quot;},&quot;citationTag&quot;:&quot;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&quot;,&quot;citationItems&quot;:[{&quot;id&quot;:&quot;36a39e87-cece-3a00-ba6d-25ef619b77e8&quot;,&quot;itemData&quot;:{&quot;type&quot;:&quot;article-journal&quot;,&quot;id&quot;:&quot;36a39e87-cece-3a00-ba6d-25ef619b77e8&quot;,&quot;title&quot;:&quot;Dynamic effective connectivity among large-scale brain networks mediates risk of anxiety&quot;,&quot;author&quot;:[{&quot;family&quot;:&quot;Tian&quot;,&quot;given&quot;:&quot;Tian&quot;,&quot;parse-names&quot;:false,&quot;dropping-particle&quot;:&quot;&quot;,&quot;non-dropping-particle&quot;:&quot;&quot;},{&quot;family&quot;:&quot;Liu&quot;,&quot;given&quot;:&quot;Dong&quot;,&quot;parse-names&quot;:false,&quot;dropping-particle&quot;:&quot;&quot;,&quot;non-dropping-particle&quot;:&quot;&quot;},{&quot;family&quot;:&quot;Zhang&quot;,&quot;given&quot;:&quot;Guiling&quot;,&quot;parse-names&quot;:false,&quot;dropping-particle&quot;:&quot;&quot;,&quot;non-dropping-particle&quot;:&quot;&quot;},{&quot;family&quot;:&quot;Wang&quot;,&quot;given&quot;:&quot;Jian&quot;,&quot;parse-names&quot;:false,&quot;dropping-particle&quot;:&quot;&quot;,&quot;non-dropping-particle&quot;:&quot;&quot;},{&quot;family&quot;:&quot;Wan&quot;,&quot;given&quot;:&quot;Changhua&quot;,&quot;parse-names&quot;:false,&quot;dropping-particle&quot;:&quot;&quot;,&quot;non-dropping-particle&quot;:&quot;&quot;},{&quot;family&quot;:&quot;Fang&quot;,&quot;given&quot;:&quot;Jicheng&quot;,&quot;parse-names&quot;:false,&quot;dropping-particle&quot;:&quot;&quot;,&quot;non-dropping-particle&quot;:&quot;&quot;},{&quot;family&quot;:&quot;Wu&quot;,&quot;given&quot;:&quot;Di&quot;,&quot;parse-names&quot;:false,&quot;dropping-particle&quot;:&quot;&quot;,&quot;non-dropping-particle&quot;:&quot;&quot;},{&quot;family&quot;:&quot;Zhou&quot;,&quot;given&quot;:&quot;Yiran&quot;,&quot;parse-names&quot;:false,&quot;dropping-particle&quot;:&quot;&quot;,&quot;non-dropping-particle&quot;:&quot;&quot;},{&quot;family&quot;:&quot;Qin&quot;,&quot;given&quot;:&quot;Yuanyuan&quot;,&quot;parse-names&quot;:false,&quot;dropping-particle&quot;:&quot;&quot;,&quot;non-dropping-particle&quot;:&quot;&quot;},{&quot;family&quot;:&quot;Zhu&quot;,&quot;given&quot;:&quot;Hongquan&quot;,&quot;parse-names&quot;:false,&quot;dropping-particle&quot;:&quot;&quot;,&quot;non-dropping-particle&quot;:&quot;&quot;},{&quot;family&quot;:&quot;Li&quot;,&quot;given&quot;:&quot;Yuanhao&quot;,&quot;parse-names&quot;:false,&quot;dropping-particle&quot;:&quot;&quot;,&quot;non-dropping-particle&quot;:&quot;&quot;},{&quot;family&quot;:&quot;Liu&quot;,&quot;given&quot;:&quot;Chengxia&quot;,&quot;parse-names&quot;:false,&quot;dropping-particle&quot;:&quot;&quot;,&quot;non-dropping-particle&quot;:&quot;&quot;},{&quot;family&quot;:&quot;Zhang&quot;,&quot;given&quot;:&quot;Jiaxuan&quot;,&quot;parse-names&quot;:false,&quot;dropping-particle&quot;:&quot;&quot;,&quot;non-dropping-particle&quot;:&quot;&quot;},{&quot;family&quot;:&quot;Li&quot;,&quot;given&quot;:&quot;Jia&quot;,&quot;parse-names&quot;:false,&quot;dropping-particle&quot;:&quot;&quot;,&quot;non-dropping-particle&quot;:&quot;&quot;},{&quot;family&quot;:&quot;Zhu&quot;,&quot;given&quot;:&quot;Wenzhen&quot;,&quot;parse-names&quot;:false,&quot;dropping-particle&quot;:&quot;&quot;,&quot;non-dropping-particle&quot;:&quot;&quot;}],&quot;container-title&quot;:&quot;Human Brain Mapping&quot;,&quot;container-title-short&quot;:&quot;Hum Brain Mapp&quot;,&quot;DOI&quot;:&quot;10.1002/hbm.26308&quot;,&quot;ISSN&quot;:&quot;10970193&quot;,&quot;PMID&quot;:&quot;37042391&quot;,&quot;issued&quot;:{&quot;date-parts&quot;:[[2023,6,15]]},&quot;page&quot;:&quot;3730-3743&quot;,&quot;abstract&quot;:&quot;Anxiety is characterized by altered brain networks. Directional information flows among dynamic brain networks concerning neuropathogenesis of anxiety have not yet been investigated. The role of directional influences between networks in gene–environment effects on anxiety remains to be further elucidated. In a large community sample, this resting-state functional MRI study estimated dynamic effective connectivity among large-scale brain networks based on a sliding-window approach and Granger causality analysis, providing dynamic and directional information for signal transmission in networks. We first explored altered effective connectivity among networks related to anxiety in distinct connectivity states. Due to the potential gene–environment effects on brain and anxiety, we further performed mediation and moderated mediation analyses to investigate the role of altered effective connectivity networks in relationships between polygenic risk scores, childhood trauma, and anxiety. State and trait anxiety scores showed correlations with altered effective connectivity among extensive networks in distinct connectivity states (p &lt;.05, uncorrected). Only in a more frequent and strongly connected state, there were significant correlations between altered effective connectivity networks and trait anxiety (PFDR &lt;0.05). Furthermore, mediation and moderated mediation analyses showed that the effective connectivity networks played a mediating role in the effects of childhood trauma and polygenic risk on trait anxiety. State-dependent effective connectivity changes among brain networks were significantly related to trait anxiety, and mediated gene–environment effects on trait anxiety. Our work sheds novel light on the neurobiological mechanisms underlying anxiety, and provides new insights into early objective diagnosis and intervention evaluation.&quot;,&quot;publisher&quot;:&quot;John Wiley and Sons Inc&quot;,&quot;issue&quot;:&quot;9&quot;,&quot;volume&quot;:&quot;44&quot;},&quot;isTemporary&quot;:false},{&quot;id&quot;:&quot;493189f0-2d32-3eb0-871d-cf3da6e56e3e&quot;,&quot;itemData&quot;:{&quot;type&quot;:&quot;article-journal&quot;,&quot;id&quot;:&quot;493189f0-2d32-3eb0-871d-cf3da6e56e3e&quot;,&quot;title&quot;:&quot;Abnormal dynamic functional connectivity during fear extinction learning in PTSD and anxiety disorders&quot;,&quot;author&quot;:[{&quot;family&quot;:&quot;Wen&quot;,&quot;given&quot;:&quot;Zhenfu&quot;,&quot;parse-names&quot;:false,&quot;dropping-particle&quot;:&quot;&quot;,&quot;non-dropping-particle&quot;:&quot;&quot;},{&quot;family&quot;:&quot;Seo&quot;,&quot;given&quot;:&quot;Jeehye&quot;,&quot;parse-names&quot;:false,&quot;dropping-particle&quot;:&quot;&quot;,&quot;non-dropping-particle&quot;:&quot;&quot;},{&quot;family&quot;:&quot;Pace-Schott&quot;,&quot;given&quot;:&quot;Edward F.&quot;,&quot;parse-names&quot;:false,&quot;dropping-particle&quot;:&quot;&quot;,&quot;non-dropping-particle&quot;:&quot;&quot;},{&quot;family&quot;:&quot;Milad&quot;,&quot;given&quot;:&quot;Mohammed R.&quot;,&quot;parse-names&quot;:false,&quot;dropping-particle&quot;:&quot;&quot;,&quot;non-dropping-particle&quot;:&quot;&quot;}],&quot;container-title&quot;:&quot;Molecular Psychiatry&quot;,&quot;container-title-short&quot;:&quot;Mol Psychiatry&quot;,&quot;DOI&quot;:&quot;10.1038/s41380-022-01462-5&quot;,&quot;ISSN&quot;:&quot;14765578&quot;,&quot;PMID&quot;:&quot;35145227&quot;,&quot;issued&quot;:{&quot;date-parts&quot;:[[2022,4,1]]},&quot;page&quot;:&quot;2216-2224&quot;,&quot;abstract&quot;:&quot;Examining the neural circuits of fear/threat extinction advanced our mechanistic understanding of several psychiatric disorders, including anxiety disorders (AX) and posttraumatic stress disorder (PTSD). More is needed to understand the interplay of large-scale neural networks during fear extinction in these disorders. We used dynamic functional connectivity (FC) to study how FC might be perturbed during conditioned fear extinction in individuals with AX or PTSD. We analyzed neuroimaging data from 338 individuals that underwent a two-day fear conditioning and extinction paradigm. The sample included healthy controls (HC), trauma-exposed non-PTSD controls, and patients diagnosed with AX or PTSD. Dynamic FC during extinction learning gradually increased in the HC group but not in patient groups. The lack of FC change in patients was predominantly observed within and between the default mode, frontoparietal control, and somatomotor networks. The AX and PTSD groups showed impairments in different, yet partially overlapping connections especially involving the dorsolateral prefrontal cortex. Extinction-induced FC predicted ventromedial prefrontal cortex activation and FC during extinction memory recall only in the HC group. FC impairments during extinction learning correlated with fear- and anxiety-related clinical measures. These findings suggest that relative to controls, individuals with AX or PTSD exhibited widespread abnormal FC in higher-order cognitive and attention networks during extinction learning and failed to establish a link between neural signatures during extinction learning and memory retrieval. This failure might underlie abnormal processes related to the conscious awareness, attention allocation, and sensory processes during extinction learning and retrieval in fear- and anxiety-related disorders.&quot;,&quot;publisher&quot;:&quot;Springer Nature&quot;,&quot;issue&quot;:&quot;4&quot;,&quot;volume&quot;:&quot;27&quot;},&quot;isTemporary&quot;:false}]},{&quot;citationID&quot;:&quot;MENDELEY_CITATION_b448a241-1557-495e-ae2a-c31d3c7569f8&quot;,&quot;properties&quot;:{&quot;noteIndex&quot;:0},&quot;isEdited&quot;:false,&quot;manualOverride&quot;:{&quot;isManuallyOverridden&quot;:false,&quot;citeprocText&quot;:&quot;&lt;sup&gt;5,6,9,10&lt;/sup&gt;&quot;,&quot;manualOverrideText&quot;:&quot;&quot;},&quot;citationTag&quot;:&quot;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&quot;,&quot;citationItems&quot;:[{&quot;id&quot;:&quot;e975c04a-1fd9-3616-9f8b-cf1d3392b019&quot;,&quot;itemData&quot;:{&quot;type&quot;:&quot;article-journal&quot;,&quot;id&quot;:&quot;e975c04a-1fd9-3616-9f8b-cf1d3392b019&quot;,&quot;title&quot;:&quot;Whole-Brain Functional Connectivity Dynamics Associated With Electroconvulsive Therapy Treatment Response&quot;,&quot;author&quot;:[{&quot;family&quot;:&quot;Fu&quot;,&quot;given&quot;:&quot;Zening&quot;,&quot;parse-names&quot;:false,&quot;dropping-particle&quot;:&quot;&quot;,&quot;non-dropping-particle&quot;:&quot;&quot;},{&quot;family&quot;:&quot;Sui&quot;,&quot;given&quot;:&quot;Jing&quot;,&quot;parse-names&quot;:false,&quot;dropping-particle&quot;:&quot;&quot;,&quot;non-dropping-particle&quot;:&quot;&quot;},{&quot;family&quot;:&quot;Espinoza&quot;,&quot;given&quot;:&quot;Randall&quot;,&quot;parse-names&quot;:false,&quot;dropping-particle&quot;:&quot;&quot;,&quot;non-dropping-particle&quot;:&quot;&quot;},{&quot;family&quot;:&quot;Narr&quot;,&quot;given&quot;:&quot;Katherine&quot;,&quot;parse-names&quot;:false,&quot;dropping-particle&quot;:&quot;&quot;,&quot;non-dropping-particle&quot;:&quot;&quot;},{&quot;family&quot;:&quot;Qi&quot;,&quot;given&quot;:&quot;Shile&quot;,&quot;parse-names&quot;:false,&quot;dropping-particle&quot;:&quot;&quot;,&quot;non-dropping-particle&quot;:&quot;&quot;},{&quot;family&quot;:&quot;Sendi&quot;,&quot;given&quot;:&quot;Mohammad S.E.&quot;,&quot;parse-names&quot;:false,&quot;dropping-particle&quot;:&quot;&quot;,&quot;non-dropping-particle&quot;:&quot;&quot;},{&quot;family&quot;:&quot;Abbott&quot;,&quot;given&quot;:&quot;Christopher C.&quot;,&quot;parse-names&quot;:false,&quot;dropping-particle&quot;:&quot;&quot;,&quot;non-dropping-particle&quot;:&quot;&quot;},{&quot;family&quot;:&quot;Calhoun&quot;,&quot;given&quot;:&quot;Vince D.&quot;,&quot;parse-names&quot;:false,&quot;dropping-particle&quot;:&quot;&quot;,&quot;non-dropping-particle&quot;:&quot;&quot;}],&quot;container-title&quot;:&quot;Biological Psychiatry: Cognitive Neuroscience and Neuroimaging&quot;,&quot;container-title-short&quot;:&quot;Biol Psychiatry Cogn Neurosci Neuroimaging&quot;,&quot;ISSN&quot;:&quot;24519030&quot;,&quot;PMID&quot;:&quot;34303848&quot;,&quot;issued&quot;:{&quot;date-parts&quot;:[[2022,3,1]]},&quot;page&quot;:&quot;312-322&quot;,&quot;abstract&quot;:&quot;Background: Depressive episodes (DEPs), characterized by abnormalities in cognitive functions and mood, are a leading cause of disability. Electroconvulsive therapy (ECT), which involves a brief electrical stimulation of the anesthetized brain, is one of the most effective treatments used in patients with DEP due to its rapid efficacy. Methods: In this work, we investigated how dynamic brain functional connectivity responds to ECT and whether the dynamic responses are associated with treatment outcomes and side effects in patients. We applied a fully automated independent component analysis–based pipeline to 110 patients with DEP (including diagnosis of unipolar depression or bipolar depression) and 60 healthy control subjects. The dynamic functional connectivity was analyzed by a combination of the sliding window approach and clustering analysis. Results: Five recurring connectivity states were identified, and patients with DEPs had fewer occurrences in one brain state (state 1) with strong positive and negative connectivity. Patients with DEP changed the occupancy of two states (states 3 and 4) after ECT, resulting in significantly different occurrences of one additional state (state 3) compared with healthy control subjects. We further found that patients with DEP had diminished global metastate dynamism, two of which recovered to normal after ECT. The changes in dynamic connectivity characteristics were associated with the changes in memory recall and Hamilton Depression Rating Scale of DEP after ECT. Conclusions: These converging results extend current findings on subcortical-cortical dysfunction and dysrhythmia in DEP and demonstrate that ECT might cause remodeling of brain functional dynamics that enhance the neuroplasticity of the diseased brain.&quot;,&quot;publisher&quot;:&quot;Elsevier Inc.&quot;,&quot;issue&quot;:&quot;3&quot;,&quot;volume&quot;:&quot;7&quot;},&quot;isTemporary&quot;:false},{&quot;id&quot;:&quot;b2cf528e-d41f-3713-bcf6-7e4eae0d2f44&quot;,&quot;itemData&quot;:{&quot;type&quot;:&quot;article-journal&quot;,&quot;id&quot;:&quot;b2cf528e-d41f-3713-bcf6-7e4eae0d2f44&quot;,&quot;title&quot;:&quot;Cerebro-cerebellar functional neuroplasticity mediates the effect of electric field on electroconvulsive therapy outcomes&quot;,&quot;author&quot;:[{&quot;family&quot;:&quot;Fu&quot;,&quot;given&quot;:&quot;Zening&quot;,&quot;parse-names&quot;:false,&quot;dropping-particle&quot;:&quot;&quot;,&quot;non-dropping-particle&quot;:&quot;&quot;},{&quot;family&quot;:&quot;Abbott&quot;,&quot;given&quot;:&quot;Christopher C.&quot;,&quot;parse-names&quot;:false,&quot;dropping-particle&quot;:&quot;&quot;,&quot;non-dropping-particle&quot;:&quot;&quot;},{&quot;family&quot;:&quot;Miller&quot;,&quot;given&quot;:&quot;Jeremy&quot;,&quot;parse-names&quot;:false,&quot;dropping-particle&quot;:&quot;&quot;,&quot;non-dropping-particle&quot;:&quot;&quot;},{&quot;family&quot;:&quot;Deng&quot;,&quot;given&quot;:&quot;Zhi&quot;,&quot;parse-names&quot;:false,&quot;dropping-particle&quot;:&quot;De&quot;,&quot;non-dropping-particle&quot;:&quot;&quot;},{&quot;family&quot;:&quot;McClintock&quot;,&quot;given&quot;:&quot;Shawn M.&quot;,&quot;parse-names&quot;:false,&quot;dropping-particle&quot;:&quot;&quot;,&quot;non-dropping-particle&quot;:&quot;&quot;},{&quot;family&quot;:&quot;Sendi&quot;,&quot;given&quot;:&quot;Mohammad S.E.&quot;,&quot;parse-names&quot;:false,&quot;dropping-particle&quot;:&quot;&quot;,&quot;non-dropping-particle&quot;:&quot;&quot;},{&quot;family&quot;:&quot;Sui&quot;,&quot;given&quot;:&quot;Jing&quot;,&quot;parse-names&quot;:false,&quot;dropping-particle&quot;:&quot;&quot;,&quot;non-dropping-particle&quot;:&quot;&quot;},{&quot;family&quot;:&quot;Calhoun&quot;,&quot;given&quot;:&quot;Vince D.&quot;,&quot;parse-names&quot;:false,&quot;dropping-particle&quot;:&quot;&quot;,&quot;non-dropping-particle&quot;:&quot;&quot;}],&quot;container-title&quot;:&quot;Translational Psychiatry&quot;,&quot;container-title-short&quot;:&quot;Transl Psychiatry&quot;,&quot;ISSN&quot;:&quot;21583188&quot;,&quot;PMID&quot;:&quot;36746924&quot;,&quot;issued&quot;:{&quot;date-parts&quot;:[[2023,12,1]]},&quot;abstract&quot;:&quot;Electroconvulsive therapy (ECT) is the most effective treatment for severe depression and works by applying an electric current through the brain. The applied current generates an electric field (E-field) and seizure activity, changing the brain’s functional organization. The E-field, which is determined by electrode placement (right unilateral or bitemporal) and pulse amplitude (600, 700, or 800 milliamperes), is associated with the ECT response. However, the neural mechanisms underlying the relationship between E-field, functional brain changes, and clinical outcomes of ECT are not well understood. Here, we investigated the relationships between whole-brain E-field (Ebrain, the 90th percentile of E-field magnitude in the brain), cerebro-cerebellar functional network connectivity (FNC), and clinical outcomes (cognitive performance and depression severity). A fully automated independent component analysis framework determined the FNC between the cerebro-cerebellar networks. We found a linear relationship between Ebrain and cognitive outcomes. The mediation analysis showed that the cerebellum to middle occipital gyrus (MOG)/posterior cingulate cortex (PCC) FNC mediated the effects of Ebrain on cognitive performance. In addition, there is a mediation effect through the cerebellum to parietal lobule FNC between Ebrain and antidepressant outcomes. The pair-wise t-tests further demonstrated that a larger Ebrain was associated with increased FNC between cerebellum and MOG and decreased FNC between cerebellum and PCC, which were linked with decreased cognitive performance. This study implies that an optimal E-field balancing the antidepressant and cognitive outcomes should be considered in relation to cerebro-cerebellar functional neuroplasticity.&quot;,&quot;publisher&quot;:&quot;Springer Nature&quot;,&quot;issue&quot;:&quot;1&quot;,&quot;volume&quot;:&quot;13&quot;},&quot;isTemporary&quot;:false},{&quot;id&quot;:&quot;844fd6d0-e1de-330a-81e1-143a61aa9ec1&quot;,&quot;itemData&quot;:{&quot;type&quot;:&quot;article-journal&quot;,&quot;id&quot;:&quot;844fd6d0-e1de-330a-81e1-143a61aa9ec1&quot;,&quot;title&quot;:&quot;Aberrant dynamic functional connectivity of default mode network predicts symptom severity in major depressive disorder&quot;,&quot;author&quot;:[{&quot;family&quot;:&quot;Sendi&quot;,&quot;given&quot;:&quot;Mohammad S.E.&quot;,&quot;parse-names&quot;:false,&quot;dropping-particle&quot;:&quot;&quot;,&quot;non-dropping-particle&quot;:&quot;&quot;},{&quot;family&quot;:&quot;Zendehrouh&quot;,&quot;given&quot;:&quot;Elaheh&quot;,&quot;parse-names&quot;:false,&quot;dropping-particle&quot;:&quot;&quot;,&quot;non-dropping-particle&quot;:&quot;&quot;},{&quot;family&quot;:&quot;Sui&quot;,&quot;given&quot;:&quot;Jing&quot;,&quot;parse-names&quot;:false,&quot;dropping-particle&quot;:&quot;&quot;,&quot;non-dropping-particle&quot;:&quot;&quot;},{&quot;family&quot;:&quot;Fu&quot;,&quot;given&quot;:&quot;Zening&quot;,&quot;parse-names&quot;:false,&quot;dropping-particle&quot;:&quot;&quot;,&quot;non-dropping-particle&quot;:&quot;&quot;},{&quot;family&quot;:&quot;Zhi&quot;,&quot;given&quot;:&quot;Dongmei&quot;,&quot;parse-names&quot;:false,&quot;dropping-particle&quot;:&quot;&quot;,&quot;non-dropping-particle&quot;:&quot;&quot;},{&quot;family&quot;:&quot;Lv&quot;,&quot;given&quot;:&quot;Luxian&quot;,&quot;parse-names&quot;:false,&quot;dropping-particle&quot;:&quot;&quot;,&quot;non-dropping-particle&quot;:&quot;&quot;},{&quot;family&quot;:&quot;Ma&quot;,&quot;given&quot;:&quot;Xiaohong&quot;,&quot;parse-names&quot;:false,&quot;dropping-particle&quot;:&quot;&quot;,&quot;non-dropping-particle&quot;:&quot;&quot;},{&quot;family&quot;:&quot;Ke&quot;,&quot;given&quot;:&quot;Qing&quot;,&quot;parse-names&quot;:false,&quot;dropping-particle&quot;:&quot;&quot;,&quot;non-dropping-particle&quot;:&quot;&quot;},{&quot;family&quot;:&quot;Li&quot;,&quot;given&quot;:&quot;Xianbin&quot;,&quot;parse-names&quot;:false,&quot;dropping-particle&quot;:&quot;&quot;,&quot;non-dropping-particle&quot;:&quot;&quot;},{&quot;family&quot;:&quot;Wang&quot;,&quot;given&quot;:&quot;Chuanyue&quot;,&quot;parse-names&quot;:false,&quot;dropping-particle&quot;:&quot;&quot;,&quot;non-dropping-particle&quot;:&quot;&quot;},{&quot;family&quot;:&quot;Abbott&quot;,&quot;given&quot;:&quot;Chris&quot;,&quot;parse-names&quot;:false,&quot;dropping-particle&quot;:&quot;&quot;,&quot;non-dropping-particle&quot;:&quot;&quot;},{&quot;family&quot;:&quot;Turner&quot;,&quot;given&quot;:&quot;Jessica A&quot;,&quot;parse-names&quot;:false,&quot;dropping-particle&quot;:&quot;&quot;,&quot;non-dropping-particle&quot;:&quot;&quot;},{&quot;family&quot;:&quot;Miller&quot;,&quot;given&quot;:&quot;Robyn L&quot;,&quot;parse-names&quot;:false,&quot;dropping-particle&quot;:&quot;&quot;,&quot;non-dropping-particle&quot;:&quot;&quot;},{&quot;family&quot;:&quot;Calhoun&quot;,&quot;given&quot;:&quot;Vince&quot;,&quot;parse-names&quot;:false,&quot;dropping-particle&quot;:&quot;&quot;,&quot;non-dropping-particle&quot;:&quot;&quot;}],&quot;container-title&quot;:&quot;Brain Connectivity&quot;,&quot;container-title-short&quot;:&quot;Brain Connect&quot;,&quot;ISSN&quot;:&quot;2158-0014&quot;,&quot;issued&quot;:{&quot;date-parts&quot;:[[2021]]},&quot;page&quot;:&quot;838-849&quot;,&quot;abstract&quot;:&quot;Background: Major depressive disorder (MDD) is a complex mental disorder characterized by a persistent sad feeling and lack of interest. The default mode network (DMN) is a set of brain areas that is more active during rest and deactivate during a goal-oriented behavior. Recent studies have shown abnormal static functional connectivity in the DMN of MDD. In this work, we extend previous findings by evaluating dynamic functional connectivity (dFC) within the DMN subnodes in MDD. Methods: We analyzed resting-state functional magnetic resonance imaging (rs-fMRI) data of 262 MDD patients and 277 healthy controls (HCs). We employed a sliding-window approach to estimate dFCs for seven subnodes of the DMN, including anterior cingulate cortex (ACC), posterior cingulate cortex (PCC), and precuneus (PCu), followed by clustering the dFCs into five recurring brain states. Classification of MDD and HC subjects based on within-state FC was performed using a logistic regression classifier with elastic net regularization. Transition probabilities between dFC states were used to identify relationships between symptom severity and dFC data in MDD patients. Results: By comparing state-specific FC between HC and MDD, a disrupted connectivity pattern was observed within DMN. In more detail, we found that the connectivity of ACC is stronger, and the connectivity between PCu and PCC is weaker in individuals with MDD than in those of HC subjects. In addition, MDD subjects showed a higher probability of transitioning from a state with weaker ACC connectivity to a state with stronger ACC connectivity, and this abnormality is associated with symptom severity. This study is the first attempt to study dFC of the DMN in MDD using a relatively large sample size. It provides novel evidence of abnormal time-varying DMN configuration in MDD and offers links to symptom severity in MDD subjects.&quot;,&quot;issue&quot;:&quot;10&quot;,&quot;volume&quot;:&quot;11&quot;},&quot;isTemporary&quot;:false},{&quot;id&quot;:&quot;c3e55ca7-92ef-3bab-adee-311eaf94e277&quot;,&quot;itemData&quot;:{&quot;type&quot;:&quot;article-journal&quot;,&quot;id&quot;:&quot;c3e55ca7-92ef-3bab-adee-311eaf94e277&quot;,&quot;title&quot;:&quot;Dynamic functional connectivity predicts treatment response to electroconvulsive therapy in major depressive disorder&quot;,&quot;author&quot;:[{&quot;family&quot;:&quot;Dini&quot;,&quot;given&quot;:&quot;Hossein&quot;,&quot;parse-names&quot;:false,&quot;dropping-particle&quot;:&quot;&quot;,&quot;non-dropping-particle&quot;:&quot;&quot;},{&quot;family&quot;:&quot;Sendi&quot;,&quot;given&quot;:&quot;Mohammad S.E.&quot;,&quot;parse-names&quot;:false,&quot;dropping-particle&quot;:&quot;&quot;,&quot;non-dropping-particle&quot;:&quot;&quot;},{&quot;family&quot;:&quot;Sui&quot;,&quot;given&quot;:&quot;Jing&quot;,&quot;parse-names&quot;:false,&quot;dropping-particle&quot;:&quot;&quot;,&quot;non-dropping-particle&quot;:&quot;&quot;},{&quot;family&quot;:&quot;Fu&quot;,&quot;given&quot;:&quot;Zening&quot;,&quot;parse-names&quot;:false,&quot;dropping-particle&quot;:&quot;&quot;,&quot;non-dropping-particle&quot;:&quot;&quot;},{&quot;family&quot;:&quot;Espinoza&quot;,&quot;given&quot;:&quot;Randall&quot;,&quot;parse-names&quot;:false,&quot;dropping-particle&quot;:&quot;&quot;,&quot;non-dropping-particle&quot;:&quot;&quot;},{&quot;family&quot;:&quot;Narr&quot;,&quot;given&quot;:&quot;Katherine L.&quot;,&quot;parse-names&quot;:false,&quot;dropping-particle&quot;:&quot;&quot;,&quot;non-dropping-particle&quot;:&quot;&quot;},{&quot;family&quot;:&quot;Qi&quot;,&quot;given&quot;:&quot;Shile&quot;,&quot;parse-names&quot;:false,&quot;dropping-particle&quot;:&quot;&quot;,&quot;non-dropping-particle&quot;:&quot;&quot;},{&quot;family&quot;:&quot;Abbott&quot;,&quot;given&quot;:&quot;Christopher C.&quot;,&quot;parse-names&quot;:false,&quot;dropping-particle&quot;:&quot;&quot;,&quot;non-dropping-particle&quot;:&quot;&quot;},{&quot;family&quot;:&quot;Rooij&quot;,&quot;given&quot;:&quot;Sanne J.H.&quot;,&quot;parse-names&quot;:false,&quot;dropping-particle&quot;:&quot;&quot;,&quot;non-dropping-particle&quot;:&quot;van&quot;},{&quot;family&quot;:&quot;Riva-Posse&quot;,&quot;given&quot;:&quot;Patricio&quot;,&quot;parse-names&quot;:false,&quot;dropping-particle&quot;:&quot;&quot;,&quot;non-dropping-particle&quot;:&quot;&quot;},{&quot;family&quot;:&quot;Bruni&quot;,&quot;given&quot;:&quot;Luis Emilio&quot;,&quot;parse-names&quot;:false,&quot;dropping-particle&quot;:&quot;&quot;,&quot;non-dropping-particle&quot;:&quot;&quot;},{&quot;family&quot;:&quot;Mayberg&quot;,&quot;given&quot;:&quot;Helen S.&quot;,&quot;parse-names&quot;:false,&quot;dropping-particle&quot;:&quot;&quot;,&quot;non-dropping-particle&quot;:&quot;&quot;},{&quot;family&quot;:&quot;Calhoun&quot;,&quot;given&quot;:&quot;Vince D.&quot;,&quot;parse-names&quot;:false,&quot;dropping-particle&quot;:&quot;&quot;,&quot;non-dropping-particle&quot;:&quot;&quot;}],&quot;container-title&quot;:&quot;Frontiers in Human Neuroscience&quot;,&quot;container-title-short&quot;:&quot;Front Hum Neurosci&quot;,&quot;ISSN&quot;:&quot;16625161&quot;,&quot;issued&quot;:{&quot;date-parts&quot;:[[2021]]},&quot;page&quot;:&quot;1-11&quot;,&quot;abstract&quot;:&quot;Background: Electroconvulsive therapy (ECT) is one of the most effective treatments for major depressive disorder. Recently, there has been increasing attention to evaluate the effect of ECT on resting-state functional magnetic resonance imaging (rs-fMRI). This study aims to compare rs-fMRI of depressive disorder (DEP) patients with healthy participants, investigate whether pre-ECT dynamic functional network connectivity network (dFNC) estimated from patients rs-fMRI is associated with an eventual ECT outcome, and explore the effect of ECT on brain network states. Method: Resting-state functional magnetic resonance imaging (fMRI) data were collected from 119 patients with depression or depressive disorder (DEP) (76 females), and 61 healthy (HC) participants (34 females), with an age mean of 52.25 (N = 180) years old. The pre-ECT and post-ECT Hamilton Depression Rating Scale (HDRS) were 25.59 ± 6.14 and 11.48 ± 9.07, respectively. Twenty-four independent components from default mode (DMN) and cognitive control network (CCN) were extracted, using group-independent component analysis from pre-ECT and post-ECT rs-fMRI. Then, the sliding window approach was used to estimate the pre-and post-ECT dFNC of each subject. Next, k-means clustering was separately applied to pre-ECT dFNC and post-ECT dFNC to assess three distinct states from each participant. We calculated the amount of time each subject spends in each state, which is called “occupancy rate” or OCR. Next, we compared OCR values between HC and DEP participants. We also calculated the partial correlation between pre-ECT OCRs and HDRS change while controlling for age, gender, and site. Finally, we evaluated the effectiveness of ECT by comparing pre- and post-ECT OCR of DEP and HC participants. Results: The main findings include (1) depressive disorder (DEP) patients had significantly lower OCR values than the HC group in state 2, where connectivity between cognitive control network (CCN) and default mode network (DMN) was relatively higher than other states (corrected p = 0.015), (2) Pre-ECT OCR of state, with more negative connectivity between CCN and DMN components, is linked with the HDRS changes (R = 0.23 corrected p = 0.03). This means that those DEP patients who spent less time in this state showed more HDRS change, and (3) The post-ECT OCR analysis suggested that ECT increased the amount of time DEP patients spent in state 2 (corrected p = 0.03). Conclusion: Our finding suggests that dynamic functional network connectivity (dFNC) features, estimated from CCN and DMN, show promise as a predictive biomarker of the ECT outcome of DEP patients. Also, this study identifies a possible underlying mechanism associated with the ECT effect on DEP patients.&quot;,&quot;issue&quot;:&quot;July&quot;,&quot;volume&quot;:&quot;15&quot;},&quot;isTemporary&quot;:false}]},{&quot;citationID&quot;:&quot;MENDELEY_CITATION_e4a0161a-1d0e-4129-acaa-44b932af6149&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&quot;,&quot;citationItems&quot;:[{&quot;id&quot;:&quot;2be7bef1-dac4-3661-806e-887ec499fc2b&quot;,&quot;itemData&quot;:{&quot;type&quot;:&quot;article-journal&quot;,&quot;id&quot;:&quot;2be7bef1-dac4-3661-806e-887ec499fc2b&quot;,&quot;title&quot;:&quot;A window-less approach for capturing time-varying connectivity in fMRI data reveals the presence of states with variable rates of change&quot;,&quot;author&quot;:[{&quot;family&quot;:&quot;Yaesoubi&quot;,&quot;given&quot;:&quot;Maziar&quot;,&quot;parse-names&quot;:false,&quot;dropping-particle&quot;:&quot;&quot;,&quot;non-dropping-particle&quot;:&quot;&quot;},{&quot;family&quot;:&quot;Adalı&quot;,&quot;given&quot;:&quot;Tülay&quot;,&quot;parse-names&quot;:false,&quot;dropping-particle&quot;:&quot;&quot;,&quot;non-dropping-particle&quot;:&quot;&quot;},{&quot;family&quot;:&quot;Calhoun&quot;,&quot;given&quot;:&quot;Vince D.&quot;,&quot;parse-names&quot;:false,&quot;dropping-particle&quot;:&quot;&quot;,&quot;non-dropping-particle&quot;:&quot;&quot;}],&quot;container-title&quot;:&quot;Human Brain Mapping&quot;,&quot;container-title-short&quot;:&quot;Hum Brain Mapp&quot;,&quot;DOI&quot;:&quot;10.1002/hbm.23939&quot;,&quot;ISSN&quot;:&quot;10970193&quot;,&quot;PMID&quot;:&quot;29315982&quot;,&quot;issued&quot;:{&quot;date-parts&quot;:[[2018,4,1]]},&quot;page&quot;:&quot;1626-1636&quot;,&quot;abstract&quot;:&quot;Functional connectivity during the resting state has been shown to change over time (i.e., has a dynamic connectivity). However, resting-state fluctuations, in contrast to task-based experiments, are not initiated by an external stimulus. Consequently, a more complicated method needs to be designed to measure the dynamic connectivity. Previous approaches have been based on assumptions regarding the nature of the underlying dynamic connectivity to compensate for this knowledge gap. The most common assumption is what we refer to as locality assumption. Under a locality assumption, a single connectivity state can be estimated from data that are close in time. This assumption is so natural that it has been either explicitly or implicitly embedded in many current approaches to capture dynamic connectivity. However, an important drawback of methods using this assumption is they are unable to capture dynamic changes in connectivity beyond the embedded rate while, there has been no evidence that the rate of change in brain connectivity matches the rates enforced by this assumption. In this study, we propose an approach that enables us to capture functional connectivity with arbitrary rates of change, varying from very slow to the theoretically maximum possible rate of change, which is only imposed by the sampling rate of the imaging device. This method allows us to observe unique patterns of connectivity that were not observable with previous approaches. As we explain further, these patterns are also significantly correlated to the age and gender of study subjects, which suggests they are also neurobiologically related.&quot;,&quot;publisher&quot;:&quot;John Wiley and Sons Inc.&quot;,&quot;issue&quot;:&quot;4&quot;,&quot;volume&quot;:&quot;39&quot;},&quot;isTemporary&quot;:false}]},{&quot;citationID&quot;:&quot;MENDELEY_CITATION_95127cc0-7f4b-4400-8522-3f12bc367270&quot;,&quot;properties&quot;:{&quot;noteIndex&quot;:0},&quot;isEdited&quot;:false,&quot;manualOverride&quot;:{&quot;isManuallyOverridden&quot;:false,&quot;citeprocText&quot;:&quot;&lt;sup&gt;4–6,14&lt;/sup&gt;&quot;,&quot;manualOverrideText&quot;:&quot;&quot;},&quot;citationTag&quot;:&quot;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&quot;,&quot;citationItems&quot;:[{&quot;id&quot;:&quot;bc20164e-7c34-33e2-974e-9d2fc4793284&quot;,&quot;itemData&quot;:{&quot;type&quot;:&quot;article-journal&quot;,&quot;id&quot;:&quot;bc20164e-7c34-33e2-974e-9d2fc4793284&quot;,&quot;title&quot;:&quot;The link between static and dynamic brain functional network connectivity and genetic risk of Alzheimer's disease&quot;,&quot;author&quot;:[{&quot;family&quot;:&quot;Sendi&quot;,&quot;given&quot;:&quot;Mohammad S.E.&quot;,&quot;parse-names&quot;:false,&quot;dropping-particle&quot;:&quot;&quot;,&quot;non-dropping-particle&quot;:&quot;&quot;},{&quot;family&quot;:&quot;Zendehrouh&quot;,&quot;given&quot;:&quot;Elaheh&quot;,&quot;parse-names&quot;:false,&quot;dropping-particle&quot;:&quot;&quot;,&quot;non-dropping-particle&quot;:&quot;&quot;},{&quot;family&quot;:&quot;Ellis&quot;,&quot;given&quot;:&quot;Charles A.&quot;,&quot;parse-names&quot;:false,&quot;dropping-particle&quot;:&quot;&quot;,&quot;non-dropping-particle&quot;:&quot;&quot;},{&quot;family&quot;:&quot;Fu&quot;,&quot;given&quot;:&quot;Zening&quot;,&quot;parse-names&quot;:false,&quot;dropping-particle&quot;:&quot;&quot;,&quot;non-dropping-particle&quot;:&quot;&quot;},{&quot;family&quot;:&quot;Chen&quot;,&quot;given&quot;:&quot;Jiayu&quot;,&quot;parse-names&quot;:false,&quot;dropping-particle&quot;:&quot;&quot;,&quot;non-dropping-particle&quot;:&quot;&quot;},{&quot;family&quot;:&quot;Miller&quot;,&quot;given&quot;:&quot;Robyn L.&quot;,&quot;parse-names&quot;:false,&quot;dropping-particle&quot;:&quot;&quot;,&quot;non-dropping-particle&quot;:&quot;&quot;},{&quot;family&quot;:&quot;Mormino&quot;,&quot;given&quot;:&quot;Elizabeth C.&quot;,&quot;parse-names&quot;:false,&quot;dropping-particle&quot;:&quot;&quot;,&quot;non-dropping-particle&quot;:&quot;&quot;},{&quot;family&quot;:&quot;Salat&quot;,&quot;given&quot;:&quot;David H.&quot;,&quot;parse-names&quot;:false,&quot;dropping-particle&quot;:&quot;&quot;,&quot;non-dropping-particle&quot;:&quot;&quot;},{&quot;family&quot;:&quot;Calhoun&quot;,&quot;given&quot;:&quot;Vince D.&quot;,&quot;parse-names&quot;:false,&quot;dropping-particle&quot;:&quot;&quot;,&quot;non-dropping-particle&quot;:&quot;&quot;}],&quot;container-title&quot;:&quot;NeuroImage: Clinical&quot;,&quot;container-title-short&quot;:&quot;Neuroimage Clin&quot;,&quot;DOI&quot;:&quot;10.1016/j.nicl.2023.103363&quot;,&quot;ISSN&quot;:&quot;22131582&quot;,&quot;PMID&quot;:&quot;36871405&quot;,&quot;issued&quot;:{&quot;date-parts&quot;:[[2023,1,1]]},&quot;abstract&quot;:&quot;Apolipoprotein E (APOE) polymorphic alleles are genetic factors associated with Alzheimer's disease (AD) risk. Although previous studies have explored the link between AD genetic risk and static functional network connectivity (sFNC), to the best of our knowledge, no previous studies have evaluated the association between dynamic FNC (dFNC) and AD genetic risk. Here, we examined the link between sFNC, dFNC, and AD genetic risk with a data-driven approach. We used rs-fMRI, demographic, and APOE data from cognitively normal individuals (N = 886) between 42 and 95 years of age (mean = 70 years). We separated individuals into low, moderate, and high-risk groups. Using Pearson correlation, we calculated sFNC across seven brain networks. We also calculated dFNC with a sliding window and Pearson correlation. The dFNC windows were partitioned into three distinct states with k-means clustering. Next, we calculated the proportion of time each subject spent in each state, called occupancy rate or OCR and frequency of visits. We compared both sFNC and dFNC features across individuals with different genetic risks and found that both sFNC and dFNC are related to AD genetic risk. We found that higher AD risk reduces within-visual sensory network (VSN) sFNC and that individuals with higher AD risk spend more time in a state with lower within-VSN dFNC. We also found that AD genetic risk affects whole-brain sFNC and dFNC in women but not men. In conclusion, we presented novel insights into the links between sFNC, dFNC, and AD genetic risk.&quot;,&quot;publisher&quot;:&quot;Elsevier Inc.&quot;,&quot;volume&quot;:&quot;37&quot;},&quot;isTemporary&quot;:false},{&quot;id&quot;:&quot;4e48d2a5-2e11-3d64-83c2-d6670546ebe1&quot;,&quot;itemData&quot;:{&quot;type&quot;:&quot;article-journal&quot;,&quot;id&quot;:&quot;4e48d2a5-2e11-3d64-83c2-d6670546ebe1&quot;,&quot;title&quot;:&quot;Aberrant Dynamic Functional Connectivity of Default Mode Network in Schizophrenia and Links to Symptom Severity&quot;,&quot;author&quot;:[{&quot;family&quot;:&quot;Sendi&quot;,&quot;given&quot;:&quot;Mohammad S E&quot;,&quot;parse-names&quot;:false,&quot;dropping-particle&quot;:&quot;&quot;,&quot;non-dropping-particle&quot;:&quot;&quot;},{&quot;family&quot;:&quot;Zendehrouh&quot;,&quot;given&quot;:&quot;Elaheh&quot;,&quot;parse-names&quot;:false,&quot;dropping-particle&quot;:&quot;&quot;,&quot;non-dropping-particle&quot;:&quot;&quot;},{&quot;family&quot;:&quot;Ellis&quot;,&quot;given&quot;:&quot;Charles A&quot;,&quot;parse-names&quot;:false,&quot;dropping-particle&quot;:&quot;&quot;,&quot;non-dropping-particle&quot;:&quot;&quot;},{&quot;family&quot;:&quot;Liang&quot;,&quot;given&quot;:&quot;Zhijia&quot;,&quot;parse-names&quot;:false,&quot;dropping-particle&quot;:&quot;&quot;,&quot;non-dropping-particle&quot;:&quot;&quot;},{&quot;family&quot;:&quot;Fu&quot;,&quot;given&quot;:&quot;Zening&quot;,&quot;parse-names&quot;:false,&quot;dropping-particle&quot;:&quot;&quot;,&quot;non-dropping-particle&quot;:&quot;&quot;},{&quot;family&quot;:&quot;Mathalon&quot;,&quot;given&quot;:&quot;Daniel H&quot;,&quot;parse-names&quot;:false,&quot;dropping-particle&quot;:&quot;&quot;,&quot;non-dropping-particle&quot;:&quot;&quot;},{&quot;family&quot;:&quot;Ford&quot;,&quot;given&quot;:&quot;Judith M&quot;,&quot;parse-names&quot;:false,&quot;dropping-particle&quot;:&quot;&quot;,&quot;non-dropping-particle&quot;:&quot;&quot;},{&quot;family&quot;:&quot;Preda&quot;,&quot;given&quot;:&quot;Adrian&quot;,&quot;parse-names&quot;:false,&quot;dropping-particle&quot;:&quot;&quot;,&quot;non-dropping-particle&quot;:&quot;&quot;},{&quot;family&quot;:&quot;Erp&quot;,&quot;given&quot;:&quot;Theo G M&quot;,&quot;parse-names&quot;:false,&quot;dropping-particle&quot;:&quot;&quot;,&quot;non-dropping-particle&quot;:&quot;van&quot;},{&quot;family&quot;:&quot;Miller&quot;,&quot;given&quot;:&quot;Robyn L&quot;,&quot;parse-names&quot;:false,&quot;dropping-particle&quot;:&quot;&quot;,&quot;non-dropping-particle&quot;:&quot;&quot;}],&quot;container-title&quot;:&quot;Front Neural Circuits&quot;,&quot;DOI&quot;:&quot;10.3389/fncir.2021.649417&quot;,&quot;issued&quot;:{&quot;date-parts&quot;:[[2021]]},&quot;page&quot;:&quot;1-14&quot;,&quot;publisher&quot;:&quot;Cold Spring Harbor Laboratory&quot;,&quot;issue&quot;:&quot;March&quot;,&quot;volume&quot;:&quot;15&quot;,&quot;container-title-short&quot;:&quot;&quot;},&quot;isTemporary&quot;:false},{&quot;id&quot;:&quot;844fd6d0-e1de-330a-81e1-143a61aa9ec1&quot;,&quot;itemData&quot;:{&quot;type&quot;:&quot;article-journal&quot;,&quot;id&quot;:&quot;844fd6d0-e1de-330a-81e1-143a61aa9ec1&quot;,&quot;title&quot;:&quot;Aberrant dynamic functional connectivity of default mode network predicts symptom severity in major depressive disorder&quot;,&quot;author&quot;:[{&quot;family&quot;:&quot;Sendi&quot;,&quot;given&quot;:&quot;Mohammad S.E.&quot;,&quot;parse-names&quot;:false,&quot;dropping-particle&quot;:&quot;&quot;,&quot;non-dropping-particle&quot;:&quot;&quot;},{&quot;family&quot;:&quot;Zendehrouh&quot;,&quot;given&quot;:&quot;Elaheh&quot;,&quot;parse-names&quot;:false,&quot;dropping-particle&quot;:&quot;&quot;,&quot;non-dropping-particle&quot;:&quot;&quot;},{&quot;family&quot;:&quot;Sui&quot;,&quot;given&quot;:&quot;Jing&quot;,&quot;parse-names&quot;:false,&quot;dropping-particle&quot;:&quot;&quot;,&quot;non-dropping-particle&quot;:&quot;&quot;},{&quot;family&quot;:&quot;Fu&quot;,&quot;given&quot;:&quot;Zening&quot;,&quot;parse-names&quot;:false,&quot;dropping-particle&quot;:&quot;&quot;,&quot;non-dropping-particle&quot;:&quot;&quot;},{&quot;family&quot;:&quot;Zhi&quot;,&quot;given&quot;:&quot;Dongmei&quot;,&quot;parse-names&quot;:false,&quot;dropping-particle&quot;:&quot;&quot;,&quot;non-dropping-particle&quot;:&quot;&quot;},{&quot;family&quot;:&quot;Lv&quot;,&quot;given&quot;:&quot;Luxian&quot;,&quot;parse-names&quot;:false,&quot;dropping-particle&quot;:&quot;&quot;,&quot;non-dropping-particle&quot;:&quot;&quot;},{&quot;family&quot;:&quot;Ma&quot;,&quot;given&quot;:&quot;Xiaohong&quot;,&quot;parse-names&quot;:false,&quot;dropping-particle&quot;:&quot;&quot;,&quot;non-dropping-particle&quot;:&quot;&quot;},{&quot;family&quot;:&quot;Ke&quot;,&quot;given&quot;:&quot;Qing&quot;,&quot;parse-names&quot;:false,&quot;dropping-particle&quot;:&quot;&quot;,&quot;non-dropping-particle&quot;:&quot;&quot;},{&quot;family&quot;:&quot;Li&quot;,&quot;given&quot;:&quot;Xianbin&quot;,&quot;parse-names&quot;:false,&quot;dropping-particle&quot;:&quot;&quot;,&quot;non-dropping-particle&quot;:&quot;&quot;},{&quot;family&quot;:&quot;Wang&quot;,&quot;given&quot;:&quot;Chuanyue&quot;,&quot;parse-names&quot;:false,&quot;dropping-particle&quot;:&quot;&quot;,&quot;non-dropping-particle&quot;:&quot;&quot;},{&quot;family&quot;:&quot;Abbott&quot;,&quot;given&quot;:&quot;Chris&quot;,&quot;parse-names&quot;:false,&quot;dropping-particle&quot;:&quot;&quot;,&quot;non-dropping-particle&quot;:&quot;&quot;},{&quot;family&quot;:&quot;Turner&quot;,&quot;given&quot;:&quot;Jessica A&quot;,&quot;parse-names&quot;:false,&quot;dropping-particle&quot;:&quot;&quot;,&quot;non-dropping-particle&quot;:&quot;&quot;},{&quot;family&quot;:&quot;Miller&quot;,&quot;given&quot;:&quot;Robyn L&quot;,&quot;parse-names&quot;:false,&quot;dropping-particle&quot;:&quot;&quot;,&quot;non-dropping-particle&quot;:&quot;&quot;},{&quot;family&quot;:&quot;Calhoun&quot;,&quot;given&quot;:&quot;Vince&quot;,&quot;parse-names&quot;:false,&quot;dropping-particle&quot;:&quot;&quot;,&quot;non-dropping-particle&quot;:&quot;&quot;}],&quot;container-title&quot;:&quot;Brain Connectivity&quot;,&quot;container-title-short&quot;:&quot;Brain Connect&quot;,&quot;DOI&quot;:&quot;10.1089/brain.2020.0748&quot;,&quot;ISSN&quot;:&quot;2158-0014&quot;,&quot;issued&quot;:{&quot;date-parts&quot;:[[2021]]},&quot;abstract&quot;:&quot;Background: Major depressive disorder (MDD) is a complex mental disorder characterized by a persistent sad feeling and lack of interest. The default mode network (DMN) is a set of brain areas that is more active during rest and deactivate during a goal-oriented behavior. Recent studies have shown abnormal static functional connectivity in the DMN of MDD. In this work, we extend previous findings by evaluating dynamic functional connectivity (dFC) within the DMN subnodes in MDD. Methods: We analyzed resting-state functional magnetic resonance imaging (rs-fMRI) data of 262 MDD patients and 277 healthy controls (HCs). We employed a sliding-window approach to estimate dFCs for seven subnodes of the DMN, including anterior cingulate cortex (ACC), posterior cingulate cortex (PCC), and precuneus (PCu), followed by clustering the dFCs into five recurring brain states. Classification of MDD and HC subjects based on within-state FC was performed using a logistic regression classifier with elastic net regularization. Transition probabilities between dFC states were used to identify relationships between symptom severity and dFC data in MDD patients. Results: By comparing state-specific FC between HC and MDD, a disrupted connectivity pattern was observed within DMN. In more detail, we found that the connectivity of ACC is stronger, and the connectivity between PCu and PCC is weaker in individuals with MDD than in those of HC subjects. In addition, MDD subjects showed a higher probability of transitioning from a state with weaker ACC connectivity to a state with stronger ACC connectivity, and this abnormality is associated with symptom severity. This study is the first attempt to study dFC of the DMN in MDD using a relatively large sample size. It provides novel evidence of abnormal time-varying DMN configuration in MDD and offers links to symptom severity in MDD subjects.&quot;,&quot;issue&quot;:&quot;January&quot;},&quot;isTemporary&quot;:false},{&quot;id&quot;:&quot;c3e55ca7-92ef-3bab-adee-311eaf94e277&quot;,&quot;itemData&quot;:{&quot;type&quot;:&quot;article-journal&quot;,&quot;id&quot;:&quot;c3e55ca7-92ef-3bab-adee-311eaf94e277&quot;,&quot;title&quot;:&quot;Dynamic Functional Connectivity Predicts Treatment Response to Electroconvulsive Therapy in Major Depressive Disorder&quot;,&quot;author&quot;:[{&quot;family&quot;:&quot;Dini&quot;,&quot;given&quot;:&quot;Hossein&quot;,&quot;parse-names&quot;:false,&quot;dropping-particle&quot;:&quot;&quot;,&quot;non-dropping-particle&quot;:&quot;&quot;},{&quot;family&quot;:&quot;Sendi&quot;,&quot;given&quot;:&quot;Mohammad S.E.&quot;,&quot;parse-names&quot;:false,&quot;dropping-particle&quot;:&quot;&quot;,&quot;non-dropping-particle&quot;:&quot;&quot;},{&quot;family&quot;:&quot;Sui&quot;,&quot;given&quot;:&quot;Jing&quot;,&quot;parse-names&quot;:false,&quot;dropping-particle&quot;:&quot;&quot;,&quot;non-dropping-particle&quot;:&quot;&quot;},{&quot;family&quot;:&quot;Fu&quot;,&quot;given&quot;:&quot;Zening&quot;,&quot;parse-names&quot;:false,&quot;dropping-particle&quot;:&quot;&quot;,&quot;non-dropping-particle&quot;:&quot;&quot;},{&quot;family&quot;:&quot;Espinoza&quot;,&quot;given&quot;:&quot;Randall&quot;,&quot;parse-names&quot;:false,&quot;dropping-particle&quot;:&quot;&quot;,&quot;non-dropping-particle&quot;:&quot;&quot;},{&quot;family&quot;:&quot;Narr&quot;,&quot;given&quot;:&quot;Katherine L.&quot;,&quot;parse-names&quot;:false,&quot;dropping-particle&quot;:&quot;&quot;,&quot;non-dropping-particle&quot;:&quot;&quot;},{&quot;family&quot;:&quot;Qi&quot;,&quot;given&quot;:&quot;Shile&quot;,&quot;parse-names&quot;:false,&quot;dropping-particle&quot;:&quot;&quot;,&quot;non-dropping-particle&quot;:&quot;&quot;},{&quot;family&quot;:&quot;Abbott&quot;,&quot;given&quot;:&quot;Christopher C.&quot;,&quot;parse-names&quot;:false,&quot;dropping-particle&quot;:&quot;&quot;,&quot;non-dropping-particle&quot;:&quot;&quot;},{&quot;family&quot;:&quot;Rooij&quot;,&quot;given&quot;:&quot;Sanne J.H.&quot;,&quot;parse-names&quot;:false,&quot;dropping-particle&quot;:&quot;&quot;,&quot;non-dropping-particle&quot;:&quot;van&quot;},{&quot;family&quot;:&quot;Riva-Posse&quot;,&quot;given&quot;:&quot;Patricio&quot;,&quot;parse-names&quot;:false,&quot;dropping-particle&quot;:&quot;&quot;,&quot;non-dropping-particle&quot;:&quot;&quot;},{&quot;family&quot;:&quot;Bruni&quot;,&quot;given&quot;:&quot;Luis Emilio&quot;,&quot;parse-names&quot;:false,&quot;dropping-particle&quot;:&quot;&quot;,&quot;non-dropping-particle&quot;:&quot;&quot;},{&quot;family&quot;:&quot;Mayberg&quot;,&quot;given&quot;:&quot;Helen S.&quot;,&quot;parse-names&quot;:false,&quot;dropping-particle&quot;:&quot;&quot;,&quot;non-dropping-particle&quot;:&quot;&quot;},{&quot;family&quot;:&quot;Calhoun&quot;,&quot;given&quot;:&quot;Vince D.&quot;,&quot;parse-names&quot;:false,&quot;dropping-particle&quot;:&quot;&quot;,&quot;non-dropping-particle&quot;:&quot;&quot;}],&quot;container-title&quot;:&quot;Frontiers in Human Neuroscience&quot;,&quot;container-title-short&quot;:&quot;Front Hum Neurosci&quot;,&quot;DOI&quot;:&quot;10.3389/fnhum.2021.689488&quot;,&quot;ISSN&quot;:&quot;16625161&quot;,&quot;issued&quot;:{&quot;date-parts&quot;:[[2021]]},&quot;page&quot;:&quot;1-11&quot;,&quot;abstract&quot;:&quot;Background: Electroconvulsive therapy (ECT) is one of the most effective treatments for major depressive disorder. Recently, there has been increasing attention to evaluate the effect of ECT on resting-state functional magnetic resonance imaging (rs-fMRI). This study aims to compare rs-fMRI of depressive disorder (DEP) patients with healthy participants, investigate whether pre-ECT dynamic functional network connectivity network (dFNC) estimated from patients rs-fMRI is associated with an eventual ECT outcome, and explore the effect of ECT on brain network states. Method: Resting-state functional magnetic resonance imaging (fMRI) data were collected from 119 patients with depression or depressive disorder (DEP) (76 females), and 61 healthy (HC) participants (34 females), with an age mean of 52.25 (N = 180) years old. The pre-ECT and post-ECT Hamilton Depression Rating Scale (HDRS) were 25.59 ± 6.14 and 11.48 ± 9.07, respectively. Twenty-four independent components from default mode (DMN) and cognitive control network (CCN) were extracted, using group-independent component analysis from pre-ECT and post-ECT rs-fMRI. Then, the sliding window approach was used to estimate the pre-and post-ECT dFNC of each subject. Next, k-means clustering was separately applied to pre-ECT dFNC and post-ECT dFNC to assess three distinct states from each participant. We calculated the amount of time each subject spends in each state, which is called “occupancy rate” or OCR. Next, we compared OCR values between HC and DEP participants. We also calculated the partial correlation between pre-ECT OCRs and HDRS change while controlling for age, gender, and site. Finally, we evaluated the effectiveness of ECT by comparing pre- and post-ECT OCR of DEP and HC participants. Results: The main findings include (1) depressive disorder (DEP) patients had significantly lower OCR values than the HC group in state 2, where connectivity between cognitive control network (CCN) and default mode network (DMN) was relatively higher than other states (corrected p = 0.015), (2) Pre-ECT OCR of state, with more negative connectivity between CCN and DMN components, is linked with the HDRS changes (R = 0.23 corrected p = 0.03). This means that those DEP patients who spent less time in this state showed more HDRS change, and (3) The post-ECT OCR analysis suggested that ECT increased the amount of time DEP patients spent in state 2 (corrected p = 0.03). Conclusion: Our finding suggests that dynamic functional network connectivity (dFNC) features, estimated from CCN and DMN, show promise as a predictive biomarker of the ECT outcome of DEP patients. Also, this study identifies a possible underlying mechanism associated with the ECT effect on DEP patients.&quot;,&quot;issue&quot;:&quot;July&quot;,&quot;volume&quot;:&quot;15&quot;},&quot;isTemporary&quot;:false}]},{&quot;citationID&quot;:&quot;MENDELEY_CITATION_e8a957c8-fab0-437a-9061-e609e50fa4af&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&quot;,&quot;citationItems&quot;:[{&quot;id&quot;:&quot;c3e55ca7-92ef-3bab-adee-311eaf94e277&quot;,&quot;itemData&quot;:{&quot;type&quot;:&quot;article-journal&quot;,&quot;id&quot;:&quot;c3e55ca7-92ef-3bab-adee-311eaf94e277&quot;,&quot;title&quot;:&quot;Dynamic Functional Connectivity Predicts Treatment Response to Electroconvulsive Therapy in Major Depressive Disorder&quot;,&quot;author&quot;:[{&quot;family&quot;:&quot;Dini&quot;,&quot;given&quot;:&quot;Hossein&quot;,&quot;parse-names&quot;:false,&quot;dropping-particle&quot;:&quot;&quot;,&quot;non-dropping-particle&quot;:&quot;&quot;},{&quot;family&quot;:&quot;Sendi&quot;,&quot;given&quot;:&quot;Mohammad S.E.&quot;,&quot;parse-names&quot;:false,&quot;dropping-particle&quot;:&quot;&quot;,&quot;non-dropping-particle&quot;:&quot;&quot;},{&quot;family&quot;:&quot;Sui&quot;,&quot;given&quot;:&quot;Jing&quot;,&quot;parse-names&quot;:false,&quot;dropping-particle&quot;:&quot;&quot;,&quot;non-dropping-particle&quot;:&quot;&quot;},{&quot;family&quot;:&quot;Fu&quot;,&quot;given&quot;:&quot;Zening&quot;,&quot;parse-names&quot;:false,&quot;dropping-particle&quot;:&quot;&quot;,&quot;non-dropping-particle&quot;:&quot;&quot;},{&quot;family&quot;:&quot;Espinoza&quot;,&quot;given&quot;:&quot;Randall&quot;,&quot;parse-names&quot;:false,&quot;dropping-particle&quot;:&quot;&quot;,&quot;non-dropping-particle&quot;:&quot;&quot;},{&quot;family&quot;:&quot;Narr&quot;,&quot;given&quot;:&quot;Katherine L.&quot;,&quot;parse-names&quot;:false,&quot;dropping-particle&quot;:&quot;&quot;,&quot;non-dropping-particle&quot;:&quot;&quot;},{&quot;family&quot;:&quot;Qi&quot;,&quot;given&quot;:&quot;Shile&quot;,&quot;parse-names&quot;:false,&quot;dropping-particle&quot;:&quot;&quot;,&quot;non-dropping-particle&quot;:&quot;&quot;},{&quot;family&quot;:&quot;Abbott&quot;,&quot;given&quot;:&quot;Christopher C.&quot;,&quot;parse-names&quot;:false,&quot;dropping-particle&quot;:&quot;&quot;,&quot;non-dropping-particle&quot;:&quot;&quot;},{&quot;family&quot;:&quot;Rooij&quot;,&quot;given&quot;:&quot;Sanne J.H.&quot;,&quot;parse-names&quot;:false,&quot;dropping-particle&quot;:&quot;&quot;,&quot;non-dropping-particle&quot;:&quot;van&quot;},{&quot;family&quot;:&quot;Riva-Posse&quot;,&quot;given&quot;:&quot;Patricio&quot;,&quot;parse-names&quot;:false,&quot;dropping-particle&quot;:&quot;&quot;,&quot;non-dropping-particle&quot;:&quot;&quot;},{&quot;family&quot;:&quot;Bruni&quot;,&quot;given&quot;:&quot;Luis Emilio&quot;,&quot;parse-names&quot;:false,&quot;dropping-particle&quot;:&quot;&quot;,&quot;non-dropping-particle&quot;:&quot;&quot;},{&quot;family&quot;:&quot;Mayberg&quot;,&quot;given&quot;:&quot;Helen S.&quot;,&quot;parse-names&quot;:false,&quot;dropping-particle&quot;:&quot;&quot;,&quot;non-dropping-particle&quot;:&quot;&quot;},{&quot;family&quot;:&quot;Calhoun&quot;,&quot;given&quot;:&quot;Vince D.&quot;,&quot;parse-names&quot;:false,&quot;dropping-particle&quot;:&quot;&quot;,&quot;non-dropping-particle&quot;:&quot;&quot;}],&quot;container-title&quot;:&quot;Frontiers in Human Neuroscience&quot;,&quot;container-title-short&quot;:&quot;Front Hum Neurosci&quot;,&quot;DOI&quot;:&quot;10.3389/fnhum.2021.689488&quot;,&quot;ISSN&quot;:&quot;16625161&quot;,&quot;issued&quot;:{&quot;date-parts&quot;:[[2021]]},&quot;page&quot;:&quot;1-11&quot;,&quot;abstract&quot;:&quot;Background: Electroconvulsive therapy (ECT) is one of the most effective treatments for major depressive disorder. Recently, there has been increasing attention to evaluate the effect of ECT on resting-state functional magnetic resonance imaging (rs-fMRI). This study aims to compare rs-fMRI of depressive disorder (DEP) patients with healthy participants, investigate whether pre-ECT dynamic functional network connectivity network (dFNC) estimated from patients rs-fMRI is associated with an eventual ECT outcome, and explore the effect of ECT on brain network states. Method: Resting-state functional magnetic resonance imaging (fMRI) data were collected from 119 patients with depression or depressive disorder (DEP) (76 females), and 61 healthy (HC) participants (34 females), with an age mean of 52.25 (N = 180) years old. The pre-ECT and post-ECT Hamilton Depression Rating Scale (HDRS) were 25.59 ± 6.14 and 11.48 ± 9.07, respectively. Twenty-four independent components from default mode (DMN) and cognitive control network (CCN) were extracted, using group-independent component analysis from pre-ECT and post-ECT rs-fMRI. Then, the sliding window approach was used to estimate the pre-and post-ECT dFNC of each subject. Next, k-means clustering was separately applied to pre-ECT dFNC and post-ECT dFNC to assess three distinct states from each participant. We calculated the amount of time each subject spends in each state, which is called “occupancy rate” or OCR. Next, we compared OCR values between HC and DEP participants. We also calculated the partial correlation between pre-ECT OCRs and HDRS change while controlling for age, gender, and site. Finally, we evaluated the effectiveness of ECT by comparing pre- and post-ECT OCR of DEP and HC participants. Results: The main findings include (1) depressive disorder (DEP) patients had significantly lower OCR values than the HC group in state 2, where connectivity between cognitive control network (CCN) and default mode network (DMN) was relatively higher than other states (corrected p = 0.015), (2) Pre-ECT OCR of state, with more negative connectivity between CCN and DMN components, is linked with the HDRS changes (R = 0.23 corrected p = 0.03). This means that those DEP patients who spent less time in this state showed more HDRS change, and (3) The post-ECT OCR analysis suggested that ECT increased the amount of time DEP patients spent in state 2 (corrected p = 0.03). Conclusion: Our finding suggests that dynamic functional network connectivity (dFNC) features, estimated from CCN and DMN, show promise as a predictive biomarker of the ECT outcome of DEP patients. Also, this study identifies a possible underlying mechanism associated with the ECT effect on DEP patients.&quot;,&quot;issue&quot;:&quot;July&quot;,&quot;volume&quot;:&quot;15&quot;},&quot;isTemporary&quot;:false}]}]"/>
    <we:property name="MENDELEY_CITATIONS_LOCALE_CODE" value="&quot;en-GB&quot;"/>
    <we:property name="MENDELEY_CITATIONS_STYLE" value="{&quot;id&quot;:&quot;https://www.zotero.org/styles/nature-communications&quot;,&quot;title&quot;:&quot;Nature Communications&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8933D-3494-114B-B17A-C70351112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20</Pages>
  <Words>3469</Words>
  <Characters>22032</Characters>
  <Application>Microsoft Office Word</Application>
  <DocSecurity>0</DocSecurity>
  <Lines>275</Lines>
  <Paragraphs>29</Paragraphs>
  <ScaleCrop>false</ScaleCrop>
  <Company/>
  <LinksUpToDate>false</LinksUpToDate>
  <CharactersWithSpaces>25472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Sendi, Mohammad Sadegh Eslampanah</dc:creator>
  <cp:keywords/>
  <dc:description/>
  <cp:lastModifiedBy>Sendi, Mohammad Sadegh Eslampanah</cp:lastModifiedBy>
  <cp:revision>19</cp:revision>
  <dcterms:created xsi:type="dcterms:W3CDTF">2025-07-23T15:49:00Z</dcterms:created>
  <dcterms:modified xsi:type="dcterms:W3CDTF">2025-07-24T02:45:00Z</dcterms:modified>
</cp:coreProperties>
</file>