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0F9C" w14:textId="77777777" w:rsidR="002B0B8F" w:rsidRPr="006A1BF4" w:rsidRDefault="002B0B8F" w:rsidP="00A30507">
      <w:pPr>
        <w:spacing w:after="0" w:line="480" w:lineRule="auto"/>
        <w:jc w:val="center"/>
        <w:rPr>
          <w:rFonts w:ascii="Times New Roman" w:eastAsia="FZCuHeiSongS-B-GB" w:hAnsi="Times New Roman" w:cs="Times New Roman"/>
          <w:b/>
          <w:sz w:val="24"/>
          <w:szCs w:val="24"/>
        </w:rPr>
      </w:pPr>
      <w:r w:rsidRPr="006A1BF4">
        <w:rPr>
          <w:rFonts w:ascii="Times New Roman" w:eastAsia="FZCuHeiSongS-B-GB" w:hAnsi="Times New Roman" w:cs="Times New Roman"/>
          <w:b/>
          <w:sz w:val="24"/>
          <w:szCs w:val="24"/>
        </w:rPr>
        <w:t>Highlight</w:t>
      </w:r>
    </w:p>
    <w:p w14:paraId="2E01C39E" w14:textId="52E4451B" w:rsidR="002B0B8F" w:rsidRPr="006A1BF4" w:rsidRDefault="002B0B8F" w:rsidP="004D37B6">
      <w:pPr>
        <w:pStyle w:val="ListParagraph"/>
        <w:numPr>
          <w:ilvl w:val="0"/>
          <w:numId w:val="1"/>
        </w:numPr>
        <w:spacing w:after="0" w:line="480" w:lineRule="auto"/>
        <w:ind w:left="0"/>
        <w:jc w:val="both"/>
        <w:rPr>
          <w:rFonts w:ascii="Times New Roman" w:eastAsia="FZCuHeiSongS-B-GB" w:hAnsi="Times New Roman" w:cs="Times New Roman"/>
          <w:b/>
          <w:sz w:val="24"/>
          <w:szCs w:val="24"/>
        </w:rPr>
      </w:pPr>
      <w:r w:rsidRPr="006A1BF4">
        <w:rPr>
          <w:rFonts w:ascii="Times New Roman" w:hAnsi="Times New Roman" w:cs="Times New Roman"/>
          <w:color w:val="222222"/>
          <w:sz w:val="24"/>
          <w:szCs w:val="24"/>
        </w:rPr>
        <w:t xml:space="preserve">Cypermethrin exposure, even short-term exposure, </w:t>
      </w:r>
      <w:r w:rsidR="000D3550" w:rsidRPr="006A1BF4">
        <w:rPr>
          <w:rFonts w:ascii="Times New Roman" w:eastAsia="Times New Roman" w:hAnsi="Times New Roman" w:cs="Times New Roman"/>
          <w:sz w:val="24"/>
          <w:szCs w:val="24"/>
          <w:lang w:bidi="bn-BD"/>
        </w:rPr>
        <w:t xml:space="preserve">caused substantial changes in hematology, antioxidants, liver and nerve enzymes, highlighting the </w:t>
      </w:r>
      <w:r w:rsidRPr="006A1BF4">
        <w:rPr>
          <w:rFonts w:ascii="Times New Roman" w:hAnsi="Times New Roman" w:cs="Times New Roman"/>
          <w:color w:val="222222"/>
          <w:sz w:val="24"/>
          <w:szCs w:val="24"/>
        </w:rPr>
        <w:t>peroxidative damage in digestive glands and gills</w:t>
      </w:r>
      <w:r w:rsidR="000D3550" w:rsidRPr="006A1BF4">
        <w:rPr>
          <w:rFonts w:ascii="Times New Roman" w:hAnsi="Times New Roman" w:cs="Times New Roman"/>
          <w:color w:val="222222"/>
          <w:sz w:val="24"/>
          <w:szCs w:val="24"/>
        </w:rPr>
        <w:t xml:space="preserve"> by the pesticide.</w:t>
      </w:r>
    </w:p>
    <w:p w14:paraId="0B035DEC" w14:textId="772B403C" w:rsidR="000D3550" w:rsidRDefault="000D3550" w:rsidP="004D37B6">
      <w:pPr>
        <w:pStyle w:val="ListParagraph"/>
        <w:numPr>
          <w:ilvl w:val="0"/>
          <w:numId w:val="1"/>
        </w:numPr>
        <w:spacing w:after="0" w:line="480" w:lineRule="auto"/>
        <w:ind w:left="0"/>
        <w:jc w:val="both"/>
        <w:rPr>
          <w:rFonts w:ascii="Times New Roman" w:eastAsia="Times New Roman" w:hAnsi="Times New Roman" w:cs="Times New Roman"/>
          <w:sz w:val="24"/>
          <w:szCs w:val="24"/>
          <w:lang w:bidi="bn-BD"/>
        </w:rPr>
      </w:pPr>
      <w:r w:rsidRPr="00F4685A">
        <w:rPr>
          <w:rFonts w:ascii="Times New Roman" w:eastAsia="Times New Roman" w:hAnsi="Times New Roman" w:cs="Times New Roman"/>
          <w:sz w:val="24"/>
          <w:szCs w:val="24"/>
          <w:lang w:bidi="bn-BD"/>
        </w:rPr>
        <w:t>Elevation</w:t>
      </w:r>
      <w:r w:rsidR="002B0B8F" w:rsidRPr="00F4685A">
        <w:rPr>
          <w:rFonts w:ascii="Times New Roman" w:eastAsia="Times New Roman" w:hAnsi="Times New Roman" w:cs="Times New Roman"/>
          <w:sz w:val="24"/>
          <w:szCs w:val="24"/>
          <w:lang w:bidi="bn-BD"/>
        </w:rPr>
        <w:t xml:space="preserve"> in white blood cell (WBC) count and glucose levels suggest</w:t>
      </w:r>
      <w:r w:rsidRPr="00F4685A">
        <w:rPr>
          <w:rFonts w:ascii="Times New Roman" w:eastAsia="Times New Roman" w:hAnsi="Times New Roman" w:cs="Times New Roman"/>
          <w:sz w:val="24"/>
          <w:szCs w:val="24"/>
          <w:lang w:bidi="bn-BD"/>
        </w:rPr>
        <w:t>ed</w:t>
      </w:r>
      <w:r w:rsidR="002B0B8F" w:rsidRPr="00F4685A">
        <w:rPr>
          <w:rFonts w:ascii="Times New Roman" w:eastAsia="Times New Roman" w:hAnsi="Times New Roman" w:cs="Times New Roman"/>
          <w:sz w:val="24"/>
          <w:szCs w:val="24"/>
          <w:lang w:bidi="bn-BD"/>
        </w:rPr>
        <w:t xml:space="preserve"> a stress response that leads to the activation of the immune system.</w:t>
      </w:r>
      <w:r w:rsidRPr="00F4685A">
        <w:rPr>
          <w:rFonts w:ascii="Times New Roman" w:eastAsia="Times New Roman" w:hAnsi="Times New Roman" w:cs="Times New Roman"/>
          <w:sz w:val="24"/>
          <w:szCs w:val="24"/>
          <w:lang w:bidi="bn-BD"/>
        </w:rPr>
        <w:t xml:space="preserve"> Reduction</w:t>
      </w:r>
      <w:r w:rsidR="002B0B8F" w:rsidRPr="00F4685A">
        <w:rPr>
          <w:rFonts w:ascii="Times New Roman" w:eastAsia="Times New Roman" w:hAnsi="Times New Roman" w:cs="Times New Roman"/>
          <w:sz w:val="24"/>
          <w:szCs w:val="24"/>
          <w:lang w:bidi="bn-BD"/>
        </w:rPr>
        <w:t xml:space="preserve"> in </w:t>
      </w:r>
      <w:r w:rsidR="002B0B8F" w:rsidRPr="00F4685A">
        <w:rPr>
          <w:rFonts w:ascii="Times New Roman" w:hAnsi="Times New Roman" w:cs="Times New Roman"/>
          <w:sz w:val="24"/>
          <w:szCs w:val="24"/>
        </w:rPr>
        <w:t xml:space="preserve">Mean cell volume (MCV) and mean cell hemoglobin (MCH) </w:t>
      </w:r>
      <w:r w:rsidR="002B0B8F" w:rsidRPr="00F4685A">
        <w:rPr>
          <w:rFonts w:ascii="Times New Roman" w:eastAsia="Times New Roman" w:hAnsi="Times New Roman" w:cs="Times New Roman"/>
          <w:sz w:val="24"/>
          <w:szCs w:val="24"/>
          <w:lang w:bidi="bn-BD"/>
        </w:rPr>
        <w:t>in pesticide-treated fish suggests impaired erythropoiesis</w:t>
      </w:r>
      <w:r w:rsidRPr="00F4685A">
        <w:rPr>
          <w:rFonts w:ascii="Times New Roman" w:eastAsia="Times New Roman" w:hAnsi="Times New Roman" w:cs="Times New Roman"/>
          <w:sz w:val="24"/>
          <w:szCs w:val="24"/>
          <w:lang w:bidi="bn-BD"/>
        </w:rPr>
        <w:t>.</w:t>
      </w:r>
      <w:r w:rsidR="00F4685A" w:rsidRPr="00F4685A">
        <w:rPr>
          <w:rFonts w:ascii="Times New Roman" w:eastAsia="Times New Roman" w:hAnsi="Times New Roman" w:cs="Times New Roman"/>
          <w:sz w:val="24"/>
          <w:szCs w:val="24"/>
          <w:lang w:bidi="bn-BD"/>
        </w:rPr>
        <w:t xml:space="preserve"> </w:t>
      </w:r>
      <w:r w:rsidR="00F4685A" w:rsidRPr="00F4685A">
        <w:rPr>
          <w:rFonts w:ascii="Times New Roman" w:eastAsia="Times New Roman" w:hAnsi="Times New Roman" w:cs="Times New Roman"/>
          <w:sz w:val="24"/>
          <w:szCs w:val="24"/>
          <w:lang w:bidi="bn-BD"/>
        </w:rPr>
        <w:t>Morphological changes in erythrocytes were identified, indicating cellular damage</w:t>
      </w:r>
      <w:r w:rsidR="00F4685A">
        <w:rPr>
          <w:rFonts w:ascii="Times New Roman" w:eastAsia="Times New Roman" w:hAnsi="Times New Roman" w:cs="Times New Roman"/>
          <w:sz w:val="24"/>
          <w:szCs w:val="24"/>
          <w:lang w:bidi="bn-BD"/>
        </w:rPr>
        <w:t>,</w:t>
      </w:r>
      <w:r w:rsidR="00F4685A" w:rsidRPr="00F4685A">
        <w:rPr>
          <w:rFonts w:ascii="Times New Roman" w:eastAsia="Times New Roman" w:hAnsi="Times New Roman" w:cs="Times New Roman"/>
          <w:sz w:val="24"/>
          <w:szCs w:val="24"/>
          <w:lang w:bidi="bn-BD"/>
        </w:rPr>
        <w:t xml:space="preserve"> perhaps resulting from oxidative stress or direct toxicity due to cypermethrin</w:t>
      </w:r>
      <w:r w:rsidR="00F4685A">
        <w:rPr>
          <w:rFonts w:ascii="Times New Roman" w:eastAsia="Times New Roman" w:hAnsi="Times New Roman" w:cs="Times New Roman"/>
          <w:sz w:val="24"/>
          <w:szCs w:val="24"/>
          <w:lang w:bidi="bn-BD"/>
        </w:rPr>
        <w:t>.</w:t>
      </w:r>
    </w:p>
    <w:p w14:paraId="514C3070" w14:textId="3A704678" w:rsidR="00F4685A" w:rsidRPr="00F4685A" w:rsidRDefault="00F4685A" w:rsidP="004D37B6">
      <w:pPr>
        <w:pStyle w:val="ListParagraph"/>
        <w:numPr>
          <w:ilvl w:val="0"/>
          <w:numId w:val="1"/>
        </w:numPr>
        <w:spacing w:after="0" w:line="480" w:lineRule="auto"/>
        <w:ind w:left="0"/>
        <w:jc w:val="both"/>
        <w:rPr>
          <w:rFonts w:ascii="Times New Roman" w:eastAsia="Times New Roman" w:hAnsi="Times New Roman" w:cs="Times New Roman"/>
          <w:sz w:val="24"/>
          <w:szCs w:val="24"/>
          <w:lang w:bidi="bn-BD"/>
        </w:rPr>
      </w:pPr>
      <w:r w:rsidRPr="00F4685A">
        <w:rPr>
          <w:rFonts w:ascii="Times New Roman" w:eastAsia="FZCuHeiSongS-B-GB" w:hAnsi="Times New Roman" w:cs="Times New Roman"/>
          <w:bCs/>
          <w:sz w:val="24"/>
          <w:szCs w:val="24"/>
        </w:rPr>
        <w:t xml:space="preserve">Fish exposed to cypermethrin </w:t>
      </w:r>
      <w:r>
        <w:rPr>
          <w:rFonts w:ascii="Times New Roman" w:eastAsia="FZCuHeiSongS-B-GB" w:hAnsi="Times New Roman" w:cs="Times New Roman"/>
          <w:bCs/>
          <w:sz w:val="24"/>
          <w:szCs w:val="24"/>
        </w:rPr>
        <w:t>showed</w:t>
      </w:r>
      <w:r w:rsidRPr="00F4685A">
        <w:rPr>
          <w:rFonts w:ascii="Times New Roman" w:eastAsia="FZCuHeiSongS-B-GB" w:hAnsi="Times New Roman" w:cs="Times New Roman"/>
          <w:bCs/>
          <w:sz w:val="24"/>
          <w:szCs w:val="24"/>
        </w:rPr>
        <w:t xml:space="preserve"> structural alterations in their vital organs, which can serve as biomarkers of environmental contamination and stress. Alteration in the liver indicated metabolic disruption. Intestinal damage reflected compromised digestion and absorption capabilities</w:t>
      </w:r>
      <w:r>
        <w:rPr>
          <w:rFonts w:ascii="Times New Roman" w:eastAsia="FZCuHeiSongS-B-GB" w:hAnsi="Times New Roman" w:cs="Times New Roman"/>
          <w:bCs/>
          <w:sz w:val="24"/>
          <w:szCs w:val="24"/>
        </w:rPr>
        <w:t>.</w:t>
      </w:r>
    </w:p>
    <w:p w14:paraId="7FAD62F9" w14:textId="408A6FE2" w:rsidR="002B0B8F" w:rsidRPr="00F4685A" w:rsidRDefault="002B0B8F" w:rsidP="00F4685A">
      <w:pPr>
        <w:pStyle w:val="ListParagraph"/>
        <w:numPr>
          <w:ilvl w:val="0"/>
          <w:numId w:val="1"/>
        </w:numPr>
        <w:spacing w:after="0" w:line="480" w:lineRule="auto"/>
        <w:ind w:left="0"/>
        <w:jc w:val="both"/>
        <w:rPr>
          <w:rFonts w:ascii="Times New Roman" w:hAnsi="Times New Roman" w:cs="Times New Roman"/>
          <w:iCs/>
          <w:sz w:val="24"/>
          <w:szCs w:val="24"/>
        </w:rPr>
      </w:pPr>
      <w:r w:rsidRPr="00F4685A">
        <w:rPr>
          <w:rFonts w:ascii="Times New Roman" w:eastAsia="Times New Roman" w:hAnsi="Times New Roman" w:cs="Times New Roman"/>
          <w:sz w:val="24"/>
          <w:szCs w:val="24"/>
          <w:lang w:bidi="bn-BD"/>
        </w:rPr>
        <w:t>Significant inhibition of AChE indicates not only that the organism has been exposed but also that an enough amount of the pollutants has reached the target region to elicit a physiological impact, as demonstrated by the current investigation.</w:t>
      </w:r>
      <w:r w:rsidR="00F4685A">
        <w:rPr>
          <w:rFonts w:ascii="Times New Roman" w:eastAsia="Times New Roman" w:hAnsi="Times New Roman" w:cs="Times New Roman"/>
          <w:sz w:val="24"/>
          <w:szCs w:val="24"/>
          <w:lang w:bidi="bn-BD"/>
        </w:rPr>
        <w:t xml:space="preserve"> </w:t>
      </w:r>
      <w:r w:rsidR="00F4685A" w:rsidRPr="006A1BF4">
        <w:rPr>
          <w:rFonts w:ascii="Times New Roman" w:hAnsi="Times New Roman" w:cs="Times New Roman"/>
          <w:iCs/>
          <w:sz w:val="24"/>
          <w:szCs w:val="24"/>
        </w:rPr>
        <w:t>Total antioxidant capacity reflects the cumulative action of all antioxidants present, including enzymatic and non-enzymatic defenses, in counteracting oxidative stress.</w:t>
      </w:r>
      <w:r w:rsidR="00F4685A">
        <w:rPr>
          <w:rFonts w:ascii="Times New Roman" w:hAnsi="Times New Roman" w:cs="Times New Roman"/>
          <w:iCs/>
          <w:sz w:val="24"/>
          <w:szCs w:val="24"/>
        </w:rPr>
        <w:t xml:space="preserve"> </w:t>
      </w:r>
    </w:p>
    <w:p w14:paraId="39BAD980" w14:textId="1AC5F459" w:rsidR="002B0B8F" w:rsidRPr="006A1BF4" w:rsidRDefault="002B0B8F" w:rsidP="004D37B6">
      <w:pPr>
        <w:pStyle w:val="ListParagraph"/>
        <w:numPr>
          <w:ilvl w:val="0"/>
          <w:numId w:val="1"/>
        </w:numPr>
        <w:spacing w:after="0" w:line="480" w:lineRule="auto"/>
        <w:ind w:left="0"/>
        <w:jc w:val="both"/>
        <w:rPr>
          <w:rFonts w:ascii="Times New Roman" w:eastAsia="FZCuHeiSongS-B-GB" w:hAnsi="Times New Roman" w:cs="Times New Roman"/>
          <w:b/>
          <w:sz w:val="24"/>
          <w:szCs w:val="24"/>
        </w:rPr>
      </w:pPr>
      <w:r w:rsidRPr="006A1BF4">
        <w:rPr>
          <w:rFonts w:ascii="Times New Roman" w:hAnsi="Times New Roman" w:cs="Times New Roman"/>
          <w:color w:val="222222"/>
          <w:sz w:val="24"/>
          <w:szCs w:val="24"/>
          <w:shd w:val="clear" w:color="auto" w:fill="FFFFFF"/>
        </w:rPr>
        <w:t xml:space="preserve">Elevation of ALT, AST, and AKP enzymes indicates degeneration changes and hypofunction of the liver due to the toxicant's effects on the hepatocytes. The result is supported by the histological study of </w:t>
      </w:r>
      <w:r w:rsidR="000D3550" w:rsidRPr="006A1BF4">
        <w:rPr>
          <w:rFonts w:ascii="Times New Roman" w:hAnsi="Times New Roman" w:cs="Times New Roman"/>
          <w:color w:val="222222"/>
          <w:sz w:val="24"/>
          <w:szCs w:val="24"/>
          <w:shd w:val="clear" w:color="auto" w:fill="FFFFFF"/>
        </w:rPr>
        <w:t xml:space="preserve">the </w:t>
      </w:r>
      <w:r w:rsidRPr="006A1BF4">
        <w:rPr>
          <w:rFonts w:ascii="Times New Roman" w:hAnsi="Times New Roman" w:cs="Times New Roman"/>
          <w:color w:val="222222"/>
          <w:sz w:val="24"/>
          <w:szCs w:val="24"/>
          <w:shd w:val="clear" w:color="auto" w:fill="FFFFFF"/>
        </w:rPr>
        <w:t>liver.</w:t>
      </w:r>
    </w:p>
    <w:p w14:paraId="373BB527" w14:textId="77777777" w:rsidR="000D3550" w:rsidRPr="0021759A" w:rsidRDefault="000D3550" w:rsidP="004D37B6">
      <w:pPr>
        <w:pStyle w:val="ListParagraph"/>
        <w:spacing w:after="200" w:line="480" w:lineRule="auto"/>
        <w:jc w:val="both"/>
        <w:rPr>
          <w:rFonts w:ascii="Times New Roman" w:eastAsia="FZCuHeiSongS-B-GB" w:hAnsi="Times New Roman" w:cs="Times New Roman"/>
          <w:b/>
          <w:sz w:val="24"/>
          <w:szCs w:val="24"/>
        </w:rPr>
      </w:pPr>
    </w:p>
    <w:p w14:paraId="64EDA42E" w14:textId="77777777" w:rsidR="005D309C" w:rsidRDefault="005D309C"/>
    <w:sectPr w:rsidR="005D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ZCuHeiSongS-B-GB">
    <w:altName w:val="Microsoft YaHei"/>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32D10"/>
    <w:multiLevelType w:val="hybridMultilevel"/>
    <w:tmpl w:val="1524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8F"/>
    <w:rsid w:val="000D3550"/>
    <w:rsid w:val="002B0B8F"/>
    <w:rsid w:val="004D37B6"/>
    <w:rsid w:val="005D309C"/>
    <w:rsid w:val="006A1BF4"/>
    <w:rsid w:val="00A30507"/>
    <w:rsid w:val="00F4685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EA104"/>
  <w15:chartTrackingRefBased/>
  <w15:docId w15:val="{B6528EA3-DFF6-419B-A059-57FD8E9C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215</Words>
  <Characters>1361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Binte Moin</dc:creator>
  <cp:keywords/>
  <dc:description/>
  <cp:lastModifiedBy>Maria Binte Moin</cp:lastModifiedBy>
  <cp:revision>5</cp:revision>
  <dcterms:created xsi:type="dcterms:W3CDTF">2025-04-27T04:39:00Z</dcterms:created>
  <dcterms:modified xsi:type="dcterms:W3CDTF">2025-05-28T01:52:00Z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2bb971f1-0f39-48af-b9d7-31507ced69d1</vt:lpwstr>
  </property>
</Properties>
</file>