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B17CC" w14:textId="64F5370A" w:rsidR="00DD75E9" w:rsidRDefault="00DD75E9">
      <w:r>
        <w:rPr>
          <w:noProof/>
        </w:rPr>
        <w:drawing>
          <wp:inline distT="0" distB="0" distL="0" distR="0" wp14:anchorId="728E53B6" wp14:editId="63847BAB">
            <wp:extent cx="7558405" cy="2148205"/>
            <wp:effectExtent l="0" t="0" r="444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214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726C7" w14:textId="77777777" w:rsidR="00DD75E9" w:rsidRPr="00DD75E9" w:rsidRDefault="00DD75E9" w:rsidP="00DD75E9">
      <w:pPr>
        <w:spacing w:after="0" w:line="400" w:lineRule="atLeast"/>
        <w:ind w:firstLine="369"/>
        <w:rPr>
          <w:rFonts w:ascii="Malgun Gothic" w:eastAsia="Malgun Gothic" w:hAnsi="Malgun Gothic" w:cs="Times New Roman"/>
          <w:color w:val="000000"/>
          <w:sz w:val="20"/>
          <w:szCs w:val="20"/>
        </w:rPr>
      </w:pPr>
      <w:r w:rsidRPr="00DD75E9">
        <w:rPr>
          <w:rFonts w:ascii="Times New Roman" w:eastAsia="Malgun Gothic" w:hAnsi="Times New Roman" w:cs="Times New Roman"/>
          <w:b/>
          <w:bCs/>
          <w:color w:val="000000"/>
          <w:sz w:val="24"/>
          <w:szCs w:val="24"/>
        </w:rPr>
        <w:t>Supplementary Figure S1. </w:t>
      </w:r>
      <w:r w:rsidRPr="00DD75E9">
        <w:rPr>
          <w:rFonts w:ascii="Times New Roman" w:eastAsia="Malgun Gothic" w:hAnsi="Times New Roman" w:cs="Times New Roman"/>
          <w:color w:val="000000"/>
          <w:sz w:val="24"/>
          <w:szCs w:val="24"/>
        </w:rPr>
        <w:t>Riboflavin is contained inside a retention ring during the application for ten minutes (</w:t>
      </w:r>
      <w:r w:rsidRPr="00DD75E9">
        <w:rPr>
          <w:rFonts w:ascii="Times New Roman" w:eastAsia="Malgun Gothic" w:hAnsi="Times New Roman" w:cs="Times New Roman"/>
          <w:b/>
          <w:bCs/>
          <w:color w:val="000000"/>
          <w:sz w:val="24"/>
          <w:szCs w:val="24"/>
        </w:rPr>
        <w:t>A</w:t>
      </w:r>
      <w:r w:rsidRPr="00DD75E9">
        <w:rPr>
          <w:rFonts w:ascii="Times New Roman" w:eastAsia="Malgun Gothic" w:hAnsi="Times New Roman" w:cs="Times New Roman"/>
          <w:color w:val="000000"/>
          <w:sz w:val="24"/>
          <w:szCs w:val="24"/>
        </w:rPr>
        <w:t>). A trephined silicone hydrogel bandage contact lens is applied during UV irradiation (</w:t>
      </w:r>
      <w:r w:rsidRPr="00DD75E9">
        <w:rPr>
          <w:rFonts w:ascii="Times New Roman" w:eastAsia="Malgun Gothic" w:hAnsi="Times New Roman" w:cs="Times New Roman"/>
          <w:b/>
          <w:bCs/>
          <w:color w:val="000000"/>
          <w:sz w:val="24"/>
          <w:szCs w:val="24"/>
        </w:rPr>
        <w:t>B, C</w:t>
      </w:r>
      <w:r w:rsidRPr="00DD75E9">
        <w:rPr>
          <w:rFonts w:ascii="Times New Roman" w:eastAsia="Malgun Gothic" w:hAnsi="Times New Roman" w:cs="Times New Roman"/>
          <w:color w:val="000000"/>
          <w:sz w:val="24"/>
          <w:szCs w:val="24"/>
        </w:rPr>
        <w:t>)</w:t>
      </w:r>
    </w:p>
    <w:p w14:paraId="3767683A" w14:textId="77777777" w:rsidR="00DD75E9" w:rsidRPr="00DD75E9" w:rsidRDefault="00DD75E9" w:rsidP="00DD75E9">
      <w:pPr>
        <w:spacing w:after="0" w:line="400" w:lineRule="atLeast"/>
        <w:ind w:firstLine="369"/>
        <w:rPr>
          <w:rFonts w:ascii="Malgun Gothic" w:eastAsia="Malgun Gothic" w:hAnsi="Malgun Gothic" w:cs="Times New Roman" w:hint="eastAsia"/>
          <w:color w:val="000000"/>
          <w:sz w:val="20"/>
          <w:szCs w:val="20"/>
        </w:rPr>
      </w:pPr>
      <w:r w:rsidRPr="00DD75E9">
        <w:rPr>
          <w:rFonts w:ascii="Times New Roman" w:eastAsia="Malgun Gothic" w:hAnsi="Times New Roman" w:cs="Times New Roman"/>
          <w:color w:val="000000"/>
          <w:sz w:val="24"/>
          <w:szCs w:val="24"/>
        </w:rPr>
        <w:t> </w:t>
      </w:r>
    </w:p>
    <w:p w14:paraId="2E4D542C" w14:textId="15163AEF" w:rsidR="00DD75E9" w:rsidRDefault="00DD75E9"/>
    <w:p w14:paraId="10DFAFB4" w14:textId="70644DCD" w:rsidR="00DD75E9" w:rsidRDefault="00DD75E9"/>
    <w:p w14:paraId="5309A144" w14:textId="400F3D73" w:rsidR="00DD75E9" w:rsidRDefault="00DD75E9">
      <w:r>
        <w:rPr>
          <w:noProof/>
        </w:rPr>
        <w:drawing>
          <wp:inline distT="0" distB="0" distL="0" distR="0" wp14:anchorId="6A42BA20" wp14:editId="35B9E480">
            <wp:extent cx="7200265" cy="2167890"/>
            <wp:effectExtent l="0" t="0" r="63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265" cy="216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537E0" w14:textId="7D2643ED" w:rsidR="00DD75E9" w:rsidRDefault="00DD75E9">
      <w:r>
        <w:rPr>
          <w:rFonts w:eastAsia="Malgun Gothic"/>
          <w:b/>
          <w:bCs/>
          <w:color w:val="000000"/>
        </w:rPr>
        <w:t>Supplementary Figure S2. </w:t>
      </w:r>
      <w:r>
        <w:rPr>
          <w:color w:val="000000"/>
        </w:rPr>
        <w:t xml:space="preserve">Slit-lamp </w:t>
      </w:r>
      <w:proofErr w:type="spellStart"/>
      <w:r>
        <w:rPr>
          <w:color w:val="000000"/>
        </w:rPr>
        <w:t>biomicroscopy</w:t>
      </w:r>
      <w:proofErr w:type="spellEnd"/>
      <w:r>
        <w:rPr>
          <w:color w:val="000000"/>
        </w:rPr>
        <w:t xml:space="preserve"> exam after a month of modified pulsed-light accelerated cross-linking demonstrated a demarcation line (</w:t>
      </w:r>
      <w:r>
        <w:rPr>
          <w:b/>
          <w:bCs/>
          <w:color w:val="000000"/>
        </w:rPr>
        <w:t>A</w:t>
      </w:r>
      <w:r>
        <w:rPr>
          <w:color w:val="000000"/>
        </w:rPr>
        <w:t>, yellow arrow). Anterior segment optical coherence tomography-assisted measurement of demarcation line depth (</w:t>
      </w:r>
      <w:r>
        <w:rPr>
          <w:b/>
          <w:bCs/>
          <w:color w:val="000000"/>
        </w:rPr>
        <w:t>B</w:t>
      </w:r>
      <w:r>
        <w:rPr>
          <w:color w:val="000000"/>
        </w:rPr>
        <w:t>, yellow arrow)</w:t>
      </w:r>
      <w:bookmarkStart w:id="0" w:name="_GoBack"/>
      <w:bookmarkEnd w:id="0"/>
    </w:p>
    <w:sectPr w:rsidR="00DD75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5E9"/>
    <w:rsid w:val="00DD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9A213"/>
  <w15:chartTrackingRefBased/>
  <w15:docId w15:val="{2BF70B58-3F12-4D4C-9708-F642241E0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16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Teal</dc:creator>
  <cp:keywords/>
  <dc:description/>
  <cp:lastModifiedBy>Ashley Teal</cp:lastModifiedBy>
  <cp:revision>1</cp:revision>
  <dcterms:created xsi:type="dcterms:W3CDTF">2018-12-05T04:20:00Z</dcterms:created>
  <dcterms:modified xsi:type="dcterms:W3CDTF">2018-12-05T04:21:00Z</dcterms:modified>
</cp:coreProperties>
</file>