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B6D3F" w14:textId="522381DB" w:rsidR="000632D2" w:rsidRDefault="00FE623F" w:rsidP="00FE62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BC5">
        <w:rPr>
          <w:rFonts w:ascii="Times New Roman" w:eastAsia="Times New Roman" w:hAnsi="Times New Roman" w:cs="Times New Roman"/>
          <w:b/>
          <w:sz w:val="24"/>
          <w:szCs w:val="24"/>
        </w:rPr>
        <w:t xml:space="preserve">Table S4. </w:t>
      </w:r>
      <w:r w:rsidRPr="00467BC5">
        <w:rPr>
          <w:rFonts w:ascii="Times New Roman" w:eastAsia="Times New Roman" w:hAnsi="Times New Roman" w:cs="Times New Roman"/>
          <w:sz w:val="24"/>
          <w:szCs w:val="24"/>
        </w:rPr>
        <w:t>Codification of chromosome character states employed in the ancestral state reconstructions</w:t>
      </w:r>
      <w:r w:rsidR="00BF731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80FA986" w14:textId="77777777" w:rsidR="00BF7313" w:rsidRDefault="00BF7313" w:rsidP="00FE62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101"/>
        <w:tblW w:w="13965" w:type="dxa"/>
        <w:tblLayout w:type="fixed"/>
        <w:tblLook w:val="04A0" w:firstRow="1" w:lastRow="0" w:firstColumn="1" w:lastColumn="0" w:noHBand="0" w:noVBand="1"/>
      </w:tblPr>
      <w:tblGrid>
        <w:gridCol w:w="1865"/>
        <w:gridCol w:w="864"/>
        <w:gridCol w:w="864"/>
        <w:gridCol w:w="864"/>
        <w:gridCol w:w="865"/>
        <w:gridCol w:w="864"/>
        <w:gridCol w:w="864"/>
        <w:gridCol w:w="865"/>
        <w:gridCol w:w="864"/>
        <w:gridCol w:w="864"/>
        <w:gridCol w:w="864"/>
        <w:gridCol w:w="865"/>
        <w:gridCol w:w="864"/>
        <w:gridCol w:w="864"/>
        <w:gridCol w:w="865"/>
      </w:tblGrid>
      <w:tr w:rsidR="00BF7313" w:rsidRPr="00522B7C" w14:paraId="4F0FC09C" w14:textId="77777777" w:rsidTr="00BF7313">
        <w:trPr>
          <w:trHeight w:val="567"/>
        </w:trPr>
        <w:tc>
          <w:tcPr>
            <w:tcW w:w="1865" w:type="dxa"/>
            <w:vAlign w:val="center"/>
            <w:hideMark/>
          </w:tcPr>
          <w:p w14:paraId="5FD538B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Traits</w:t>
            </w:r>
          </w:p>
        </w:tc>
        <w:tc>
          <w:tcPr>
            <w:tcW w:w="6050" w:type="dxa"/>
            <w:gridSpan w:val="7"/>
            <w:vAlign w:val="center"/>
            <w:hideMark/>
          </w:tcPr>
          <w:p w14:paraId="11EE4CD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Discrete</w:t>
            </w:r>
          </w:p>
        </w:tc>
        <w:tc>
          <w:tcPr>
            <w:tcW w:w="6050" w:type="dxa"/>
            <w:gridSpan w:val="7"/>
            <w:vAlign w:val="center"/>
            <w:hideMark/>
          </w:tcPr>
          <w:p w14:paraId="7E06344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Continuous</w:t>
            </w:r>
          </w:p>
        </w:tc>
      </w:tr>
      <w:tr w:rsidR="00BF7313" w:rsidRPr="00522B7C" w14:paraId="1992F5C3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2A5D0B9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Species</w:t>
            </w:r>
          </w:p>
        </w:tc>
        <w:tc>
          <w:tcPr>
            <w:tcW w:w="864" w:type="dxa"/>
            <w:vAlign w:val="center"/>
            <w:hideMark/>
          </w:tcPr>
          <w:p w14:paraId="4E92A7C6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864" w:type="dxa"/>
            <w:vAlign w:val="center"/>
            <w:hideMark/>
          </w:tcPr>
          <w:p w14:paraId="6B3B43C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864" w:type="dxa"/>
            <w:vAlign w:val="center"/>
            <w:hideMark/>
          </w:tcPr>
          <w:p w14:paraId="5BA4E663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865" w:type="dxa"/>
            <w:vAlign w:val="center"/>
            <w:hideMark/>
          </w:tcPr>
          <w:p w14:paraId="602758C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NORs</w:t>
            </w:r>
          </w:p>
        </w:tc>
        <w:tc>
          <w:tcPr>
            <w:tcW w:w="864" w:type="dxa"/>
            <w:vAlign w:val="center"/>
            <w:hideMark/>
          </w:tcPr>
          <w:p w14:paraId="6085AAF3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rDNA sites</w:t>
            </w:r>
          </w:p>
        </w:tc>
        <w:tc>
          <w:tcPr>
            <w:tcW w:w="864" w:type="dxa"/>
            <w:vAlign w:val="center"/>
            <w:hideMark/>
          </w:tcPr>
          <w:p w14:paraId="02FC124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AS</w:t>
            </w:r>
          </w:p>
        </w:tc>
        <w:tc>
          <w:tcPr>
            <w:tcW w:w="865" w:type="dxa"/>
            <w:vAlign w:val="center"/>
            <w:hideMark/>
          </w:tcPr>
          <w:p w14:paraId="1B55299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HKL</w:t>
            </w:r>
          </w:p>
        </w:tc>
        <w:tc>
          <w:tcPr>
            <w:tcW w:w="864" w:type="dxa"/>
            <w:vAlign w:val="center"/>
            <w:hideMark/>
          </w:tcPr>
          <w:p w14:paraId="2D2A82B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864" w:type="dxa"/>
            <w:vAlign w:val="center"/>
            <w:hideMark/>
          </w:tcPr>
          <w:p w14:paraId="52E5A20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</w:t>
            </w:r>
          </w:p>
        </w:tc>
        <w:tc>
          <w:tcPr>
            <w:tcW w:w="864" w:type="dxa"/>
            <w:vAlign w:val="center"/>
            <w:hideMark/>
          </w:tcPr>
          <w:p w14:paraId="4E86214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</w:t>
            </w:r>
          </w:p>
        </w:tc>
        <w:tc>
          <w:tcPr>
            <w:tcW w:w="865" w:type="dxa"/>
            <w:vAlign w:val="center"/>
            <w:hideMark/>
          </w:tcPr>
          <w:p w14:paraId="0AB6FA0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A1</w:t>
            </w:r>
          </w:p>
        </w:tc>
        <w:tc>
          <w:tcPr>
            <w:tcW w:w="864" w:type="dxa"/>
            <w:vAlign w:val="center"/>
            <w:hideMark/>
          </w:tcPr>
          <w:p w14:paraId="28A3C873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A2</w:t>
            </w:r>
          </w:p>
        </w:tc>
        <w:tc>
          <w:tcPr>
            <w:tcW w:w="864" w:type="dxa"/>
            <w:vAlign w:val="center"/>
            <w:hideMark/>
          </w:tcPr>
          <w:p w14:paraId="2E4DA3B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Hc</w:t>
            </w:r>
            <w:proofErr w:type="spellEnd"/>
          </w:p>
        </w:tc>
        <w:tc>
          <w:tcPr>
            <w:tcW w:w="865" w:type="dxa"/>
            <w:vAlign w:val="center"/>
            <w:hideMark/>
          </w:tcPr>
          <w:p w14:paraId="738D94D0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bands</w:t>
            </w:r>
          </w:p>
        </w:tc>
      </w:tr>
      <w:tr w:rsidR="00BF7313" w:rsidRPr="00522B7C" w14:paraId="0B8B523F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35EAF99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E. flavus</w:t>
            </w:r>
          </w:p>
          <w:p w14:paraId="127678E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SLG w. no</w:t>
            </w:r>
          </w:p>
        </w:tc>
        <w:tc>
          <w:tcPr>
            <w:tcW w:w="864" w:type="dxa"/>
            <w:vAlign w:val="center"/>
            <w:hideMark/>
          </w:tcPr>
          <w:p w14:paraId="6608848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6FD1876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54459D5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5" w:type="dxa"/>
            <w:vAlign w:val="center"/>
            <w:hideMark/>
          </w:tcPr>
          <w:p w14:paraId="0DB201B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00F8FE5D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6B42D55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5" w:type="dxa"/>
            <w:vAlign w:val="center"/>
            <w:hideMark/>
          </w:tcPr>
          <w:p w14:paraId="7DFEE36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18.94</w:t>
            </w:r>
          </w:p>
        </w:tc>
        <w:tc>
          <w:tcPr>
            <w:tcW w:w="864" w:type="dxa"/>
            <w:vAlign w:val="center"/>
            <w:hideMark/>
          </w:tcPr>
          <w:p w14:paraId="36672E1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1.58</w:t>
            </w:r>
          </w:p>
        </w:tc>
        <w:tc>
          <w:tcPr>
            <w:tcW w:w="864" w:type="dxa"/>
            <w:vAlign w:val="center"/>
            <w:hideMark/>
          </w:tcPr>
          <w:p w14:paraId="2F60782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1.71</w:t>
            </w:r>
          </w:p>
        </w:tc>
        <w:tc>
          <w:tcPr>
            <w:tcW w:w="864" w:type="dxa"/>
            <w:vAlign w:val="center"/>
            <w:hideMark/>
          </w:tcPr>
          <w:p w14:paraId="22ED7E4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1.89</w:t>
            </w:r>
          </w:p>
        </w:tc>
        <w:tc>
          <w:tcPr>
            <w:tcW w:w="865" w:type="dxa"/>
            <w:vAlign w:val="center"/>
            <w:hideMark/>
          </w:tcPr>
          <w:p w14:paraId="0C12400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0.33</w:t>
            </w:r>
          </w:p>
        </w:tc>
        <w:tc>
          <w:tcPr>
            <w:tcW w:w="864" w:type="dxa"/>
            <w:vAlign w:val="center"/>
            <w:hideMark/>
          </w:tcPr>
          <w:p w14:paraId="332F75B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0.13</w:t>
            </w:r>
          </w:p>
        </w:tc>
        <w:tc>
          <w:tcPr>
            <w:tcW w:w="864" w:type="dxa"/>
            <w:vAlign w:val="center"/>
            <w:hideMark/>
          </w:tcPr>
          <w:p w14:paraId="3EC4665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18.18</w:t>
            </w:r>
          </w:p>
        </w:tc>
        <w:tc>
          <w:tcPr>
            <w:tcW w:w="865" w:type="dxa"/>
            <w:vAlign w:val="center"/>
            <w:hideMark/>
          </w:tcPr>
          <w:p w14:paraId="0F96140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</w:t>
            </w:r>
          </w:p>
        </w:tc>
      </w:tr>
      <w:tr w:rsidR="00BF7313" w:rsidRPr="00522B7C" w14:paraId="2A94312C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7ADEFE7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i/>
                <w:kern w:val="0"/>
                <w:lang w:eastAsia="en-GB"/>
                <w14:ligatures w14:val="none"/>
              </w:rPr>
              <w:t>E. integrifolius</w:t>
            </w:r>
          </w:p>
          <w:p w14:paraId="57D53BA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GEB 4791</w:t>
            </w:r>
          </w:p>
        </w:tc>
        <w:tc>
          <w:tcPr>
            <w:tcW w:w="864" w:type="dxa"/>
            <w:vAlign w:val="center"/>
            <w:hideMark/>
          </w:tcPr>
          <w:p w14:paraId="2A5E4B76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7E81C6E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14:paraId="53B79DD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5" w:type="dxa"/>
            <w:vAlign w:val="center"/>
            <w:hideMark/>
          </w:tcPr>
          <w:p w14:paraId="462F6E4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24A5F7C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0E1F554D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5" w:type="dxa"/>
            <w:vAlign w:val="center"/>
            <w:hideMark/>
          </w:tcPr>
          <w:p w14:paraId="631833CD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14.25</w:t>
            </w:r>
          </w:p>
        </w:tc>
        <w:tc>
          <w:tcPr>
            <w:tcW w:w="864" w:type="dxa"/>
            <w:vAlign w:val="center"/>
            <w:hideMark/>
          </w:tcPr>
          <w:p w14:paraId="32882E9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1.19</w:t>
            </w:r>
          </w:p>
        </w:tc>
        <w:tc>
          <w:tcPr>
            <w:tcW w:w="864" w:type="dxa"/>
            <w:vAlign w:val="center"/>
            <w:hideMark/>
          </w:tcPr>
          <w:p w14:paraId="2D703F0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2.00</w:t>
            </w:r>
          </w:p>
        </w:tc>
        <w:tc>
          <w:tcPr>
            <w:tcW w:w="864" w:type="dxa"/>
            <w:vAlign w:val="center"/>
            <w:hideMark/>
          </w:tcPr>
          <w:p w14:paraId="462DF5A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1.45</w:t>
            </w:r>
          </w:p>
        </w:tc>
        <w:tc>
          <w:tcPr>
            <w:tcW w:w="865" w:type="dxa"/>
            <w:vAlign w:val="center"/>
            <w:hideMark/>
          </w:tcPr>
          <w:p w14:paraId="6C3533B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0.44</w:t>
            </w:r>
          </w:p>
        </w:tc>
        <w:tc>
          <w:tcPr>
            <w:tcW w:w="864" w:type="dxa"/>
            <w:vAlign w:val="center"/>
            <w:hideMark/>
          </w:tcPr>
          <w:p w14:paraId="500F15C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0.12</w:t>
            </w:r>
          </w:p>
        </w:tc>
        <w:tc>
          <w:tcPr>
            <w:tcW w:w="864" w:type="dxa"/>
            <w:vAlign w:val="center"/>
            <w:hideMark/>
          </w:tcPr>
          <w:p w14:paraId="6DC45D9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5.27</w:t>
            </w:r>
          </w:p>
        </w:tc>
        <w:tc>
          <w:tcPr>
            <w:tcW w:w="865" w:type="dxa"/>
            <w:vAlign w:val="center"/>
            <w:hideMark/>
          </w:tcPr>
          <w:p w14:paraId="21468CC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19</w:t>
            </w:r>
          </w:p>
        </w:tc>
      </w:tr>
      <w:tr w:rsidR="00BF7313" w:rsidRPr="00522B7C" w14:paraId="72C4B63E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122F2E4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i/>
                <w:kern w:val="0"/>
                <w:lang w:eastAsia="en-GB"/>
                <w14:ligatures w14:val="none"/>
              </w:rPr>
              <w:t>E. maritimus</w:t>
            </w:r>
          </w:p>
          <w:p w14:paraId="370EB2E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SLG 5586</w:t>
            </w:r>
          </w:p>
        </w:tc>
        <w:tc>
          <w:tcPr>
            <w:tcW w:w="864" w:type="dxa"/>
            <w:vAlign w:val="center"/>
            <w:hideMark/>
          </w:tcPr>
          <w:p w14:paraId="49F23DB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6D3610E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4E33916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5" w:type="dxa"/>
            <w:vAlign w:val="center"/>
            <w:hideMark/>
          </w:tcPr>
          <w:p w14:paraId="2B5E502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5C36787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14:paraId="30B7FD7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5" w:type="dxa"/>
            <w:vAlign w:val="center"/>
            <w:hideMark/>
          </w:tcPr>
          <w:p w14:paraId="1D848E36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29.13</w:t>
            </w:r>
          </w:p>
        </w:tc>
        <w:tc>
          <w:tcPr>
            <w:tcW w:w="864" w:type="dxa"/>
            <w:vAlign w:val="center"/>
            <w:hideMark/>
          </w:tcPr>
          <w:p w14:paraId="0150736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2.43</w:t>
            </w:r>
          </w:p>
        </w:tc>
        <w:tc>
          <w:tcPr>
            <w:tcW w:w="864" w:type="dxa"/>
            <w:vAlign w:val="center"/>
            <w:hideMark/>
          </w:tcPr>
          <w:p w14:paraId="066707D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1.73</w:t>
            </w:r>
          </w:p>
        </w:tc>
        <w:tc>
          <w:tcPr>
            <w:tcW w:w="864" w:type="dxa"/>
            <w:vAlign w:val="center"/>
            <w:hideMark/>
          </w:tcPr>
          <w:p w14:paraId="39A46E0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2.46</w:t>
            </w:r>
          </w:p>
        </w:tc>
        <w:tc>
          <w:tcPr>
            <w:tcW w:w="865" w:type="dxa"/>
            <w:vAlign w:val="center"/>
            <w:hideMark/>
          </w:tcPr>
          <w:p w14:paraId="741E5E0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0.34</w:t>
            </w:r>
          </w:p>
        </w:tc>
        <w:tc>
          <w:tcPr>
            <w:tcW w:w="864" w:type="dxa"/>
            <w:vAlign w:val="center"/>
            <w:hideMark/>
          </w:tcPr>
          <w:p w14:paraId="4C0A8F8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0.19</w:t>
            </w:r>
          </w:p>
        </w:tc>
        <w:tc>
          <w:tcPr>
            <w:tcW w:w="864" w:type="dxa"/>
            <w:vAlign w:val="center"/>
            <w:hideMark/>
          </w:tcPr>
          <w:p w14:paraId="4C303B0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24.24</w:t>
            </w:r>
          </w:p>
        </w:tc>
        <w:tc>
          <w:tcPr>
            <w:tcW w:w="865" w:type="dxa"/>
            <w:vAlign w:val="center"/>
            <w:hideMark/>
          </w:tcPr>
          <w:p w14:paraId="71555C5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21</w:t>
            </w:r>
          </w:p>
        </w:tc>
      </w:tr>
      <w:tr w:rsidR="00BF7313" w:rsidRPr="00522B7C" w14:paraId="087CF6B7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7F9068B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E. prostratus</w:t>
            </w:r>
          </w:p>
          <w:p w14:paraId="620E795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SLG 5657</w:t>
            </w:r>
          </w:p>
        </w:tc>
        <w:tc>
          <w:tcPr>
            <w:tcW w:w="864" w:type="dxa"/>
            <w:vAlign w:val="center"/>
            <w:hideMark/>
          </w:tcPr>
          <w:p w14:paraId="6050F8D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1D67E0F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352F5EA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5" w:type="dxa"/>
            <w:vAlign w:val="center"/>
            <w:hideMark/>
          </w:tcPr>
          <w:p w14:paraId="754EA8C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65AD7CA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4B952DCD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5" w:type="dxa"/>
            <w:vAlign w:val="center"/>
            <w:hideMark/>
          </w:tcPr>
          <w:p w14:paraId="350ADE5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19.56</w:t>
            </w:r>
          </w:p>
        </w:tc>
        <w:tc>
          <w:tcPr>
            <w:tcW w:w="864" w:type="dxa"/>
            <w:vAlign w:val="center"/>
            <w:hideMark/>
          </w:tcPr>
          <w:p w14:paraId="7D00E41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1.63</w:t>
            </w:r>
          </w:p>
        </w:tc>
        <w:tc>
          <w:tcPr>
            <w:tcW w:w="864" w:type="dxa"/>
            <w:vAlign w:val="center"/>
            <w:hideMark/>
          </w:tcPr>
          <w:p w14:paraId="263BCF9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1.77</w:t>
            </w:r>
          </w:p>
        </w:tc>
        <w:tc>
          <w:tcPr>
            <w:tcW w:w="864" w:type="dxa"/>
            <w:vAlign w:val="center"/>
            <w:hideMark/>
          </w:tcPr>
          <w:p w14:paraId="5F98211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1.37</w:t>
            </w:r>
          </w:p>
        </w:tc>
        <w:tc>
          <w:tcPr>
            <w:tcW w:w="865" w:type="dxa"/>
            <w:vAlign w:val="center"/>
            <w:hideMark/>
          </w:tcPr>
          <w:p w14:paraId="6A3A102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0.31</w:t>
            </w:r>
          </w:p>
        </w:tc>
        <w:tc>
          <w:tcPr>
            <w:tcW w:w="864" w:type="dxa"/>
            <w:vAlign w:val="center"/>
            <w:hideMark/>
          </w:tcPr>
          <w:p w14:paraId="508B574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0.11</w:t>
            </w:r>
          </w:p>
        </w:tc>
        <w:tc>
          <w:tcPr>
            <w:tcW w:w="864" w:type="dxa"/>
            <w:vAlign w:val="center"/>
            <w:hideMark/>
          </w:tcPr>
          <w:p w14:paraId="0C9F2857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6.43</w:t>
            </w:r>
          </w:p>
        </w:tc>
        <w:tc>
          <w:tcPr>
            <w:tcW w:w="865" w:type="dxa"/>
            <w:vAlign w:val="center"/>
            <w:hideMark/>
          </w:tcPr>
          <w:p w14:paraId="50DB4F4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</w:tr>
      <w:tr w:rsidR="00BF7313" w:rsidRPr="00522B7C" w14:paraId="7BE0D143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3D118C7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i/>
                <w:kern w:val="0"/>
                <w:lang w:eastAsia="en-GB"/>
                <w14:ligatures w14:val="none"/>
              </w:rPr>
              <w:t>E. pusillus</w:t>
            </w:r>
          </w:p>
          <w:p w14:paraId="65479896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GEB 3944</w:t>
            </w:r>
          </w:p>
        </w:tc>
        <w:tc>
          <w:tcPr>
            <w:tcW w:w="864" w:type="dxa"/>
            <w:vAlign w:val="center"/>
            <w:hideMark/>
          </w:tcPr>
          <w:p w14:paraId="06B5920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14:paraId="7EAFE0B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3C4CEC4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5" w:type="dxa"/>
            <w:vAlign w:val="center"/>
            <w:hideMark/>
          </w:tcPr>
          <w:p w14:paraId="6E1230B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4AE4E302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49E5927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5" w:type="dxa"/>
            <w:vAlign w:val="center"/>
            <w:hideMark/>
          </w:tcPr>
          <w:p w14:paraId="0731287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20.88</w:t>
            </w:r>
          </w:p>
        </w:tc>
        <w:tc>
          <w:tcPr>
            <w:tcW w:w="864" w:type="dxa"/>
            <w:vAlign w:val="center"/>
            <w:hideMark/>
          </w:tcPr>
          <w:p w14:paraId="03EB18E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1.74</w:t>
            </w:r>
          </w:p>
        </w:tc>
        <w:tc>
          <w:tcPr>
            <w:tcW w:w="864" w:type="dxa"/>
            <w:vAlign w:val="center"/>
            <w:hideMark/>
          </w:tcPr>
          <w:p w14:paraId="6D27396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1.50</w:t>
            </w:r>
          </w:p>
        </w:tc>
        <w:tc>
          <w:tcPr>
            <w:tcW w:w="864" w:type="dxa"/>
            <w:vAlign w:val="center"/>
            <w:hideMark/>
          </w:tcPr>
          <w:p w14:paraId="14D2C67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1.71</w:t>
            </w:r>
          </w:p>
        </w:tc>
        <w:tc>
          <w:tcPr>
            <w:tcW w:w="865" w:type="dxa"/>
            <w:vAlign w:val="center"/>
            <w:hideMark/>
          </w:tcPr>
          <w:p w14:paraId="7514A22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0.27</w:t>
            </w:r>
          </w:p>
        </w:tc>
        <w:tc>
          <w:tcPr>
            <w:tcW w:w="864" w:type="dxa"/>
            <w:vAlign w:val="center"/>
            <w:hideMark/>
          </w:tcPr>
          <w:p w14:paraId="339E046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0.15</w:t>
            </w:r>
          </w:p>
        </w:tc>
        <w:tc>
          <w:tcPr>
            <w:tcW w:w="864" w:type="dxa"/>
            <w:vAlign w:val="center"/>
            <w:hideMark/>
          </w:tcPr>
          <w:p w14:paraId="501C4AB9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7.52</w:t>
            </w:r>
          </w:p>
        </w:tc>
        <w:tc>
          <w:tcPr>
            <w:tcW w:w="865" w:type="dxa"/>
            <w:vAlign w:val="center"/>
            <w:hideMark/>
          </w:tcPr>
          <w:p w14:paraId="686B6A7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</w:tr>
      <w:tr w:rsidR="00BF7313" w:rsidRPr="00522B7C" w14:paraId="7C18E8BF" w14:textId="77777777" w:rsidTr="00BF7313">
        <w:trPr>
          <w:trHeight w:val="680"/>
        </w:trPr>
        <w:tc>
          <w:tcPr>
            <w:tcW w:w="1865" w:type="dxa"/>
            <w:vAlign w:val="center"/>
            <w:hideMark/>
          </w:tcPr>
          <w:p w14:paraId="7AC8FCB5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i/>
                <w:kern w:val="0"/>
                <w:lang w:eastAsia="en-GB"/>
                <w14:ligatures w14:val="none"/>
              </w:rPr>
              <w:t>Exodeconus</w:t>
            </w: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sp.</w:t>
            </w:r>
          </w:p>
          <w:p w14:paraId="0B93B83F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SLG &amp; VQ 6040</w:t>
            </w:r>
          </w:p>
        </w:tc>
        <w:tc>
          <w:tcPr>
            <w:tcW w:w="864" w:type="dxa"/>
            <w:vAlign w:val="center"/>
            <w:hideMark/>
          </w:tcPr>
          <w:p w14:paraId="3D10128B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14:paraId="2CA4272E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307FCA8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5" w:type="dxa"/>
            <w:vAlign w:val="center"/>
            <w:hideMark/>
          </w:tcPr>
          <w:p w14:paraId="31898D70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4" w:type="dxa"/>
            <w:vAlign w:val="center"/>
            <w:hideMark/>
          </w:tcPr>
          <w:p w14:paraId="0503C6D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7CF03F68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65" w:type="dxa"/>
            <w:vAlign w:val="center"/>
            <w:hideMark/>
          </w:tcPr>
          <w:p w14:paraId="27BD6B0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24.17</w:t>
            </w:r>
          </w:p>
        </w:tc>
        <w:tc>
          <w:tcPr>
            <w:tcW w:w="864" w:type="dxa"/>
            <w:vAlign w:val="center"/>
            <w:hideMark/>
          </w:tcPr>
          <w:p w14:paraId="28C0855A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2.01</w:t>
            </w:r>
          </w:p>
        </w:tc>
        <w:tc>
          <w:tcPr>
            <w:tcW w:w="864" w:type="dxa"/>
            <w:vAlign w:val="center"/>
            <w:hideMark/>
          </w:tcPr>
          <w:p w14:paraId="7CC886F0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1.49</w:t>
            </w:r>
          </w:p>
        </w:tc>
        <w:tc>
          <w:tcPr>
            <w:tcW w:w="864" w:type="dxa"/>
            <w:vAlign w:val="center"/>
            <w:hideMark/>
          </w:tcPr>
          <w:p w14:paraId="33ED9CB3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1.59</w:t>
            </w:r>
          </w:p>
        </w:tc>
        <w:tc>
          <w:tcPr>
            <w:tcW w:w="865" w:type="dxa"/>
            <w:vAlign w:val="center"/>
            <w:hideMark/>
          </w:tcPr>
          <w:p w14:paraId="3DA14E14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0.25</w:t>
            </w:r>
          </w:p>
        </w:tc>
        <w:tc>
          <w:tcPr>
            <w:tcW w:w="864" w:type="dxa"/>
            <w:vAlign w:val="center"/>
            <w:hideMark/>
          </w:tcPr>
          <w:p w14:paraId="703D20F1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0.15</w:t>
            </w:r>
          </w:p>
        </w:tc>
        <w:tc>
          <w:tcPr>
            <w:tcW w:w="864" w:type="dxa"/>
            <w:vAlign w:val="center"/>
            <w:hideMark/>
          </w:tcPr>
          <w:p w14:paraId="7425A8EC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6.66</w:t>
            </w:r>
          </w:p>
        </w:tc>
        <w:tc>
          <w:tcPr>
            <w:tcW w:w="865" w:type="dxa"/>
            <w:vAlign w:val="center"/>
            <w:hideMark/>
          </w:tcPr>
          <w:p w14:paraId="63CE4AD0" w14:textId="77777777" w:rsidR="00BF7313" w:rsidRPr="00522B7C" w:rsidRDefault="00BF7313" w:rsidP="00BF731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22B7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</w:tr>
    </w:tbl>
    <w:p w14:paraId="380DFDDD" w14:textId="77777777" w:rsidR="00BF7313" w:rsidRDefault="00BF7313" w:rsidP="00FE62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52D4DB" w14:textId="075FA5EA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/>
          <w:sz w:val="24"/>
          <w:szCs w:val="24"/>
        </w:rPr>
        <w:t>Discrete</w:t>
      </w:r>
    </w:p>
    <w:p w14:paraId="69BCA14F" w14:textId="7B6CA96B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metacentric chromosomes (m): 0 = four pairs; 1 = six-seven pairs; 2 = more than seven pairs</w:t>
      </w:r>
    </w:p>
    <w:p w14:paraId="0485460B" w14:textId="12AC5C8B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submetacentric chromosomes (</w:t>
      </w:r>
      <w:proofErr w:type="spellStart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sm</w:t>
      </w:r>
      <w:proofErr w:type="spellEnd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): 0 = three pairs; 1 = four pairs; 2 = more than four pairs</w:t>
      </w:r>
    </w:p>
    <w:p w14:paraId="07DCCE85" w14:textId="7E5984B1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subtelocentric</w:t>
      </w:r>
      <w:proofErr w:type="spellEnd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 xml:space="preserve"> chromosomes (</w:t>
      </w:r>
      <w:proofErr w:type="spellStart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st</w:t>
      </w:r>
      <w:proofErr w:type="spellEnd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 xml:space="preserve">): 0 = </w:t>
      </w:r>
      <w:r w:rsidR="00D2423E" w:rsidRPr="00BF7313">
        <w:rPr>
          <w:rFonts w:ascii="Times New Roman" w:eastAsia="Times New Roman" w:hAnsi="Times New Roman" w:cs="Times New Roman"/>
          <w:bCs/>
          <w:sz w:val="24"/>
          <w:szCs w:val="24"/>
        </w:rPr>
        <w:t>absence</w:t>
      </w: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; 1 = one pair; 2 = two pairs</w:t>
      </w:r>
    </w:p>
    <w:p w14:paraId="3CEB7279" w14:textId="7CE07C34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number of nucleolar organizer regions: 0 = one pair; 1 = two pairs</w:t>
      </w:r>
    </w:p>
    <w:p w14:paraId="2F93619A" w14:textId="523774C8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number of rDNA sites per haploid genome (rDNA sites): 0= one; 1 = two; 3 = five</w:t>
      </w:r>
    </w:p>
    <w:p w14:paraId="32349C5C" w14:textId="77777777" w:rsid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Stebbins asymmetry index (SA): 0 = 2A; 1 = 2B; 2 = 3A</w:t>
      </w:r>
    </w:p>
    <w:p w14:paraId="0AD8B866" w14:textId="77777777" w:rsid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080D3B" w14:textId="3726E278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Continuous</w:t>
      </w:r>
    </w:p>
    <w:p w14:paraId="11F06196" w14:textId="69CADF05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haploid karyotype length (HKL)</w:t>
      </w:r>
    </w:p>
    <w:p w14:paraId="4DDC601A" w14:textId="6F902459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 xml:space="preserve">average </w:t>
      </w:r>
      <w:proofErr w:type="spellStart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chomosome</w:t>
      </w:r>
      <w:proofErr w:type="spellEnd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 xml:space="preserve"> length (c)</w:t>
      </w:r>
    </w:p>
    <w:p w14:paraId="1A5FB085" w14:textId="71193842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medium brachial index (r)</w:t>
      </w:r>
    </w:p>
    <w:p w14:paraId="6403A772" w14:textId="5307E641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ratio between the longest and shortest chromosome pair (R)</w:t>
      </w:r>
    </w:p>
    <w:p w14:paraId="7B3BA50A" w14:textId="071F3383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intrachromosomal asymmetry index (A1)</w:t>
      </w:r>
    </w:p>
    <w:p w14:paraId="3A376EAA" w14:textId="2C67045D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interchromosomal asymmetry index (A2)</w:t>
      </w:r>
    </w:p>
    <w:p w14:paraId="7B9D3750" w14:textId="3183E7F9" w:rsidR="00BF7313" w:rsidRPr="00BF7313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 xml:space="preserve">percentage of </w:t>
      </w:r>
      <w:proofErr w:type="spellStart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heterochomatin</w:t>
      </w:r>
      <w:proofErr w:type="spellEnd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Hc</w:t>
      </w:r>
      <w:proofErr w:type="spellEnd"/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14:paraId="665C65AD" w14:textId="26DAC352" w:rsidR="00BF7313" w:rsidRPr="00FE623F" w:rsidRDefault="00BF7313" w:rsidP="00BF731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313">
        <w:rPr>
          <w:rFonts w:ascii="Times New Roman" w:eastAsia="Times New Roman" w:hAnsi="Times New Roman" w:cs="Times New Roman"/>
          <w:bCs/>
          <w:sz w:val="24"/>
          <w:szCs w:val="24"/>
        </w:rPr>
        <w:t>number of heterochromatic bands per haploid genome (bands)</w:t>
      </w:r>
    </w:p>
    <w:sectPr w:rsidR="00BF7313" w:rsidRPr="00FE623F" w:rsidSect="00522B7C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B7C"/>
    <w:rsid w:val="000632D2"/>
    <w:rsid w:val="00522B7C"/>
    <w:rsid w:val="00594AD5"/>
    <w:rsid w:val="00607D86"/>
    <w:rsid w:val="00776757"/>
    <w:rsid w:val="008B48A8"/>
    <w:rsid w:val="00936EAE"/>
    <w:rsid w:val="00BF7313"/>
    <w:rsid w:val="00D2423E"/>
    <w:rsid w:val="00E605F5"/>
    <w:rsid w:val="00FE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AD33A"/>
  <w15:chartTrackingRefBased/>
  <w15:docId w15:val="{B569FCFC-5409-40ED-BFC2-7E41FEAEE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B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B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B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B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B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B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B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B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B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B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B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B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B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B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B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B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B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B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B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B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B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B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B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B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B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B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B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B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B7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22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9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6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51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0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3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3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0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31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2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0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8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1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3</cp:revision>
  <dcterms:created xsi:type="dcterms:W3CDTF">2025-05-29T13:38:00Z</dcterms:created>
  <dcterms:modified xsi:type="dcterms:W3CDTF">2025-05-29T13:54:00Z</dcterms:modified>
</cp:coreProperties>
</file>