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EA7BA4" w14:textId="69D3E4B7" w:rsidR="00203818" w:rsidRPr="00203818" w:rsidRDefault="00203818" w:rsidP="00203818">
      <w:pPr>
        <w:ind w:firstLineChars="0" w:firstLine="0"/>
        <w:rPr>
          <w:rFonts w:ascii="Times New Roman" w:eastAsia="宋体" w:hAnsi="Times New Roman" w:cs="Times New Roman"/>
          <w:b/>
        </w:rPr>
      </w:pPr>
      <w:bookmarkStart w:id="0" w:name="_Hlk100394465"/>
      <w:bookmarkEnd w:id="0"/>
      <w:r w:rsidRPr="00203818">
        <w:rPr>
          <w:rFonts w:ascii="Times New Roman" w:eastAsia="宋体" w:hAnsi="Times New Roman" w:cs="Times New Roman"/>
          <w:b/>
        </w:rPr>
        <w:t xml:space="preserve">Supplementary </w:t>
      </w:r>
      <w:r>
        <w:rPr>
          <w:rFonts w:ascii="Times New Roman" w:eastAsia="宋体" w:hAnsi="Times New Roman" w:cs="Times New Roman"/>
          <w:b/>
        </w:rPr>
        <w:t>Figures</w:t>
      </w:r>
    </w:p>
    <w:p w14:paraId="7595F59A" w14:textId="5A5D307E" w:rsidR="00203818" w:rsidRPr="00203818" w:rsidRDefault="00203818" w:rsidP="00203818">
      <w:pPr>
        <w:ind w:firstLineChars="0" w:firstLine="0"/>
        <w:rPr>
          <w:rFonts w:ascii="Times New Roman" w:eastAsia="宋体" w:hAnsi="Times New Roman" w:cs="Times New Roman"/>
          <w:b/>
        </w:rPr>
      </w:pPr>
      <w:r w:rsidRPr="00203818">
        <w:rPr>
          <w:rFonts w:ascii="Times New Roman" w:eastAsia="宋体" w:hAnsi="Times New Roman" w:cs="Times New Roman"/>
          <w:b/>
        </w:rPr>
        <w:t>Figure S1. Identified common and unique quantifiable proteins between TRY, PEP and PAP.</w:t>
      </w:r>
      <w:r w:rsidRPr="00203818">
        <w:rPr>
          <w:rFonts w:ascii="Times New Roman" w:eastAsia="宋体" w:hAnsi="Times New Roman" w:cs="Times New Roman"/>
        </w:rPr>
        <w:t xml:space="preserve"> For each comparison, total number of the quantified proteins per protease as well as common and unique proteins have been presented as number and percentage.</w:t>
      </w:r>
    </w:p>
    <w:p w14:paraId="14FC0989" w14:textId="441A47EF" w:rsidR="00203818" w:rsidRPr="00203818" w:rsidRDefault="00203818" w:rsidP="00203818">
      <w:pPr>
        <w:ind w:firstLineChars="0" w:firstLine="0"/>
        <w:rPr>
          <w:rFonts w:ascii="Times New Roman" w:eastAsia="宋体" w:hAnsi="Times New Roman" w:cs="Times New Roman"/>
          <w:b/>
        </w:rPr>
      </w:pPr>
      <w:bookmarkStart w:id="1" w:name="_Hlk66369503"/>
      <w:r w:rsidRPr="00203818">
        <w:rPr>
          <w:rFonts w:ascii="Times New Roman" w:eastAsia="宋体" w:hAnsi="Times New Roman" w:cs="Times New Roman"/>
          <w:b/>
        </w:rPr>
        <w:t xml:space="preserve">Figure S2. Gene ontology (GO) analysis of quantifiable proteins. </w:t>
      </w:r>
      <w:r w:rsidRPr="00203818">
        <w:rPr>
          <w:rFonts w:ascii="Times New Roman" w:eastAsia="宋体" w:hAnsi="Times New Roman" w:cs="Times New Roman"/>
        </w:rPr>
        <w:t>Functional assignments of proteins’ corresponding associated biological processes, molecular function and cellular components are shown. The number of DEPs that could be assigned to the different categories was indicated. Blue column indicates TRY; green column indicates PEP; red column indicates PAP.</w:t>
      </w:r>
    </w:p>
    <w:p w14:paraId="24069886" w14:textId="3F4686D2" w:rsidR="00203818" w:rsidRPr="00203818" w:rsidRDefault="00203818" w:rsidP="00203818">
      <w:pPr>
        <w:ind w:firstLineChars="0" w:firstLine="0"/>
        <w:jc w:val="left"/>
        <w:rPr>
          <w:rFonts w:ascii="Times New Roman" w:eastAsia="宋体" w:hAnsi="Times New Roman" w:cs="Times New Roman"/>
          <w:bCs/>
        </w:rPr>
      </w:pPr>
      <w:bookmarkStart w:id="2" w:name="_Hlk72685048"/>
      <w:bookmarkEnd w:id="1"/>
      <w:r w:rsidRPr="00203818">
        <w:rPr>
          <w:rFonts w:ascii="Times New Roman" w:eastAsia="宋体" w:hAnsi="Times New Roman" w:cs="Times New Roman"/>
          <w:b/>
        </w:rPr>
        <w:t>Figure S3.</w:t>
      </w:r>
      <w:r w:rsidRPr="00203818">
        <w:rPr>
          <w:rFonts w:ascii="Times New Roman" w:eastAsia="宋体" w:hAnsi="Times New Roman" w:cs="Times New Roman"/>
          <w:b/>
          <w:bCs/>
        </w:rPr>
        <w:t xml:space="preserve"> KEGG analysis of quantifiable proteins (Top10). </w:t>
      </w:r>
      <w:r w:rsidRPr="00203818">
        <w:rPr>
          <w:rFonts w:ascii="Times New Roman" w:eastAsia="宋体" w:hAnsi="Times New Roman" w:cs="Times New Roman"/>
        </w:rPr>
        <w:t>Blue column indicates TRY; green column indicates PEP; red column indicates PAP. Under the x-axis are KEGG terms. Above each term show the number of quantifiable proteins.</w:t>
      </w:r>
    </w:p>
    <w:bookmarkEnd w:id="2"/>
    <w:p w14:paraId="5D4F6175" w14:textId="0FAF0ED1" w:rsidR="007D51B9" w:rsidRDefault="00203818" w:rsidP="00203818">
      <w:pPr>
        <w:ind w:firstLineChars="0" w:firstLine="0"/>
        <w:rPr>
          <w:rFonts w:ascii="Times New Roman" w:eastAsia="宋体" w:hAnsi="Times New Roman" w:cs="Times New Roman"/>
        </w:rPr>
      </w:pPr>
      <w:r w:rsidRPr="00203818">
        <w:rPr>
          <w:rFonts w:ascii="Times New Roman" w:eastAsia="宋体" w:hAnsi="Times New Roman" w:cs="Times New Roman"/>
          <w:b/>
        </w:rPr>
        <w:t xml:space="preserve">Figure S4. </w:t>
      </w:r>
      <w:r w:rsidRPr="00203818">
        <w:rPr>
          <w:rFonts w:ascii="Times New Roman" w:eastAsia="宋体" w:hAnsi="Times New Roman" w:cs="Times New Roman"/>
          <w:b/>
          <w:bCs/>
        </w:rPr>
        <w:t xml:space="preserve">Cluster analysis of DEPs. </w:t>
      </w:r>
      <w:r w:rsidRPr="00203818">
        <w:rPr>
          <w:rFonts w:ascii="Times New Roman" w:eastAsia="宋体" w:hAnsi="Times New Roman" w:cs="Times New Roman"/>
        </w:rPr>
        <w:t>Trypsin group vs papain group (A); trypsin group vs pepsin group (B); papain group vs pepsin group (C). The hierarchical clustering results are represented by tree heat maps, in which each row represents a protein (that is, the ordinate is the protein with significant difference), and each column represents a group of samples (Abscissa is the sample information). The logarithmic values (Log</w:t>
      </w:r>
      <w:r w:rsidRPr="00203818">
        <w:rPr>
          <w:rFonts w:ascii="Times New Roman" w:eastAsia="宋体" w:hAnsi="Times New Roman" w:cs="Times New Roman"/>
          <w:vertAlign w:val="subscript"/>
        </w:rPr>
        <w:t>2</w:t>
      </w:r>
      <w:r w:rsidRPr="00203818">
        <w:rPr>
          <w:rFonts w:ascii="Times New Roman" w:eastAsia="宋体" w:hAnsi="Times New Roman" w:cs="Times New Roman"/>
        </w:rPr>
        <w:t>Expression) of the protein expression of significant difference in different samples are shown in the heat map in different colors, in which red represents significantly up-regulated protein, blue represents significant down-regulated protein and gray part represents no protein quantitative information.</w:t>
      </w:r>
    </w:p>
    <w:p w14:paraId="523DCCF8" w14:textId="474A69BD" w:rsidR="00203818" w:rsidRDefault="00203818" w:rsidP="00203818">
      <w:pPr>
        <w:ind w:firstLineChars="0" w:firstLine="0"/>
        <w:jc w:val="center"/>
      </w:pPr>
      <w:r>
        <w:rPr>
          <w:noProof/>
        </w:rPr>
        <w:lastRenderedPageBreak/>
        <w:drawing>
          <wp:inline distT="0" distB="0" distL="0" distR="0" wp14:anchorId="498B80B3" wp14:editId="57FC1B0C">
            <wp:extent cx="5268595" cy="5268595"/>
            <wp:effectExtent l="0" t="0" r="825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8595" cy="5268595"/>
                    </a:xfrm>
                    <a:prstGeom prst="rect">
                      <a:avLst/>
                    </a:prstGeom>
                    <a:noFill/>
                    <a:ln>
                      <a:noFill/>
                    </a:ln>
                  </pic:spPr>
                </pic:pic>
              </a:graphicData>
            </a:graphic>
          </wp:inline>
        </w:drawing>
      </w:r>
    </w:p>
    <w:p w14:paraId="0CC754F3" w14:textId="1674B073" w:rsidR="00203818" w:rsidRDefault="00203818" w:rsidP="00203818">
      <w:pPr>
        <w:ind w:firstLineChars="0" w:firstLine="0"/>
        <w:jc w:val="center"/>
        <w:rPr>
          <w:rFonts w:ascii="Times New Roman" w:eastAsia="宋体" w:hAnsi="Times New Roman" w:cs="Times New Roman"/>
          <w:b/>
        </w:rPr>
      </w:pPr>
      <w:r w:rsidRPr="00203818">
        <w:rPr>
          <w:rFonts w:ascii="Times New Roman" w:eastAsia="宋体" w:hAnsi="Times New Roman" w:cs="Times New Roman"/>
          <w:b/>
        </w:rPr>
        <w:t>Figure S1. Identified common and unique quantifiable proteins between TRY, PEP and PAP.</w:t>
      </w:r>
      <w:r>
        <w:rPr>
          <w:rFonts w:ascii="Times New Roman" w:eastAsia="宋体" w:hAnsi="Times New Roman" w:cs="Times New Roman"/>
          <w:b/>
          <w:noProof/>
        </w:rPr>
        <w:lastRenderedPageBreak/>
        <w:drawing>
          <wp:inline distT="0" distB="0" distL="0" distR="0" wp14:anchorId="170594F7" wp14:editId="24CEA18E">
            <wp:extent cx="4196715" cy="37230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6715" cy="3723005"/>
                    </a:xfrm>
                    <a:prstGeom prst="rect">
                      <a:avLst/>
                    </a:prstGeom>
                    <a:noFill/>
                    <a:ln>
                      <a:noFill/>
                    </a:ln>
                  </pic:spPr>
                </pic:pic>
              </a:graphicData>
            </a:graphic>
          </wp:inline>
        </w:drawing>
      </w:r>
    </w:p>
    <w:p w14:paraId="15A1E733" w14:textId="37C4383D" w:rsidR="00203818" w:rsidRDefault="00203818" w:rsidP="00203818">
      <w:pPr>
        <w:ind w:firstLineChars="0" w:firstLine="0"/>
        <w:jc w:val="center"/>
        <w:rPr>
          <w:rFonts w:ascii="Times New Roman" w:eastAsia="宋体" w:hAnsi="Times New Roman" w:cs="Times New Roman"/>
          <w:b/>
        </w:rPr>
      </w:pPr>
      <w:r w:rsidRPr="00203818">
        <w:rPr>
          <w:rFonts w:ascii="Times New Roman" w:eastAsia="宋体" w:hAnsi="Times New Roman" w:cs="Times New Roman"/>
          <w:b/>
        </w:rPr>
        <w:t>Figure S2. Gene ontology (GO) analysis of quantifiable proteins.</w:t>
      </w:r>
    </w:p>
    <w:p w14:paraId="7DAE5FF6" w14:textId="77777777" w:rsidR="00203818" w:rsidRDefault="00203818" w:rsidP="00203818">
      <w:pPr>
        <w:ind w:firstLineChars="0" w:firstLine="0"/>
        <w:jc w:val="center"/>
        <w:rPr>
          <w:rFonts w:ascii="Times New Roman" w:eastAsia="宋体" w:hAnsi="Times New Roman" w:cs="Times New Roman" w:hint="eastAsia"/>
          <w:b/>
        </w:rPr>
      </w:pPr>
    </w:p>
    <w:p w14:paraId="78AD6DC7" w14:textId="25A45E79" w:rsidR="00203818" w:rsidRDefault="00203818" w:rsidP="00203818">
      <w:pPr>
        <w:ind w:firstLineChars="0" w:firstLine="0"/>
        <w:jc w:val="center"/>
      </w:pPr>
      <w:r>
        <w:rPr>
          <w:noProof/>
        </w:rPr>
        <w:lastRenderedPageBreak/>
        <w:drawing>
          <wp:inline distT="0" distB="0" distL="0" distR="0" wp14:anchorId="1C19A787" wp14:editId="5EB2DFF8">
            <wp:extent cx="4920615" cy="4658995"/>
            <wp:effectExtent l="0" t="0" r="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20615" cy="4658995"/>
                    </a:xfrm>
                    <a:prstGeom prst="rect">
                      <a:avLst/>
                    </a:prstGeom>
                    <a:noFill/>
                    <a:ln>
                      <a:noFill/>
                    </a:ln>
                  </pic:spPr>
                </pic:pic>
              </a:graphicData>
            </a:graphic>
          </wp:inline>
        </w:drawing>
      </w:r>
      <w:bookmarkStart w:id="3" w:name="_GoBack"/>
      <w:bookmarkEnd w:id="3"/>
    </w:p>
    <w:p w14:paraId="144728FC" w14:textId="77777777" w:rsidR="00203818" w:rsidRDefault="00203818" w:rsidP="00203818">
      <w:pPr>
        <w:ind w:firstLineChars="0" w:firstLine="0"/>
        <w:jc w:val="center"/>
        <w:rPr>
          <w:rFonts w:ascii="Times New Roman" w:eastAsia="宋体" w:hAnsi="Times New Roman" w:cs="Times New Roman"/>
          <w:b/>
          <w:bCs/>
        </w:rPr>
      </w:pPr>
      <w:r w:rsidRPr="00203818">
        <w:rPr>
          <w:rFonts w:ascii="Times New Roman" w:eastAsia="宋体" w:hAnsi="Times New Roman" w:cs="Times New Roman"/>
          <w:b/>
        </w:rPr>
        <w:t>Figure S3.</w:t>
      </w:r>
      <w:r w:rsidRPr="00203818">
        <w:rPr>
          <w:rFonts w:ascii="Times New Roman" w:eastAsia="宋体" w:hAnsi="Times New Roman" w:cs="Times New Roman"/>
          <w:b/>
          <w:bCs/>
        </w:rPr>
        <w:t xml:space="preserve"> KEGG analysis of quantifiable proteins (Top10).</w:t>
      </w:r>
    </w:p>
    <w:p w14:paraId="4A0571BA" w14:textId="77777777" w:rsidR="00203818" w:rsidRDefault="00203818" w:rsidP="00203818">
      <w:pPr>
        <w:ind w:firstLineChars="0" w:firstLine="0"/>
        <w:jc w:val="center"/>
      </w:pPr>
    </w:p>
    <w:p w14:paraId="780A2034" w14:textId="08FC16DA" w:rsidR="00203818" w:rsidRDefault="00203818" w:rsidP="00203818">
      <w:pPr>
        <w:ind w:firstLineChars="0" w:firstLine="0"/>
        <w:jc w:val="center"/>
      </w:pPr>
      <w:r>
        <w:rPr>
          <w:rFonts w:ascii="Times New Roman" w:eastAsia="宋体" w:hAnsi="Times New Roman" w:cs="Times New Roman"/>
          <w:b/>
          <w:bCs/>
          <w:noProof/>
        </w:rPr>
        <w:drawing>
          <wp:inline distT="0" distB="0" distL="0" distR="0" wp14:anchorId="490A7819" wp14:editId="31AE3348">
            <wp:extent cx="5268595" cy="1491615"/>
            <wp:effectExtent l="0" t="0" r="825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68595" cy="1491615"/>
                    </a:xfrm>
                    <a:prstGeom prst="rect">
                      <a:avLst/>
                    </a:prstGeom>
                    <a:noFill/>
                    <a:ln>
                      <a:noFill/>
                    </a:ln>
                  </pic:spPr>
                </pic:pic>
              </a:graphicData>
            </a:graphic>
          </wp:inline>
        </w:drawing>
      </w:r>
    </w:p>
    <w:p w14:paraId="21D4A393" w14:textId="057F6818" w:rsidR="00203818" w:rsidRDefault="00203818" w:rsidP="00203818">
      <w:pPr>
        <w:ind w:firstLineChars="0" w:firstLine="0"/>
        <w:jc w:val="center"/>
        <w:rPr>
          <w:rFonts w:hint="eastAsia"/>
        </w:rPr>
      </w:pPr>
      <w:r w:rsidRPr="00203818">
        <w:rPr>
          <w:rFonts w:ascii="Times New Roman" w:eastAsia="宋体" w:hAnsi="Times New Roman" w:cs="Times New Roman"/>
          <w:b/>
        </w:rPr>
        <w:t xml:space="preserve">Figure S4. </w:t>
      </w:r>
      <w:r w:rsidRPr="00203818">
        <w:rPr>
          <w:rFonts w:ascii="Times New Roman" w:eastAsia="宋体" w:hAnsi="Times New Roman" w:cs="Times New Roman"/>
          <w:b/>
          <w:bCs/>
        </w:rPr>
        <w:t>Cluster analysis of DEPs.</w:t>
      </w:r>
    </w:p>
    <w:sectPr w:rsidR="00203818">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2F3C3F" w14:textId="77777777" w:rsidR="007A5202" w:rsidRDefault="007A5202" w:rsidP="00203818">
      <w:pPr>
        <w:spacing w:line="240" w:lineRule="auto"/>
        <w:ind w:firstLine="420"/>
      </w:pPr>
      <w:r>
        <w:separator/>
      </w:r>
    </w:p>
  </w:endnote>
  <w:endnote w:type="continuationSeparator" w:id="0">
    <w:p w14:paraId="7F6351F4" w14:textId="77777777" w:rsidR="007A5202" w:rsidRDefault="007A5202" w:rsidP="00203818">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A57B7D" w14:textId="77777777" w:rsidR="00203818" w:rsidRDefault="00203818">
    <w:pPr>
      <w:pStyle w:val="ac"/>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EAF4A7" w14:textId="77777777" w:rsidR="00203818" w:rsidRDefault="00203818">
    <w:pPr>
      <w:pStyle w:val="ac"/>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2664E" w14:textId="77777777" w:rsidR="00203818" w:rsidRDefault="00203818">
    <w:pPr>
      <w:pStyle w:val="ac"/>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19B2EB" w14:textId="77777777" w:rsidR="007A5202" w:rsidRDefault="007A5202" w:rsidP="00203818">
      <w:pPr>
        <w:spacing w:line="240" w:lineRule="auto"/>
        <w:ind w:firstLine="420"/>
      </w:pPr>
      <w:r>
        <w:separator/>
      </w:r>
    </w:p>
  </w:footnote>
  <w:footnote w:type="continuationSeparator" w:id="0">
    <w:p w14:paraId="7E2092DB" w14:textId="77777777" w:rsidR="007A5202" w:rsidRDefault="007A5202" w:rsidP="00203818">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2BA784" w14:textId="77777777" w:rsidR="00203818" w:rsidRDefault="00203818">
    <w:pPr>
      <w:pStyle w:val="aa"/>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4692E5" w14:textId="77777777" w:rsidR="00203818" w:rsidRDefault="00203818" w:rsidP="00203818">
    <w:pPr>
      <w:ind w:firstLine="4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03BA02" w14:textId="77777777" w:rsidR="00203818" w:rsidRDefault="00203818">
    <w:pPr>
      <w:pStyle w:val="aa"/>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6022C0"/>
    <w:multiLevelType w:val="hybridMultilevel"/>
    <w:tmpl w:val="D8468672"/>
    <w:lvl w:ilvl="0" w:tplc="389AD4C4">
      <w:start w:val="1"/>
      <w:numFmt w:val="japaneseCounting"/>
      <w:lvlText w:val="%1、"/>
      <w:lvlJc w:val="left"/>
      <w:pPr>
        <w:ind w:left="420" w:hanging="4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925"/>
    <w:rsid w:val="000732CF"/>
    <w:rsid w:val="00203818"/>
    <w:rsid w:val="005A3925"/>
    <w:rsid w:val="007A5202"/>
    <w:rsid w:val="007D51B9"/>
    <w:rsid w:val="00B70410"/>
    <w:rsid w:val="00BF01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A2CEEB0"/>
  <w14:defaultImageDpi w14:val="32767"/>
  <w15:chartTrackingRefBased/>
  <w15:docId w15:val="{51F61200-E6D5-4067-9578-BE781E34C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732CF"/>
    <w:pPr>
      <w:widowControl w:val="0"/>
      <w:spacing w:line="360" w:lineRule="auto"/>
      <w:ind w:firstLineChars="200" w:firstLine="20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
    <w:basedOn w:val="a4"/>
    <w:rsid w:val="00BF0187"/>
    <w:pPr>
      <w:ind w:firstLineChars="0" w:firstLine="0"/>
      <w:outlineLvl w:val="1"/>
    </w:pPr>
    <w:rPr>
      <w:b/>
      <w:szCs w:val="28"/>
    </w:rPr>
  </w:style>
  <w:style w:type="paragraph" w:styleId="a4">
    <w:name w:val="List Paragraph"/>
    <w:basedOn w:val="a"/>
    <w:uiPriority w:val="34"/>
    <w:qFormat/>
    <w:rsid w:val="00BF0187"/>
    <w:pPr>
      <w:ind w:firstLine="420"/>
    </w:pPr>
  </w:style>
  <w:style w:type="table" w:customStyle="1" w:styleId="1">
    <w:name w:val="网格型1"/>
    <w:basedOn w:val="a1"/>
    <w:next w:val="a5"/>
    <w:uiPriority w:val="39"/>
    <w:rsid w:val="00BF01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39"/>
    <w:rsid w:val="00BF01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6">
    <w:name w:val="一级标题"/>
    <w:basedOn w:val="a"/>
    <w:next w:val="a"/>
    <w:qFormat/>
    <w:rsid w:val="00BF0187"/>
    <w:pPr>
      <w:ind w:firstLineChars="0" w:firstLine="0"/>
      <w:jc w:val="center"/>
      <w:outlineLvl w:val="0"/>
    </w:pPr>
    <w:rPr>
      <w:rFonts w:eastAsia="黑体"/>
      <w:sz w:val="32"/>
    </w:rPr>
  </w:style>
  <w:style w:type="paragraph" w:customStyle="1" w:styleId="a7">
    <w:name w:val="二级标题"/>
    <w:basedOn w:val="a"/>
    <w:next w:val="a"/>
    <w:qFormat/>
    <w:rsid w:val="00BF0187"/>
    <w:pPr>
      <w:ind w:firstLineChars="0" w:firstLine="0"/>
      <w:outlineLvl w:val="1"/>
    </w:pPr>
    <w:rPr>
      <w:rFonts w:eastAsia="黑体"/>
      <w:sz w:val="30"/>
    </w:rPr>
  </w:style>
  <w:style w:type="paragraph" w:customStyle="1" w:styleId="a8">
    <w:name w:val="三级标题"/>
    <w:basedOn w:val="a"/>
    <w:next w:val="a"/>
    <w:qFormat/>
    <w:rsid w:val="00BF0187"/>
    <w:pPr>
      <w:ind w:firstLineChars="0" w:firstLine="0"/>
      <w:outlineLvl w:val="2"/>
    </w:pPr>
    <w:rPr>
      <w:rFonts w:eastAsia="黑体"/>
      <w:sz w:val="28"/>
    </w:rPr>
  </w:style>
  <w:style w:type="paragraph" w:customStyle="1" w:styleId="a9">
    <w:name w:val="四级标题"/>
    <w:basedOn w:val="a8"/>
    <w:next w:val="a"/>
    <w:qFormat/>
    <w:rsid w:val="00BF0187"/>
    <w:pPr>
      <w:outlineLvl w:val="3"/>
    </w:pPr>
    <w:rPr>
      <w:sz w:val="24"/>
    </w:rPr>
  </w:style>
  <w:style w:type="paragraph" w:customStyle="1" w:styleId="111">
    <w:name w:val="1.1.1"/>
    <w:basedOn w:val="a"/>
    <w:next w:val="a3"/>
    <w:qFormat/>
    <w:rsid w:val="00BF0187"/>
    <w:pPr>
      <w:keepNext/>
      <w:keepLines/>
      <w:ind w:firstLineChars="0" w:firstLine="0"/>
      <w:jc w:val="left"/>
      <w:outlineLvl w:val="2"/>
    </w:pPr>
    <w:rPr>
      <w:rFonts w:eastAsia="黑体"/>
      <w:bCs/>
      <w:sz w:val="28"/>
      <w:szCs w:val="32"/>
    </w:rPr>
  </w:style>
  <w:style w:type="paragraph" w:styleId="aa">
    <w:name w:val="header"/>
    <w:basedOn w:val="a"/>
    <w:link w:val="ab"/>
    <w:uiPriority w:val="99"/>
    <w:unhideWhenUsed/>
    <w:rsid w:val="00BF0187"/>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BF0187"/>
    <w:rPr>
      <w:rFonts w:ascii="Times New Roman" w:eastAsia="宋体" w:hAnsi="Times New Roman" w:cs="Times New Roman"/>
      <w:sz w:val="18"/>
      <w:szCs w:val="18"/>
    </w:rPr>
  </w:style>
  <w:style w:type="paragraph" w:styleId="ac">
    <w:name w:val="footer"/>
    <w:basedOn w:val="a"/>
    <w:link w:val="ad"/>
    <w:uiPriority w:val="99"/>
    <w:unhideWhenUsed/>
    <w:rsid w:val="00BF0187"/>
    <w:pPr>
      <w:tabs>
        <w:tab w:val="center" w:pos="4153"/>
        <w:tab w:val="right" w:pos="8306"/>
      </w:tabs>
      <w:snapToGrid w:val="0"/>
      <w:jc w:val="left"/>
    </w:pPr>
    <w:rPr>
      <w:sz w:val="18"/>
      <w:szCs w:val="18"/>
    </w:rPr>
  </w:style>
  <w:style w:type="character" w:customStyle="1" w:styleId="ad">
    <w:name w:val="页脚 字符"/>
    <w:basedOn w:val="a0"/>
    <w:link w:val="ac"/>
    <w:uiPriority w:val="99"/>
    <w:rsid w:val="00BF0187"/>
    <w:rPr>
      <w:rFonts w:ascii="Times New Roman" w:eastAsia="宋体" w:hAnsi="Times New Roman" w:cs="Times New Roman"/>
      <w:sz w:val="18"/>
      <w:szCs w:val="18"/>
    </w:rPr>
  </w:style>
  <w:style w:type="paragraph" w:styleId="ae">
    <w:name w:val="Date"/>
    <w:basedOn w:val="a"/>
    <w:next w:val="a"/>
    <w:link w:val="af"/>
    <w:uiPriority w:val="99"/>
    <w:semiHidden/>
    <w:unhideWhenUsed/>
    <w:rsid w:val="00BF0187"/>
    <w:pPr>
      <w:ind w:leftChars="2500" w:left="100"/>
    </w:pPr>
  </w:style>
  <w:style w:type="character" w:customStyle="1" w:styleId="af">
    <w:name w:val="日期 字符"/>
    <w:basedOn w:val="a0"/>
    <w:link w:val="ae"/>
    <w:uiPriority w:val="99"/>
    <w:semiHidden/>
    <w:rsid w:val="00BF0187"/>
    <w:rPr>
      <w:rFonts w:ascii="Times New Roman" w:eastAsia="宋体" w:hAnsi="Times New Roman" w:cs="Times New Roman"/>
      <w:sz w:val="24"/>
    </w:rPr>
  </w:style>
  <w:style w:type="paragraph" w:styleId="af0">
    <w:name w:val="No Spacing"/>
    <w:uiPriority w:val="99"/>
    <w:qFormat/>
    <w:rsid w:val="00BF0187"/>
    <w:pPr>
      <w:widowControl w:val="0"/>
      <w:jc w:val="both"/>
    </w:pPr>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277</Words>
  <Characters>1584</Characters>
  <Application>Microsoft Office Word</Application>
  <DocSecurity>0</DocSecurity>
  <Lines>13</Lines>
  <Paragraphs>3</Paragraphs>
  <ScaleCrop>false</ScaleCrop>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ｚｈａｎｇ ｙｕｅ</dc:creator>
  <cp:keywords/>
  <dc:description/>
  <cp:lastModifiedBy>ｚｈａｎｇ ｙｕｅ</cp:lastModifiedBy>
  <cp:revision>2</cp:revision>
  <dcterms:created xsi:type="dcterms:W3CDTF">2022-04-09T02:57:00Z</dcterms:created>
  <dcterms:modified xsi:type="dcterms:W3CDTF">2022-04-09T03:01:00Z</dcterms:modified>
</cp:coreProperties>
</file>