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C110C" w14:textId="051BF59E" w:rsidR="00A45B3A" w:rsidRPr="00A45B3A" w:rsidRDefault="00A45B3A" w:rsidP="00F244F8">
      <w:pPr>
        <w:spacing w:line="400" w:lineRule="exact"/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 w:rsidRPr="00A45B3A">
        <w:rPr>
          <w:rFonts w:ascii="Times New Roman" w:hAnsi="Times New Roman" w:cs="Times New Roman"/>
          <w:b/>
          <w:bCs/>
          <w:sz w:val="28"/>
          <w:szCs w:val="32"/>
        </w:rPr>
        <w:t>Phase-Transition-Induced Ferroelectric and Magnetic Switching in Two-Dimensional CuMnP</w:t>
      </w:r>
      <w:r w:rsidRPr="00A45B3A">
        <w:rPr>
          <w:rFonts w:ascii="Times New Roman" w:hAnsi="Times New Roman" w:cs="Times New Roman"/>
          <w:b/>
          <w:bCs/>
          <w:sz w:val="28"/>
          <w:szCs w:val="32"/>
          <w:vertAlign w:val="subscript"/>
        </w:rPr>
        <w:t>2</w:t>
      </w:r>
      <w:r w:rsidRPr="00A45B3A">
        <w:rPr>
          <w:rFonts w:ascii="Times New Roman" w:hAnsi="Times New Roman" w:cs="Times New Roman"/>
          <w:b/>
          <w:bCs/>
          <w:sz w:val="28"/>
          <w:szCs w:val="32"/>
        </w:rPr>
        <w:t>Se</w:t>
      </w:r>
      <w:r w:rsidRPr="00A45B3A">
        <w:rPr>
          <w:rFonts w:ascii="Times New Roman" w:hAnsi="Times New Roman" w:cs="Times New Roman"/>
          <w:b/>
          <w:bCs/>
          <w:sz w:val="28"/>
          <w:szCs w:val="32"/>
          <w:vertAlign w:val="subscript"/>
        </w:rPr>
        <w:t>6</w:t>
      </w:r>
      <w:r w:rsidRPr="00A45B3A">
        <w:rPr>
          <w:rFonts w:ascii="Times New Roman" w:hAnsi="Times New Roman" w:cs="Times New Roman"/>
          <w:b/>
          <w:bCs/>
          <w:sz w:val="28"/>
          <w:szCs w:val="32"/>
        </w:rPr>
        <w:t xml:space="preserve"> under Ultra-Low Electric Fields</w:t>
      </w:r>
    </w:p>
    <w:p w14:paraId="2C88F156" w14:textId="68E71135" w:rsidR="00B772C5" w:rsidRDefault="009838D7" w:rsidP="00F244F8">
      <w:pPr>
        <w:spacing w:line="400" w:lineRule="exact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Jingyan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Chen,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Meiling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Xu,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 2,*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Yuntao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Jie,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Jiaqi Feng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Xiaodong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Zhou,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3,†</w:t>
      </w:r>
    </w:p>
    <w:p w14:paraId="1C9F4E21" w14:textId="77777777" w:rsidR="00B772C5" w:rsidRDefault="009838D7" w:rsidP="009A7C5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Yanchao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Wang,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‡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Yinwei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§</w:t>
      </w:r>
    </w:p>
    <w:p w14:paraId="26851252" w14:textId="77777777" w:rsidR="00B772C5" w:rsidRDefault="009838D7" w:rsidP="009A7C50">
      <w:pPr>
        <w:spacing w:line="360" w:lineRule="auto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  <w:vertAlign w:val="superscript"/>
        </w:rPr>
        <w:t>1</w:t>
      </w:r>
      <w:r>
        <w:rPr>
          <w:rFonts w:ascii="Times New Roman" w:hAnsi="Times New Roman" w:cs="Times New Roman"/>
          <w:i/>
          <w:iCs/>
          <w:sz w:val="22"/>
        </w:rPr>
        <w:t>Laboratory of Quantum Functional Materials Design and Application,</w:t>
      </w:r>
      <w:r>
        <w:rPr>
          <w:rFonts w:ascii="Times New Roman" w:hAnsi="Times New Roman" w:cs="Times New Roman" w:hint="eastAsia"/>
          <w:i/>
          <w:iCs/>
          <w:sz w:val="22"/>
        </w:rPr>
        <w:t xml:space="preserve"> </w:t>
      </w:r>
      <w:r>
        <w:rPr>
          <w:rFonts w:ascii="Times New Roman" w:hAnsi="Times New Roman" w:cs="Times New Roman"/>
          <w:i/>
          <w:iCs/>
          <w:sz w:val="22"/>
        </w:rPr>
        <w:t>School of Physics and Electronic Engineering, Jiangsu Normal University, Xuzhou 221116, China</w:t>
      </w:r>
    </w:p>
    <w:p w14:paraId="5A1C8E75" w14:textId="77777777" w:rsidR="00B772C5" w:rsidRDefault="009838D7" w:rsidP="009A7C50">
      <w:pPr>
        <w:spacing w:line="360" w:lineRule="auto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  <w:vertAlign w:val="superscript"/>
        </w:rPr>
        <w:t>2</w:t>
      </w:r>
      <w:r>
        <w:rPr>
          <w:rFonts w:ascii="Times New Roman" w:hAnsi="Times New Roman" w:cs="Times New Roman"/>
          <w:i/>
          <w:iCs/>
          <w:sz w:val="22"/>
        </w:rPr>
        <w:t>Key Laboratory of Material Simulation Methods &amp; Software of Ministry of Education,</w:t>
      </w:r>
      <w:r>
        <w:rPr>
          <w:rFonts w:ascii="Times New Roman" w:hAnsi="Times New Roman" w:cs="Times New Roman" w:hint="eastAsia"/>
          <w:i/>
          <w:iCs/>
          <w:sz w:val="22"/>
        </w:rPr>
        <w:t xml:space="preserve"> </w:t>
      </w:r>
      <w:r>
        <w:rPr>
          <w:rFonts w:ascii="Times New Roman" w:hAnsi="Times New Roman" w:cs="Times New Roman"/>
          <w:i/>
          <w:iCs/>
          <w:sz w:val="22"/>
        </w:rPr>
        <w:t>College of Physics, Jilin University, Changchun 130012, China</w:t>
      </w:r>
    </w:p>
    <w:p w14:paraId="149200F6" w14:textId="74E82A1D" w:rsidR="00B772C5" w:rsidRDefault="009838D7" w:rsidP="009A7C50">
      <w:pPr>
        <w:spacing w:line="360" w:lineRule="auto"/>
        <w:jc w:val="center"/>
        <w:rPr>
          <w:rFonts w:ascii="Times New Roman" w:hAnsi="Times New Roman" w:cs="Times New Roman"/>
          <w:i/>
          <w:iCs/>
          <w:sz w:val="22"/>
        </w:rPr>
      </w:pPr>
      <w:r>
        <w:rPr>
          <w:rFonts w:ascii="Times New Roman" w:hAnsi="Times New Roman" w:cs="Times New Roman"/>
          <w:sz w:val="22"/>
          <w:vertAlign w:val="superscript"/>
        </w:rPr>
        <w:t>3</w:t>
      </w:r>
      <w:r>
        <w:rPr>
          <w:rFonts w:ascii="Times New Roman" w:hAnsi="Times New Roman" w:cs="Times New Roman"/>
          <w:i/>
          <w:iCs/>
          <w:sz w:val="22"/>
        </w:rPr>
        <w:t>School of Physical Science and Technology, Tiangong University, Tianjin 300387, China</w:t>
      </w:r>
    </w:p>
    <w:p w14:paraId="09A499D8" w14:textId="77777777" w:rsidR="00536E47" w:rsidRPr="00536E47" w:rsidRDefault="00536E47" w:rsidP="009A7C50">
      <w:pPr>
        <w:spacing w:line="360" w:lineRule="auto"/>
        <w:jc w:val="center"/>
        <w:rPr>
          <w:rFonts w:ascii="Times New Roman" w:hAnsi="Times New Roman" w:cs="Times New Roman"/>
          <w:sz w:val="22"/>
        </w:rPr>
      </w:pPr>
    </w:p>
    <w:p w14:paraId="403BAAC5" w14:textId="77777777" w:rsidR="00B772C5" w:rsidRDefault="009838D7" w:rsidP="009A7C50">
      <w:pPr>
        <w:spacing w:line="360" w:lineRule="auto"/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xml@calypso.cn</w:t>
      </w:r>
    </w:p>
    <w:p w14:paraId="4C131365" w14:textId="77777777" w:rsidR="00B772C5" w:rsidRDefault="009838D7" w:rsidP="009A7C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>
        <w:rPr>
          <w:rFonts w:ascii="Times New Roman" w:hAnsi="Times New Roman" w:cs="Times New Roman"/>
          <w:sz w:val="24"/>
          <w:szCs w:val="24"/>
        </w:rPr>
        <w:t>xdzhou323@gmail.com</w:t>
      </w:r>
    </w:p>
    <w:p w14:paraId="12DBDCA4" w14:textId="77777777" w:rsidR="00B772C5" w:rsidRDefault="009838D7" w:rsidP="009A7C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‡</w:t>
      </w:r>
      <w:r>
        <w:rPr>
          <w:rFonts w:ascii="Times New Roman" w:hAnsi="Times New Roman" w:cs="Times New Roman" w:hint="eastAsia"/>
          <w:sz w:val="24"/>
          <w:szCs w:val="24"/>
        </w:rPr>
        <w:t>wyc</w:t>
      </w:r>
      <w:r>
        <w:rPr>
          <w:rFonts w:ascii="Times New Roman" w:hAnsi="Times New Roman" w:cs="Times New Roman"/>
          <w:sz w:val="24"/>
          <w:szCs w:val="24"/>
        </w:rPr>
        <w:t>@calypso.cn</w:t>
      </w:r>
    </w:p>
    <w:p w14:paraId="17AC35FB" w14:textId="35A06BC5" w:rsidR="00B772C5" w:rsidRDefault="009838D7" w:rsidP="009A7C50">
      <w:pPr>
        <w:spacing w:line="360" w:lineRule="auto"/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§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yinwei_li@jsnu.edu.cn</w:t>
      </w:r>
    </w:p>
    <w:p w14:paraId="6653260D" w14:textId="7DEBA022" w:rsidR="00FC486F" w:rsidRDefault="00FC486F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</w:p>
    <w:p w14:paraId="1B85C228" w14:textId="77777777" w:rsidR="00883780" w:rsidRDefault="0088378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</w:p>
    <w:p w14:paraId="3B72C4B5" w14:textId="5AF05B5A" w:rsidR="00883780" w:rsidRDefault="00883780" w:rsidP="00883780">
      <w:pPr>
        <w:spacing w:beforeLines="50" w:before="156" w:afterLines="50" w:after="156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  <w:r w:rsidRPr="0088378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Polarization </w:t>
      </w:r>
      <w:r w:rsidR="009E7299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</w:rPr>
        <w:t>d</w:t>
      </w:r>
      <w:r w:rsidRPr="0088378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irection </w:t>
      </w:r>
      <w:r w:rsidR="009E7299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g</w:t>
      </w:r>
      <w:r w:rsidRPr="0088378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overned by </w:t>
      </w:r>
      <w:r w:rsidR="009E7299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o</w:t>
      </w:r>
      <w:r w:rsidRPr="0088378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rbital </w:t>
      </w:r>
      <w:r w:rsidR="009E7299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c</w:t>
      </w:r>
      <w:r w:rsidRPr="0088378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onfiguration</w:t>
      </w:r>
    </w:p>
    <w:p w14:paraId="1DFAEDE9" w14:textId="6FBF70B3" w:rsidR="00883780" w:rsidRDefault="006342B3" w:rsidP="006342B3">
      <w:pPr>
        <w:spacing w:beforeLines="50" w:before="156" w:afterLines="50" w:after="156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The polarization behavior of </w:t>
      </w:r>
      <w:r w:rsidR="00910D72" w:rsidRPr="00910D72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X</w:t>
      </w:r>
      <w:r w:rsidR="00910D72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MnP</w:t>
      </w:r>
      <w:r w:rsidR="00910D72" w:rsidRPr="00910D72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2</w:t>
      </w:r>
      <w:r w:rsidR="00910D72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(S/Se)</w:t>
      </w:r>
      <w:r w:rsidR="00910D72" w:rsidRPr="00910D72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6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910D72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(</w:t>
      </w:r>
      <w:r w:rsidR="00910D72" w:rsidRPr="00910D72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X</w:t>
      </w:r>
      <w:r w:rsidR="00910D72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=Cu, Au) 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contrasts sharply with most previously reported 2D BMTP multiferroics, which typically exhibit out-of-plane polarization. The distinct polarization direction is likely governed by the </w:t>
      </w:r>
      <w:r w:rsidRPr="00B34932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d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-orbital occupancy of the </w:t>
      </w:r>
      <w:r w:rsidR="00B34932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Y 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cation. According to the Jahn–Teller theorem, a partially filled </w:t>
      </w:r>
      <w:proofErr w:type="spellStart"/>
      <w:r w:rsidRPr="00E15729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e</w:t>
      </w:r>
      <w:r w:rsidRPr="00B34932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g</w:t>
      </w:r>
      <w:proofErr w:type="spellEnd"/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orbitals induces strong Jahn–Teller effect, which tend to stabilize in-plane displacement of the </w:t>
      </w:r>
      <w:r w:rsidRPr="00B34932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X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cation, thereby promoting in-plane polarization. In contrast, fully occupied </w:t>
      </w:r>
      <w:proofErr w:type="spellStart"/>
      <w:r w:rsidRPr="00E15729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e</w:t>
      </w:r>
      <w:r w:rsidRPr="00B34932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g</w:t>
      </w:r>
      <w:proofErr w:type="spellEnd"/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or </w:t>
      </w:r>
      <w:r w:rsidRPr="00E15729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t</w:t>
      </w:r>
      <w:r w:rsidRPr="00B34932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2g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orbitals suppress Jahn–Teller distortions, while partially filled </w:t>
      </w:r>
      <w:r w:rsidR="00B34932" w:rsidRPr="00E15729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t</w:t>
      </w:r>
      <w:r w:rsidR="00B34932" w:rsidRPr="00B34932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2g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orbitals result in only weak Jahn–Teller activity. </w:t>
      </w:r>
      <w:r w:rsidR="00910D72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The 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latter cases favor out-of-plane displacements of the </w:t>
      </w:r>
      <w:r w:rsidR="00B34932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X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cation, leading to out-of-plane polarization. This trend is consistent with the contrasting behaviors observed in CuMnP</w:t>
      </w:r>
      <w:r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2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Se</w:t>
      </w:r>
      <w:r w:rsidR="00E15729" w:rsidRPr="00E15729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  <w:vertAlign w:val="subscript"/>
        </w:rPr>
        <w:t>6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CuFeP</w:t>
      </w:r>
      <w:r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2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Se</w:t>
      </w:r>
      <w:r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6</w:t>
      </w:r>
      <w:r w:rsidR="00C72F8B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 xml:space="preserve"> </w:t>
      </w:r>
      <w:r w:rsidR="00B014F8" w:rsidRPr="00B014F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[1]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CuCrP</w:t>
      </w:r>
      <w:r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2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Se</w:t>
      </w:r>
      <w:r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6</w:t>
      </w:r>
      <w:r w:rsidR="00C72F8B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 xml:space="preserve"> </w:t>
      </w:r>
      <w:r w:rsidR="00C72F8B" w:rsidRPr="00C72F8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[2</w:t>
      </w:r>
      <w:r w:rsidR="00C72F8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</w:t>
      </w:r>
      <w:r w:rsidR="007D7879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C72F8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3</w:t>
      </w:r>
      <w:r w:rsidR="00C72F8B" w:rsidRPr="00C72F8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]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and CuVP</w:t>
      </w:r>
      <w:r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2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Se</w:t>
      </w:r>
      <w:r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6</w:t>
      </w:r>
      <w:r w:rsidR="00C72F8B" w:rsidRPr="00C72F8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[2</w:t>
      </w:r>
      <w:r w:rsidR="00C72F8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</w:t>
      </w:r>
      <w:r w:rsidR="007D7879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C72F8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3</w:t>
      </w:r>
      <w:r w:rsidR="00C72F8B" w:rsidRPr="00C72F8B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]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. Mn</w:t>
      </w:r>
      <w:r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3+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(3</w:t>
      </w:r>
      <w:r w:rsidRPr="00E15729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d</w:t>
      </w:r>
      <w:r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4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Pr="00E15729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t</w:t>
      </w:r>
      <w:r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2g</w:t>
      </w:r>
      <w:r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3</w:t>
      </w:r>
      <w:r w:rsidRPr="00E15729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e</w:t>
      </w:r>
      <w:r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g</w:t>
      </w:r>
      <w:r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1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) with a singly occupied </w:t>
      </w:r>
      <w:proofErr w:type="spellStart"/>
      <w:r w:rsidRPr="00E15729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e</w:t>
      </w:r>
      <w:r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g</w:t>
      </w:r>
      <w:proofErr w:type="spellEnd"/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orbital exhibits strong Jahn–Teller effect and stabilizes in-plane polarization. In contrast, Fe</w:t>
      </w:r>
      <w:r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3+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(3</w:t>
      </w:r>
      <w:r w:rsidRPr="00E15729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d</w:t>
      </w:r>
      <w:r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5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="00E15729" w:rsidRPr="00E15729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t</w:t>
      </w:r>
      <w:r w:rsidR="00E15729"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2g</w:t>
      </w:r>
      <w:r w:rsidR="00E15729"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3</w:t>
      </w:r>
      <w:r w:rsidR="00E15729" w:rsidRPr="00E15729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e</w:t>
      </w:r>
      <w:r w:rsidR="00E15729"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g</w:t>
      </w:r>
      <w:r w:rsid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2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), Cr</w:t>
      </w:r>
      <w:r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3+</w:t>
      </w:r>
      <w:r w:rsidR="00E15729"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(</w:t>
      </w:r>
      <w:r w:rsidR="00E15729"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3</w:t>
      </w:r>
      <w:r w:rsidR="00E15729" w:rsidRPr="00E15729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d</w:t>
      </w:r>
      <w:r w:rsid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3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="00E15729" w:rsidRPr="00E15729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t</w:t>
      </w:r>
      <w:r w:rsidR="00E15729"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2g</w:t>
      </w:r>
      <w:r w:rsidR="00E15729"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3</w:t>
      </w:r>
      <w:r w:rsidR="00E15729" w:rsidRPr="00E15729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e</w:t>
      </w:r>
      <w:r w:rsidR="00E15729"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g</w:t>
      </w:r>
      <w:r w:rsid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0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), and V</w:t>
      </w:r>
      <w:r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3+</w:t>
      </w:r>
      <w:r w:rsid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(</w:t>
      </w:r>
      <w:r w:rsidR="00E15729"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3</w:t>
      </w:r>
      <w:r w:rsidR="00E15729" w:rsidRPr="00E15729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d</w:t>
      </w:r>
      <w:r w:rsid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2</w:t>
      </w:r>
      <w:r w:rsidR="00E15729"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="00E15729" w:rsidRPr="00E15729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t</w:t>
      </w:r>
      <w:r w:rsidR="00E15729"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2g</w:t>
      </w:r>
      <w:r w:rsid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2</w:t>
      </w:r>
      <w:r w:rsidR="00E15729" w:rsidRPr="00E15729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e</w:t>
      </w:r>
      <w:r w:rsidR="00E15729"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g</w:t>
      </w:r>
      <w:r w:rsid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0</w:t>
      </w:r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) either have fully filled or partially filled </w:t>
      </w:r>
      <w:proofErr w:type="spellStart"/>
      <w:r w:rsidR="00E15729" w:rsidRPr="00E15729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</w:rPr>
        <w:t>e</w:t>
      </w:r>
      <w:r w:rsidR="00E15729" w:rsidRPr="00E15729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g</w:t>
      </w:r>
      <w:proofErr w:type="spellEnd"/>
      <w:r w:rsidRPr="006342B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orbitals, resulting in suppressed or weak Jahn–Teller distortions, which favor out-of-plane polarization.</w:t>
      </w:r>
    </w:p>
    <w:p w14:paraId="05B2F69D" w14:textId="77777777" w:rsidR="00EA51E1" w:rsidRDefault="00EA51E1" w:rsidP="00EA51E1">
      <w:pPr>
        <w:spacing w:beforeLines="50" w:before="156" w:afterLines="50" w:after="156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  <w:r w:rsidRPr="00F244F8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Potential energy calculations for Cu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Pr="00F244F8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displacements</w:t>
      </w:r>
    </w:p>
    <w:p w14:paraId="3DABA0FA" w14:textId="77777777" w:rsidR="00EA51E1" w:rsidRDefault="00EA51E1" w:rsidP="00EA51E1">
      <w:pP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2009A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To examine the ferroelectric properties of 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2D </w:t>
      </w:r>
      <w:r w:rsidRPr="002009A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CuMnP</w:t>
      </w:r>
      <w:r w:rsidRPr="002009A8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2</w:t>
      </w:r>
      <w:r w:rsidRPr="002009A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Se</w:t>
      </w:r>
      <w:r w:rsidRPr="002009A8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6</w:t>
      </w:r>
      <w:r w:rsidRPr="002009A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</w:t>
      </w:r>
      <w:r w:rsidRPr="002009A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</w:t>
      </w:r>
      <w:r w:rsidRPr="002009A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we explored the potential energy surface associated with polar displacements, focusing on the displacement of Cu atoms. Starting from the nonpolar reference structure, in which the Cu atoms occupy </w:t>
      </w:r>
      <w:r w:rsidRPr="002009A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the center of their octahedra, we systematically displaced the Cu atoms along the out-of-plane (</w:t>
      </w:r>
      <w:r w:rsidRPr="00F244F8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z</w:t>
      </w:r>
      <w:r w:rsidRPr="002009A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) direction. Two computational approaches were employed: (a) fully self-consistent total energy calculations at each displacement step, and (b) constrained structural relaxations, in which the </w:t>
      </w:r>
      <w:r w:rsidRPr="00F244F8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z</w:t>
      </w:r>
      <w:r w:rsidRPr="002009A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-coordinates of Cu atoms were fixed at specific displacements while all other atomic positions were fully relaxed.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F244F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The results reveal that out-of-plane polarization is energetically unfavorable in CuMnP</w:t>
      </w:r>
      <w:r w:rsidRPr="00F244F8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2</w:t>
      </w:r>
      <w:r w:rsidRPr="00F244F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Se</w:t>
      </w:r>
      <w:r w:rsidRPr="00F244F8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6</w:t>
      </w:r>
      <w:r w:rsidRPr="00F244F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in contrast to the behavior observed in other 2D BMTPs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.</w:t>
      </w:r>
    </w:p>
    <w:p w14:paraId="7C4B7CA5" w14:textId="77777777" w:rsidR="00EA51E1" w:rsidRPr="009E7299" w:rsidRDefault="00EA51E1" w:rsidP="00EA51E1">
      <w:pPr>
        <w:jc w:val="center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9E7299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655F538" wp14:editId="45C6BEB9">
            <wp:extent cx="5116816" cy="4452336"/>
            <wp:effectExtent l="0" t="0" r="0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750" cy="4496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5388C7" w14:textId="36F5965D" w:rsidR="00EA51E1" w:rsidRPr="006342B3" w:rsidRDefault="00EA51E1" w:rsidP="00EA51E1">
      <w:pPr>
        <w:spacing w:beforeLines="50" w:before="156" w:afterLines="50" w:after="156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9E7299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Figure S</w:t>
      </w:r>
      <w:r w:rsidRPr="009E7299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1</w:t>
      </w:r>
      <w:r w:rsidRPr="009E7299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. </w:t>
      </w:r>
      <w:r w:rsidRPr="00FC486F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Energy evolution as a function of Cu ion displacement in 2D CuMnP</w:t>
      </w:r>
      <w:r w:rsidRPr="00FC486F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vertAlign w:val="subscript"/>
        </w:rPr>
        <w:t>2</w:t>
      </w:r>
      <w:r w:rsidRPr="00FC486F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Se</w:t>
      </w:r>
      <w:r w:rsidRPr="00FC486F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vertAlign w:val="subscript"/>
        </w:rPr>
        <w:t>6</w:t>
      </w:r>
      <w:r w:rsidRPr="00FC486F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calculated using two methods: (a) full self-consistent 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calculations</w:t>
      </w:r>
      <w:r w:rsidRPr="00FC486F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, and (b) fixed Cu z-coordinate with relaxation of all other degrees of freedom.</w:t>
      </w:r>
    </w:p>
    <w:p w14:paraId="68E1DA41" w14:textId="77777777" w:rsidR="00FE3605" w:rsidRDefault="00FE3605" w:rsidP="003478DA">
      <w:pP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</w:p>
    <w:p w14:paraId="0DC62D7E" w14:textId="77777777" w:rsidR="00FE3605" w:rsidRDefault="00FE3605" w:rsidP="003478DA">
      <w:pP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</w:p>
    <w:p w14:paraId="5882BECB" w14:textId="77777777" w:rsidR="00FE3605" w:rsidRDefault="00FE3605" w:rsidP="003478DA">
      <w:pP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</w:p>
    <w:p w14:paraId="2C57330E" w14:textId="77777777" w:rsidR="00FE3605" w:rsidRDefault="00FE3605" w:rsidP="003478DA">
      <w:pP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</w:p>
    <w:p w14:paraId="6304C929" w14:textId="77777777" w:rsidR="00FE3605" w:rsidRDefault="00FE3605" w:rsidP="003478DA">
      <w:pP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</w:p>
    <w:p w14:paraId="02402595" w14:textId="77777777" w:rsidR="00FE3605" w:rsidRDefault="00FE3605" w:rsidP="003478DA">
      <w:pP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</w:p>
    <w:p w14:paraId="65C37667" w14:textId="77777777" w:rsidR="00FE3605" w:rsidRDefault="00FE3605" w:rsidP="003478DA">
      <w:pP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</w:p>
    <w:p w14:paraId="678F0C36" w14:textId="77777777" w:rsidR="00FE3605" w:rsidRDefault="00FE3605" w:rsidP="003478DA">
      <w:pP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</w:p>
    <w:p w14:paraId="46F367E3" w14:textId="02E559A4" w:rsidR="006F4FA4" w:rsidRDefault="006F4FA4" w:rsidP="003478DA">
      <w:pP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</w:p>
    <w:p w14:paraId="33ACAAD1" w14:textId="77777777" w:rsidR="006F4FA4" w:rsidRDefault="006F4FA4" w:rsidP="003478DA">
      <w:pPr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</w:rPr>
      </w:pPr>
    </w:p>
    <w:p w14:paraId="1B784B9B" w14:textId="75D4746A" w:rsidR="003478DA" w:rsidRPr="00710870" w:rsidRDefault="003478DA" w:rsidP="003478DA">
      <w:pP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lastRenderedPageBreak/>
        <w:t xml:space="preserve">Dynamical stability of 2D </w:t>
      </w:r>
      <w:r w:rsidRPr="00710870">
        <w:rPr>
          <w:rFonts w:ascii="Times New Roman" w:hAnsi="Times New Roman" w:cs="Times New Roman"/>
          <w:b/>
          <w:bCs/>
          <w:i/>
          <w:iCs/>
          <w:color w:val="000000" w:themeColor="text1"/>
          <w:kern w:val="0"/>
          <w:sz w:val="24"/>
          <w:szCs w:val="24"/>
        </w:rPr>
        <w:t>X</w:t>
      </w:r>
      <w:r w:rsidRPr="0071087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MnP</w:t>
      </w:r>
      <w:r w:rsidRPr="0071087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vertAlign w:val="subscript"/>
        </w:rPr>
        <w:t>2</w:t>
      </w:r>
      <w:r w:rsidRPr="0071087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S(Se)</w:t>
      </w:r>
      <w:r w:rsidRPr="0071087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vertAlign w:val="subscript"/>
        </w:rPr>
        <w:t>6</w:t>
      </w:r>
      <w:r w:rsidRPr="0071087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 (X=Cu, Au)</w:t>
      </w:r>
    </w:p>
    <w:p w14:paraId="77B56E84" w14:textId="70F92FC7" w:rsidR="00B772C5" w:rsidRDefault="00536E47" w:rsidP="007D6127">
      <w:pPr>
        <w:jc w:val="center"/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5F13064" wp14:editId="02E6D46E">
            <wp:extent cx="4591050" cy="7808111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902" cy="7909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DB252" w14:textId="42318777" w:rsidR="00B772C5" w:rsidRDefault="009838D7">
      <w:pPr>
        <w:rPr>
          <w:rFonts w:ascii="Times New Roman" w:hAnsi="Times New Roman" w:cs="Times New Roman"/>
          <w:sz w:val="24"/>
          <w:szCs w:val="24"/>
        </w:rPr>
      </w:pPr>
      <w:r w:rsidRPr="00FC486F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Figure S</w:t>
      </w:r>
      <w:r w:rsidR="00FC486F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2</w:t>
      </w:r>
      <w:r w:rsidRPr="00FC486F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. Phonon spectra of</w:t>
      </w:r>
      <w:r w:rsidRPr="00FC486F">
        <w:rPr>
          <w:rFonts w:ascii="Times New Roman" w:hAnsi="Times New Roman" w:cs="Times New Roman"/>
          <w:sz w:val="24"/>
          <w:szCs w:val="24"/>
        </w:rPr>
        <w:t xml:space="preserve"> </w:t>
      </w:r>
      <w:r w:rsidRPr="00FC486F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2D</w:t>
      </w:r>
      <w:r w:rsidRPr="00FC486F">
        <w:rPr>
          <w:rFonts w:ascii="Times New Roman" w:hAnsi="Times New Roman" w:cs="Times New Roman"/>
          <w:sz w:val="24"/>
          <w:szCs w:val="24"/>
        </w:rPr>
        <w:t xml:space="preserve"> (a, b) CuMnP</w:t>
      </w:r>
      <w:r w:rsidRPr="00FC48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C486F">
        <w:rPr>
          <w:rFonts w:ascii="Times New Roman" w:hAnsi="Times New Roman" w:cs="Times New Roman"/>
          <w:sz w:val="24"/>
          <w:szCs w:val="24"/>
        </w:rPr>
        <w:t>Se</w:t>
      </w:r>
      <w:r w:rsidRPr="00FC486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FC486F">
        <w:rPr>
          <w:rFonts w:ascii="Times New Roman" w:hAnsi="Times New Roman" w:cs="Times New Roman"/>
          <w:sz w:val="24"/>
          <w:szCs w:val="24"/>
        </w:rPr>
        <w:t>, (c, d) CuMnP</w:t>
      </w:r>
      <w:r w:rsidRPr="00FC48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C486F">
        <w:rPr>
          <w:rFonts w:ascii="Times New Roman" w:hAnsi="Times New Roman" w:cs="Times New Roman"/>
          <w:sz w:val="24"/>
          <w:szCs w:val="24"/>
        </w:rPr>
        <w:t>S</w:t>
      </w:r>
      <w:r w:rsidRPr="00FC486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FC486F">
        <w:rPr>
          <w:rFonts w:ascii="Times New Roman" w:hAnsi="Times New Roman" w:cs="Times New Roman"/>
          <w:sz w:val="24"/>
          <w:szCs w:val="24"/>
        </w:rPr>
        <w:t>, (e, f) AuMnP</w:t>
      </w:r>
      <w:r w:rsidRPr="00FC48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C486F">
        <w:rPr>
          <w:rFonts w:ascii="Times New Roman" w:hAnsi="Times New Roman" w:cs="Times New Roman"/>
          <w:sz w:val="24"/>
          <w:szCs w:val="24"/>
        </w:rPr>
        <w:t>Se</w:t>
      </w:r>
      <w:r w:rsidRPr="00FC486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FC486F">
        <w:rPr>
          <w:rFonts w:ascii="Times New Roman" w:hAnsi="Times New Roman" w:cs="Times New Roman"/>
          <w:sz w:val="24"/>
          <w:szCs w:val="24"/>
        </w:rPr>
        <w:t>, and (g, h) AuMnP</w:t>
      </w:r>
      <w:r w:rsidRPr="00FC48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C486F">
        <w:rPr>
          <w:rFonts w:ascii="Times New Roman" w:hAnsi="Times New Roman" w:cs="Times New Roman"/>
          <w:sz w:val="24"/>
          <w:szCs w:val="24"/>
        </w:rPr>
        <w:t>S</w:t>
      </w:r>
      <w:r w:rsidRPr="00FC486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FC486F">
        <w:rPr>
          <w:rFonts w:ascii="Times New Roman" w:hAnsi="Times New Roman" w:cs="Times New Roman"/>
          <w:sz w:val="24"/>
          <w:szCs w:val="24"/>
        </w:rPr>
        <w:t>.</w:t>
      </w:r>
    </w:p>
    <w:p w14:paraId="24938EE7" w14:textId="51ED7FD5" w:rsidR="00385E48" w:rsidRDefault="00385E48" w:rsidP="00385E48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</w:p>
    <w:p w14:paraId="1F4DFD0D" w14:textId="77777777" w:rsidR="009E7299" w:rsidRDefault="009E7299" w:rsidP="00385E48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</w:p>
    <w:p w14:paraId="545D1292" w14:textId="4F71281E" w:rsidR="00710870" w:rsidRPr="003478DA" w:rsidRDefault="00710870">
      <w:pP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  <w:r w:rsidRPr="00710870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Magnetic properties of </w:t>
      </w:r>
      <w:r w:rsidRPr="0071087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2D </w:t>
      </w:r>
      <w:r w:rsidRPr="00710870">
        <w:rPr>
          <w:rFonts w:ascii="Times New Roman" w:hAnsi="Times New Roman" w:cs="Times New Roman"/>
          <w:b/>
          <w:bCs/>
          <w:i/>
          <w:iCs/>
          <w:color w:val="000000" w:themeColor="text1"/>
          <w:kern w:val="0"/>
          <w:sz w:val="24"/>
          <w:szCs w:val="24"/>
        </w:rPr>
        <w:t>X</w:t>
      </w:r>
      <w:r w:rsidRPr="0071087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MnP</w:t>
      </w:r>
      <w:r w:rsidRPr="0071087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vertAlign w:val="subscript"/>
        </w:rPr>
        <w:t>2</w:t>
      </w:r>
      <w:r w:rsidRPr="0071087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S(Se)</w:t>
      </w:r>
      <w:r w:rsidRPr="0071087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vertAlign w:val="subscript"/>
        </w:rPr>
        <w:t>6</w:t>
      </w:r>
      <w:r w:rsidRPr="0071087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 (X=Cu, Au)</w:t>
      </w:r>
      <w:r w:rsidRPr="00710870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 </w:t>
      </w:r>
    </w:p>
    <w:p w14:paraId="538EAAB6" w14:textId="4D0D79DF" w:rsidR="00B772C5" w:rsidRDefault="000429F5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7A9CE99C" wp14:editId="0034B33E">
            <wp:extent cx="5246044" cy="332349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658" cy="3337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D67873" w14:textId="7B8C97A9" w:rsidR="00710870" w:rsidRPr="003478DA" w:rsidRDefault="009838D7" w:rsidP="00710870">
      <w:pPr>
        <w:rPr>
          <w:rFonts w:ascii="Times New Roman" w:hAnsi="Times New Roman" w:cs="Times New Roman"/>
          <w:bCs/>
          <w:sz w:val="24"/>
          <w:szCs w:val="24"/>
        </w:rPr>
      </w:pPr>
      <w:r w:rsidRPr="00536E47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F</w:t>
      </w:r>
      <w:r w:rsidRPr="00536E47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igure S</w:t>
      </w:r>
      <w:r w:rsidR="006616AA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3</w:t>
      </w:r>
      <w:r w:rsidRPr="00536E47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(a) </w:t>
      </w:r>
      <w:r>
        <w:rPr>
          <w:rFonts w:ascii="Times New Roman" w:hAnsi="Times New Roman" w:cs="Times New Roman"/>
          <w:bCs/>
          <w:sz w:val="24"/>
          <w:szCs w:val="24"/>
        </w:rPr>
        <w:t xml:space="preserve">Possible magnetic configurations of </w:t>
      </w:r>
      <w:r w:rsidR="005C5CD9">
        <w:rPr>
          <w:rFonts w:ascii="Times New Roman" w:hAnsi="Times New Roman" w:cs="Times New Roman"/>
          <w:bCs/>
          <w:sz w:val="24"/>
          <w:szCs w:val="24"/>
        </w:rPr>
        <w:t xml:space="preserve">2D </w:t>
      </w:r>
      <w:r w:rsidR="00710870" w:rsidRPr="00710870">
        <w:rPr>
          <w:rFonts w:ascii="Times New Roman" w:hAnsi="Times New Roman" w:cs="Times New Roman"/>
          <w:bCs/>
          <w:i/>
          <w:iCs/>
          <w:sz w:val="24"/>
          <w:szCs w:val="24"/>
        </w:rPr>
        <w:t>X</w:t>
      </w:r>
      <w:r>
        <w:rPr>
          <w:rFonts w:ascii="Times New Roman" w:hAnsi="Times New Roman" w:cs="Times New Roman"/>
          <w:bCs/>
          <w:sz w:val="24"/>
          <w:szCs w:val="24"/>
        </w:rPr>
        <w:t>MnP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="00196816">
        <w:rPr>
          <w:rFonts w:ascii="Times New Roman" w:hAnsi="Times New Roman" w:cs="Times New Roman"/>
          <w:bCs/>
          <w:sz w:val="24"/>
          <w:szCs w:val="24"/>
        </w:rPr>
        <w:t>(Se)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="00196816" w:rsidRPr="001968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10870">
        <w:rPr>
          <w:rFonts w:ascii="Times New Roman" w:hAnsi="Times New Roman" w:cs="Times New Roman"/>
          <w:bCs/>
          <w:sz w:val="24"/>
          <w:szCs w:val="24"/>
        </w:rPr>
        <w:t>(</w:t>
      </w:r>
      <w:r w:rsidR="00710870" w:rsidRPr="00710870">
        <w:rPr>
          <w:rFonts w:ascii="Times New Roman" w:hAnsi="Times New Roman" w:cs="Times New Roman"/>
          <w:bCs/>
          <w:i/>
          <w:iCs/>
          <w:sz w:val="24"/>
          <w:szCs w:val="24"/>
        </w:rPr>
        <w:t>X</w:t>
      </w:r>
      <w:r w:rsidR="00710870">
        <w:rPr>
          <w:rFonts w:ascii="Times New Roman" w:hAnsi="Times New Roman" w:cs="Times New Roman"/>
          <w:bCs/>
          <w:sz w:val="24"/>
          <w:szCs w:val="24"/>
        </w:rPr>
        <w:t>=Cu, Au)</w:t>
      </w:r>
      <w:r>
        <w:rPr>
          <w:rFonts w:ascii="Times New Roman" w:hAnsi="Times New Roman" w:cs="Times New Roman" w:hint="eastAsia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Yellow and blue spheres indicate spin-up and spin-down states, respectively. (b) The calculated energies of different magnetic configurations relative to the FM state. (c) The nearest-neighbor and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next-nearest neighbor magnetic exchange parameters between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Mn ions</w:t>
      </w:r>
      <w:r w:rsidR="00196816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5C5CD9">
        <w:rPr>
          <w:rFonts w:ascii="Times New Roman" w:hAnsi="Times New Roman" w:cs="Times New Roman"/>
          <w:bCs/>
          <w:sz w:val="24"/>
          <w:szCs w:val="24"/>
        </w:rPr>
        <w:t xml:space="preserve">2D </w:t>
      </w:r>
      <w:r w:rsidR="00196816">
        <w:rPr>
          <w:rFonts w:ascii="Times New Roman" w:hAnsi="Times New Roman" w:cs="Times New Roman"/>
          <w:bCs/>
          <w:sz w:val="24"/>
          <w:szCs w:val="24"/>
        </w:rPr>
        <w:t>CuMnP</w:t>
      </w:r>
      <w:r w:rsidR="0019681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196816">
        <w:rPr>
          <w:rFonts w:ascii="Times New Roman" w:hAnsi="Times New Roman" w:cs="Times New Roman"/>
          <w:bCs/>
          <w:sz w:val="24"/>
          <w:szCs w:val="24"/>
        </w:rPr>
        <w:t>Se</w:t>
      </w:r>
      <w:r w:rsidR="00196816" w:rsidRPr="00196816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1A00F2AB" w14:textId="77777777" w:rsidR="003C5CFC" w:rsidRDefault="003C5CFC" w:rsidP="003C5CFC">
      <w:pPr>
        <w:spacing w:beforeLines="50" w:before="156" w:afterLines="50" w:after="15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Thermal stability of </w:t>
      </w: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2D CuMnP</w:t>
      </w: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Se</w:t>
      </w: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vertAlign w:val="subscript"/>
        </w:rPr>
        <w:t>6</w:t>
      </w:r>
    </w:p>
    <w:p w14:paraId="316A46E4" w14:textId="2B5B4B56" w:rsidR="003C5CFC" w:rsidRDefault="003C5CFC" w:rsidP="003C5CF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A93270" wp14:editId="6404E893">
            <wp:extent cx="5238115" cy="2110740"/>
            <wp:effectExtent l="0" t="0" r="63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E5837" w14:textId="2842E8CF" w:rsidR="003C5CFC" w:rsidRDefault="003C5CFC" w:rsidP="003C5CFC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Figure S</w:t>
      </w:r>
      <w:r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. The evolution of energies during AIMD simulations at 300 K of (a) D-type and (b) C-type phases. </w:t>
      </w:r>
      <w:r>
        <w:rPr>
          <w:rFonts w:ascii="Times New Roman" w:hAnsi="Times New Roman" w:cs="Times New Roman"/>
          <w:bCs/>
          <w:sz w:val="24"/>
          <w:szCs w:val="24"/>
        </w:rPr>
        <w:t>The insets show structural snapshots captured at the end of the 10-ps simulation period. Blue and purple spheres represent Cu and Mn atoms, respectively, while pink and green spheres represent P and Se atoms, respectively.</w:t>
      </w:r>
    </w:p>
    <w:p w14:paraId="7AFF09E2" w14:textId="29EA0612" w:rsidR="002C6178" w:rsidRPr="003C5CFC" w:rsidRDefault="003C5CFC" w:rsidP="003C5CFC">
      <w:pPr>
        <w:widowControl/>
        <w:jc w:val="left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br w:type="page"/>
      </w:r>
    </w:p>
    <w:p w14:paraId="6C19ADD0" w14:textId="25B0BDF4" w:rsidR="00710870" w:rsidRPr="00710870" w:rsidRDefault="00710870" w:rsidP="0071087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lastRenderedPageBreak/>
        <w:t>Electronic and magnetic properties</w:t>
      </w:r>
      <w:r w:rsidRPr="00710870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 of </w:t>
      </w:r>
      <w:r w:rsidRPr="0071087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2D CuMnP</w:t>
      </w:r>
      <w:r w:rsidRPr="0071087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vertAlign w:val="subscript"/>
        </w:rPr>
        <w:t>2</w:t>
      </w:r>
      <w:r w:rsidRPr="0071087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Se</w:t>
      </w:r>
      <w:r w:rsidRPr="0071087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vertAlign w:val="subscript"/>
        </w:rPr>
        <w:t>6</w:t>
      </w:r>
    </w:p>
    <w:p w14:paraId="54CA6882" w14:textId="77777777" w:rsidR="00B772C5" w:rsidRDefault="009838D7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15E95F9" wp14:editId="34AC4A9F">
            <wp:extent cx="5227955" cy="25126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142" cy="2517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141058" w14:textId="1C7D43B6" w:rsidR="00B772C5" w:rsidRDefault="009838D7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1A729B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F</w:t>
      </w:r>
      <w:r w:rsidRPr="001A729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igure S</w:t>
      </w:r>
      <w:r w:rsidR="002C6178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5</w:t>
      </w:r>
      <w:r w:rsidRPr="001A729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Band structures calculated using the standard PBE method with and without the inclusion of the SOC effect of th</w:t>
      </w:r>
      <w:r w:rsidRPr="00A26D39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e (a) D-type and (b) C-type phases</w:t>
      </w:r>
      <w:r w:rsidR="0071087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.</w:t>
      </w:r>
    </w:p>
    <w:p w14:paraId="47961B3A" w14:textId="068251C9" w:rsidR="006616AA" w:rsidRDefault="006616AA" w:rsidP="006616AA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</w:p>
    <w:p w14:paraId="42C3E532" w14:textId="1546A26D" w:rsidR="00B772C5" w:rsidRDefault="00053C4A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5EC0B05" wp14:editId="74AF9B9B">
            <wp:extent cx="5244999" cy="170043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326" cy="1733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3C9836" w14:textId="7D22C729" w:rsidR="00B772C5" w:rsidRDefault="009838D7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bookmarkStart w:id="0" w:name="OLE_LINK1"/>
      <w:r w:rsidRPr="001A729B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F</w:t>
      </w:r>
      <w:r w:rsidRPr="001A729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igure S</w:t>
      </w:r>
      <w:r w:rsidR="002C6178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6</w:t>
      </w:r>
      <w:r w:rsidRPr="001A729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.</w:t>
      </w:r>
      <w:bookmarkEnd w:id="0"/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Spin density with an iso-value of 0.0</w:t>
      </w:r>
      <w:r w:rsidR="00053C4A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6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e/bohr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for the (a) </w:t>
      </w:r>
      <w:r w:rsidRPr="00A26D39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D-type and (b) C-type phases.</w:t>
      </w:r>
    </w:p>
    <w:p w14:paraId="56D73E1E" w14:textId="77777777" w:rsidR="00D74AE5" w:rsidRDefault="00D74AE5" w:rsidP="00D74AE5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D8547BE" wp14:editId="5D1E3E15">
            <wp:extent cx="5274310" cy="2281125"/>
            <wp:effectExtent l="0" t="0" r="254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76E03D" w14:textId="3592F7F1" w:rsidR="00D74AE5" w:rsidRDefault="00D74AE5" w:rsidP="00D74AE5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8776F4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F</w:t>
      </w:r>
      <w:r w:rsidRPr="008776F4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igure S</w:t>
      </w:r>
      <w:r w:rsidR="002C6178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7</w:t>
      </w:r>
      <w:r w:rsidRPr="008776F4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.</w:t>
      </w:r>
      <w:r w:rsidRPr="008776F4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Pr="008776F4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Projected density of states (PDOS) of the Mn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/Cu</w:t>
      </w:r>
      <w:r w:rsidRPr="008776F4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</w:t>
      </w:r>
      <w:r w:rsidRPr="00053C4A">
        <w:rPr>
          <w:rFonts w:ascii="Times New Roman" w:hAnsi="Times New Roman" w:cs="Times New Roman"/>
          <w:bCs/>
          <w:i/>
          <w:iCs/>
          <w:color w:val="000000" w:themeColor="text1"/>
          <w:kern w:val="0"/>
          <w:sz w:val="24"/>
          <w:szCs w:val="24"/>
        </w:rPr>
        <w:t>d</w:t>
      </w:r>
      <w:r w:rsidRPr="008776F4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orbitals 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for the </w:t>
      </w:r>
      <w:r w:rsidRPr="008776F4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(a) D-type and (b) C-type phases.</w:t>
      </w:r>
    </w:p>
    <w:p w14:paraId="0550C151" w14:textId="77777777" w:rsidR="00B772C5" w:rsidRPr="00D74AE5" w:rsidRDefault="00B772C5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</w:p>
    <w:p w14:paraId="0614E525" w14:textId="77777777" w:rsidR="00B772C5" w:rsidRDefault="009838D7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7A534242" wp14:editId="6721C96C">
            <wp:extent cx="5307330" cy="2049780"/>
            <wp:effectExtent l="0" t="0" r="762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7271" cy="206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B738E5" w14:textId="012BA4C5" w:rsidR="00D74AE5" w:rsidRPr="00D74AE5" w:rsidRDefault="009838D7" w:rsidP="00D74AE5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1A729B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F</w:t>
      </w:r>
      <w:r w:rsidRPr="001A729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igure S</w:t>
      </w:r>
      <w:r w:rsidR="002C6178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8</w:t>
      </w:r>
      <w:r w:rsidRPr="001A729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Maps of 2D electron localization function with a scale bar from 0 to 0.3 for the (a</w:t>
      </w:r>
      <w:r w:rsidRPr="00A26D39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) D-type and (b) C-type phases</w:t>
      </w:r>
      <w:r w:rsidR="00710870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cr/>
      </w:r>
    </w:p>
    <w:p w14:paraId="34831BC9" w14:textId="77777777" w:rsidR="00B772C5" w:rsidRDefault="009838D7">
      <w:pPr>
        <w:jc w:val="center"/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1639205C" wp14:editId="302DA3AD">
            <wp:extent cx="1929164" cy="248194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9317" cy="249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BA399" w14:textId="3F8E9583" w:rsidR="00B772C5" w:rsidRDefault="009838D7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1A729B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F</w:t>
      </w:r>
      <w:r w:rsidRPr="001A729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igure S</w:t>
      </w:r>
      <w:r w:rsidR="002C6178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9</w:t>
      </w:r>
      <w:r w:rsidRPr="001A729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.</w:t>
      </w:r>
      <w:r w:rsidRPr="00523EEF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</w:t>
      </w:r>
      <w:r w:rsidRPr="00F04517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Specific heat as a function of temperature</w:t>
      </w:r>
      <w:r w:rsidRPr="00523EEF">
        <w:rPr>
          <w:rFonts w:ascii="Times New Roman" w:hAnsi="Times New Roman" w:cs="Times New Roman"/>
          <w:bCs/>
          <w:sz w:val="22"/>
        </w:rPr>
        <w:t xml:space="preserve"> </w:t>
      </w:r>
      <w:r w:rsidRPr="00523EEF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for the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D-type and C-type phases.</w:t>
      </w:r>
    </w:p>
    <w:p w14:paraId="22FCF2F1" w14:textId="5E7AE923" w:rsidR="00BD67B8" w:rsidRPr="003478DA" w:rsidRDefault="003478DA" w:rsidP="003478DA">
      <w:pPr>
        <w:spacing w:beforeLines="50" w:before="156" w:afterLines="50" w:after="156"/>
        <w:rPr>
          <w:rFonts w:ascii="Times New Roman" w:hAnsi="Times New Roman" w:cs="Times New Roman"/>
          <w:bCs/>
          <w:sz w:val="24"/>
          <w:szCs w:val="24"/>
        </w:rPr>
      </w:pPr>
      <w:r w:rsidRPr="003478DA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Ferroelectric properties of </w:t>
      </w:r>
      <w:r w:rsidRPr="0071087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2D CuMnP</w:t>
      </w:r>
      <w:r w:rsidRPr="0071087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vertAlign w:val="subscript"/>
        </w:rPr>
        <w:t>2</w:t>
      </w:r>
      <w:r w:rsidRPr="0071087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Se</w:t>
      </w:r>
      <w:r w:rsidRPr="0071087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vertAlign w:val="subscript"/>
        </w:rPr>
        <w:t>6</w:t>
      </w:r>
    </w:p>
    <w:p w14:paraId="7EC5DFEE" w14:textId="26FCC141" w:rsidR="00BD67B8" w:rsidRPr="003478DA" w:rsidRDefault="00BD67B8" w:rsidP="00BD67B8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3478DA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Electric polarization calculations </w:t>
      </w:r>
    </w:p>
    <w:p w14:paraId="0347B5F6" w14:textId="21DB8D3B" w:rsidR="00BD67B8" w:rsidRPr="00FE14D4" w:rsidRDefault="00BD67B8" w:rsidP="00922E0E">
      <w:pPr>
        <w:ind w:firstLineChars="100" w:firstLine="240"/>
        <w:rPr>
          <w:rFonts w:ascii="Times New Roman" w:hAnsi="Times New Roman" w:cs="Times New Roman"/>
          <w:bCs/>
          <w:color w:val="FF0000"/>
          <w:kern w:val="0"/>
          <w:sz w:val="24"/>
          <w:szCs w:val="24"/>
        </w:rPr>
      </w:pPr>
      <w:r w:rsidRPr="00BD67B8">
        <w:rPr>
          <w:rFonts w:ascii="Times New Roman" w:hAnsi="Times New Roman" w:cs="Times New Roman"/>
          <w:bCs/>
          <w:kern w:val="0"/>
          <w:sz w:val="24"/>
          <w:szCs w:val="24"/>
        </w:rPr>
        <w:t>Unlike conventional ferroelectrics, where polarization reverses continuously under an applied electric field, the polarization switching in 2D CuMnP₂Se</w:t>
      </w:r>
      <w:r w:rsidRPr="00BD67B8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6</w:t>
      </w:r>
      <w:r w:rsidRPr="00BD67B8">
        <w:rPr>
          <w:rFonts w:ascii="Times New Roman" w:hAnsi="Times New Roman" w:cs="Times New Roman"/>
          <w:bCs/>
          <w:kern w:val="0"/>
          <w:sz w:val="24"/>
          <w:szCs w:val="24"/>
        </w:rPr>
        <w:t xml:space="preserve"> involves a phase transition between the D-type and C-type phases. During this transition, the dipole moment does not evolve continuously. Additionally, some intermediate structures along the transition path are found to be metallic, precluding a well-defined polarization. Thus, we estimate the spontaneous polarization of the C- and D-type phases relative to a nonpolar reference structure near the transition state, which adopts a nonpolar D</w:t>
      </w:r>
      <w:r w:rsidRPr="00BD67B8">
        <w:rPr>
          <w:rFonts w:ascii="Times New Roman" w:hAnsi="Times New Roman" w:cs="Times New Roman"/>
          <w:bCs/>
          <w:kern w:val="0"/>
          <w:sz w:val="24"/>
          <w:szCs w:val="24"/>
          <w:vertAlign w:val="subscript"/>
        </w:rPr>
        <w:t>3</w:t>
      </w:r>
      <w:r w:rsidRPr="00BD67B8">
        <w:rPr>
          <w:rFonts w:ascii="Times New Roman" w:hAnsi="Times New Roman" w:cs="Times New Roman"/>
          <w:bCs/>
          <w:kern w:val="0"/>
          <w:sz w:val="24"/>
          <w:szCs w:val="24"/>
        </w:rPr>
        <w:t>-symmetry phase. Note: the polarization quantum is calculated to be ~0.51 × 10</w:t>
      </w:r>
      <w:r w:rsidRPr="00BD67B8">
        <w:rPr>
          <w:rFonts w:ascii="Times New Roman" w:hAnsi="Times New Roman" w:cs="Times New Roman"/>
          <w:bCs/>
          <w:kern w:val="0"/>
          <w:sz w:val="24"/>
          <w:szCs w:val="24"/>
          <w:vertAlign w:val="superscript"/>
        </w:rPr>
        <w:t>-9</w:t>
      </w:r>
      <w:r w:rsidRPr="00BD67B8">
        <w:rPr>
          <w:rFonts w:ascii="Times New Roman" w:hAnsi="Times New Roman" w:cs="Times New Roman"/>
          <w:bCs/>
          <w:kern w:val="0"/>
          <w:sz w:val="24"/>
          <w:szCs w:val="24"/>
        </w:rPr>
        <w:t xml:space="preserve"> C/m. </w:t>
      </w:r>
    </w:p>
    <w:p w14:paraId="7628FCCD" w14:textId="77777777" w:rsidR="00BD67B8" w:rsidRPr="00BD67B8" w:rsidRDefault="00BD67B8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</w:p>
    <w:p w14:paraId="192FE94B" w14:textId="6432D44A" w:rsidR="00B772C5" w:rsidRDefault="00FE14D4" w:rsidP="00320401">
      <w:pPr>
        <w:jc w:val="center"/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75A33AA8" wp14:editId="592529FE">
            <wp:extent cx="2977010" cy="2354238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69" cy="2373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AC118" w14:textId="5267FACA" w:rsidR="00BD67B8" w:rsidRDefault="009838D7" w:rsidP="00FE14D4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1A729B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F</w:t>
      </w:r>
      <w:r w:rsidRPr="001A729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igure S</w:t>
      </w:r>
      <w:r w:rsidR="002C6178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10</w:t>
      </w:r>
      <w:r w:rsidRPr="001A729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.</w:t>
      </w:r>
      <w:r w:rsidRPr="001A729B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 </w:t>
      </w:r>
      <w:bookmarkStart w:id="1" w:name="OLE_LINK4"/>
      <w:r w:rsidRPr="001A729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Electric polarization</w:t>
      </w:r>
      <w:bookmarkEnd w:id="1"/>
      <w:r w:rsidRPr="001A729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of </w:t>
      </w:r>
      <w:r w:rsidR="008F6D23" w:rsidRPr="008F6D23">
        <w:rPr>
          <w:rFonts w:ascii="Times New Roman" w:hAnsi="Times New Roman" w:cs="Times New Roman"/>
          <w:bCs/>
          <w:i/>
          <w:iCs/>
          <w:color w:val="000000" w:themeColor="text1"/>
          <w:kern w:val="0"/>
          <w:sz w:val="24"/>
          <w:szCs w:val="24"/>
        </w:rPr>
        <w:t>C</w:t>
      </w:r>
      <w:r w:rsidR="008F6D23" w:rsidRPr="008F6D23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vertAlign w:val="subscript"/>
        </w:rPr>
        <w:t>2</w:t>
      </w:r>
      <w:r w:rsidR="008F6D23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-</w:t>
      </w:r>
      <w:r w:rsidRPr="001A729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CuMnP</w:t>
      </w:r>
      <w:r w:rsidRPr="001A729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vertAlign w:val="subscript"/>
        </w:rPr>
        <w:t>2</w:t>
      </w:r>
      <w:r w:rsidRPr="001A729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Se</w:t>
      </w:r>
      <w:r w:rsidRPr="001A729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vertAlign w:val="subscript"/>
        </w:rPr>
        <w:t>6</w:t>
      </w:r>
      <w:r w:rsidR="00F04517" w:rsidRPr="001A729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</w:t>
      </w:r>
      <w:r w:rsidRPr="001A729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evaluated using the Berry phase method.</w:t>
      </w:r>
      <w:r w:rsidR="0004591A" w:rsidRPr="0004591A">
        <w:rPr>
          <w:rFonts w:ascii="Times New Roman" w:hAnsi="Times New Roman" w:cs="Times New Roman"/>
          <w:bCs/>
          <w:sz w:val="22"/>
          <w:szCs w:val="24"/>
        </w:rPr>
        <w:t xml:space="preserve"> </w:t>
      </w:r>
      <w:r w:rsidR="0004591A" w:rsidRPr="0004591A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We start from the </w:t>
      </w:r>
      <w:r w:rsidR="0004591A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D-type </w:t>
      </w:r>
      <w:r w:rsidR="0004591A" w:rsidRPr="0004591A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phase </w:t>
      </w:r>
      <w:r w:rsidR="00F9732C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and </w:t>
      </w:r>
      <w:r w:rsidR="0004591A" w:rsidRPr="0004591A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construct a path to the </w:t>
      </w:r>
      <w:r w:rsidR="0004591A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C-type phase</w:t>
      </w:r>
      <w:r w:rsidR="00F04517" w:rsidRPr="0004591A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</w:t>
      </w:r>
      <w:r w:rsidR="0004591A" w:rsidRPr="0004591A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by introducing a dimensionless parameter λ. The dimensionless parameter represents the normalized amplitude of the displacive path which connects </w:t>
      </w:r>
      <w:r w:rsidR="0004591A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D-type</w:t>
      </w:r>
      <w:r w:rsidR="0004591A" w:rsidRPr="0004591A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(λ=</w:t>
      </w:r>
      <w:r w:rsidR="0004591A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-</w:t>
      </w:r>
      <w:r w:rsidR="0004591A" w:rsidRPr="0004591A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1) and </w:t>
      </w:r>
      <w:r w:rsidR="0004591A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C-type</w:t>
      </w:r>
      <w:r w:rsidR="0004591A" w:rsidRPr="0004591A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(λ=</w:t>
      </w:r>
      <w:r w:rsidR="0004591A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1</w:t>
      </w:r>
      <w:r w:rsidR="0004591A" w:rsidRPr="0004591A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) </w:t>
      </w:r>
      <w:r w:rsidR="0004591A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phases</w:t>
      </w:r>
      <w:r w:rsidR="0004591A" w:rsidRPr="0004591A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.</w:t>
      </w:r>
      <w:r w:rsidR="00F9732C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</w:t>
      </w:r>
    </w:p>
    <w:p w14:paraId="5B74DA00" w14:textId="2CDC19C7" w:rsidR="009E7299" w:rsidRDefault="009E7299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</w:p>
    <w:p w14:paraId="2AE98359" w14:textId="77777777" w:rsidR="009E7299" w:rsidRDefault="009E7299" w:rsidP="009E7299">
      <w:pPr>
        <w:jc w:val="center"/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7F9F4DC" wp14:editId="5ACD7B9B">
            <wp:extent cx="3973285" cy="3561055"/>
            <wp:effectExtent l="0" t="0" r="825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9013" cy="3584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60B483" w14:textId="37EB30E9" w:rsidR="009E7299" w:rsidRDefault="009E7299" w:rsidP="009E7299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1A729B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F</w:t>
      </w:r>
      <w:r w:rsidRPr="001A729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igure S</w:t>
      </w:r>
      <w:r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1</w:t>
      </w:r>
      <w:r w:rsidR="00E767D2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1</w:t>
      </w:r>
      <w:r w:rsidRPr="001A729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(a) Top and side view of the crystal structures of the nonpolar phase CuMnP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Se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, shown in a 2 × 2 supercell. </w:t>
      </w:r>
      <w:r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(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b) Spin-polarized band structures and</w:t>
      </w:r>
      <w:r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projected density of states (PDOS) for the nonpolar phase. (c) Orbital-resolved band structures projected onto Mn </w:t>
      </w:r>
      <w:r>
        <w:rPr>
          <w:rFonts w:ascii="Times New Roman" w:hAnsi="Times New Roman" w:cs="Times New Roman"/>
          <w:bCs/>
          <w:i/>
          <w:iCs/>
          <w:color w:val="000000" w:themeColor="text1"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orbitals. (d) On-site Mn </w:t>
      </w:r>
      <w:r>
        <w:rPr>
          <w:rFonts w:ascii="Times New Roman" w:hAnsi="Times New Roman" w:cs="Times New Roman"/>
          <w:bCs/>
          <w:i/>
          <w:iCs/>
          <w:color w:val="000000" w:themeColor="text1"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orbital </w:t>
      </w:r>
      <w:r w:rsidRPr="005C5CD9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energy levels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.</w:t>
      </w:r>
    </w:p>
    <w:p w14:paraId="12D5B0BA" w14:textId="00FE782E" w:rsidR="009E7299" w:rsidRDefault="009E7299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</w:p>
    <w:p w14:paraId="3D5535E2" w14:textId="0900E949" w:rsidR="00E767D2" w:rsidRDefault="00E767D2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</w:p>
    <w:p w14:paraId="03024DB8" w14:textId="0A6C482A" w:rsidR="00E767D2" w:rsidRDefault="00E767D2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</w:p>
    <w:p w14:paraId="77192F33" w14:textId="77777777" w:rsidR="00E767D2" w:rsidRDefault="00E767D2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</w:p>
    <w:p w14:paraId="6360670A" w14:textId="34500792" w:rsidR="003478DA" w:rsidRPr="003478DA" w:rsidRDefault="003478DA" w:rsidP="003478DA">
      <w:pPr>
        <w:spacing w:beforeLines="50" w:before="156"/>
        <w:rPr>
          <w:rFonts w:ascii="Times New Roman" w:hAnsi="Times New Roman" w:cs="Times New Roman"/>
          <w:bCs/>
          <w:sz w:val="24"/>
          <w:szCs w:val="24"/>
        </w:rPr>
      </w:pPr>
      <w:r w:rsidRPr="003478DA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lastRenderedPageBreak/>
        <w:t xml:space="preserve">Biaxial strain effect on </w:t>
      </w:r>
      <w:r w:rsidRPr="0071087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2D CuMnP</w:t>
      </w:r>
      <w:r w:rsidRPr="0071087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vertAlign w:val="subscript"/>
        </w:rPr>
        <w:t>2</w:t>
      </w:r>
      <w:r w:rsidRPr="0071087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Se</w:t>
      </w:r>
      <w:r w:rsidRPr="0071087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vertAlign w:val="subscript"/>
        </w:rPr>
        <w:t>6</w:t>
      </w:r>
    </w:p>
    <w:p w14:paraId="3034B8D9" w14:textId="77777777" w:rsidR="00B772C5" w:rsidRDefault="009838D7">
      <w:pPr>
        <w:jc w:val="center"/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1EBFB73F" wp14:editId="6319AD7F">
            <wp:extent cx="2933700" cy="315108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6839" cy="3165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E78A9A" w14:textId="6BA90641" w:rsidR="00D74AE5" w:rsidRDefault="009838D7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Figure S1</w:t>
      </w:r>
      <w:r w:rsidR="00E767D2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The calculated energies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of C-type and </w:t>
      </w:r>
      <w:bookmarkStart w:id="2" w:name="OLE_LINK2"/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D-type phase</w:t>
      </w:r>
      <w:bookmarkEnd w:id="2"/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s as a function of biaxial strain </w:t>
      </w:r>
      <w:r>
        <w:rPr>
          <w:rFonts w:ascii="Times New Roman" w:hAnsi="Times New Roman" w:cs="Times New Roman"/>
          <w:bCs/>
          <w:sz w:val="24"/>
          <w:szCs w:val="24"/>
        </w:rPr>
        <w:t xml:space="preserve">relative to the </w:t>
      </w:r>
      <w:r>
        <w:rPr>
          <w:rFonts w:ascii="Times New Roman" w:hAnsi="Times New Roman" w:cs="Times New Roman" w:hint="eastAsia"/>
          <w:bCs/>
          <w:sz w:val="24"/>
          <w:szCs w:val="24"/>
        </w:rPr>
        <w:t>C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-type phase.</w:t>
      </w:r>
    </w:p>
    <w:p w14:paraId="28D502C7" w14:textId="77777777" w:rsidR="00015A93" w:rsidRPr="005229B5" w:rsidRDefault="00015A93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</w:p>
    <w:p w14:paraId="1925BD2A" w14:textId="1E9DD6DB" w:rsidR="003478DA" w:rsidRPr="003478DA" w:rsidRDefault="003478DA" w:rsidP="003478DA">
      <w:pPr>
        <w:spacing w:afterLines="50" w:after="156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  <w:r w:rsidRPr="003478DA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Relative on-site energies calculations</w:t>
      </w:r>
    </w:p>
    <w:p w14:paraId="6F61D730" w14:textId="455F74EA" w:rsidR="00B772C5" w:rsidRDefault="009838D7">
      <w:pPr>
        <w:rPr>
          <w:rFonts w:ascii="Times New Roman" w:hAnsi="Times New Roman" w:cs="Times New Roman"/>
          <w:bCs/>
          <w:color w:val="FF0000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Table S</w:t>
      </w:r>
      <w:r w:rsidR="0028551D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I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. Relative on-site energies for Mn-</w:t>
      </w:r>
      <w:r>
        <w:rPr>
          <w:rFonts w:ascii="Times New Roman" w:hAnsi="Times New Roman" w:cs="Times New Roman"/>
          <w:bCs/>
          <w:i/>
          <w:iCs/>
          <w:color w:val="000000" w:themeColor="text1"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orbitals </w:t>
      </w:r>
      <w:r w:rsidR="00F04517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of CuMnP</w:t>
      </w:r>
      <w:r w:rsidR="00F04517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vertAlign w:val="subscript"/>
        </w:rPr>
        <w:t>2</w:t>
      </w:r>
      <w:r w:rsidR="00F04517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Se</w:t>
      </w:r>
      <w:r w:rsidR="00F04517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vertAlign w:val="subscript"/>
        </w:rPr>
        <w:t xml:space="preserve">6 </w:t>
      </w:r>
      <w:r w:rsidR="00F04517" w:rsidRPr="00F04517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monolayer</w:t>
      </w:r>
      <w:r w:rsidR="00F04517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derived from the Maximumly Localized </w:t>
      </w:r>
      <w:proofErr w:type="spellStart"/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Wannier</w:t>
      </w:r>
      <w:proofErr w:type="spellEnd"/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Functions</w:t>
      </w:r>
      <w:r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(MLWFs) constructed by using the Wannier90</w:t>
      </w:r>
      <w:r>
        <w:rPr>
          <w:rFonts w:ascii="Times New Roman" w:hAnsi="Times New Roman" w:cs="Times New Roman"/>
          <w:bCs/>
          <w:color w:val="FF0000"/>
          <w:kern w:val="0"/>
          <w:sz w:val="24"/>
          <w:szCs w:val="24"/>
        </w:rPr>
        <w:t xml:space="preserve"> </w:t>
      </w: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package.</w:t>
      </w:r>
      <w:r w:rsidR="00BD67B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</w:t>
      </w:r>
    </w:p>
    <w:p w14:paraId="1789400E" w14:textId="77777777" w:rsidR="00B772C5" w:rsidRDefault="009838D7">
      <w:pPr>
        <w:jc w:val="center"/>
        <w:rPr>
          <w:rFonts w:ascii="Times New Roman" w:hAnsi="Times New Roman" w:cs="Times New Roman"/>
          <w:bCs/>
          <w:color w:val="FF0000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FF0000"/>
          <w:kern w:val="0"/>
          <w:sz w:val="24"/>
          <w:szCs w:val="24"/>
        </w:rPr>
        <w:drawing>
          <wp:inline distT="0" distB="0" distL="0" distR="0" wp14:anchorId="767DDDA8" wp14:editId="55AD6D17">
            <wp:extent cx="833120" cy="1138555"/>
            <wp:effectExtent l="0" t="0" r="50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9567" cy="1160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7"/>
        <w:gridCol w:w="3406"/>
        <w:gridCol w:w="2763"/>
      </w:tblGrid>
      <w:tr w:rsidR="00B772C5" w14:paraId="0580D6CE" w14:textId="77777777">
        <w:trPr>
          <w:trHeight w:val="170"/>
        </w:trPr>
        <w:tc>
          <w:tcPr>
            <w:tcW w:w="1277" w:type="pct"/>
            <w:vMerge w:val="restart"/>
            <w:tcBorders>
              <w:top w:val="single" w:sz="18" w:space="0" w:color="000000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76B170E" w14:textId="77777777" w:rsidR="00B772C5" w:rsidRDefault="009838D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Mn</w:t>
            </w:r>
          </w:p>
        </w:tc>
        <w:tc>
          <w:tcPr>
            <w:tcW w:w="2055" w:type="pct"/>
            <w:tcBorders>
              <w:top w:val="single" w:sz="18" w:space="0" w:color="000000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2602FE1" w14:textId="77777777" w:rsidR="00B772C5" w:rsidRDefault="009838D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D-type</w:t>
            </w:r>
          </w:p>
        </w:tc>
        <w:tc>
          <w:tcPr>
            <w:tcW w:w="1667" w:type="pct"/>
            <w:tcBorders>
              <w:top w:val="single" w:sz="18" w:space="0" w:color="000000"/>
              <w:left w:val="single" w:sz="8" w:space="0" w:color="FFFFFF"/>
              <w:bottom w:val="single" w:sz="12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F19A2A1" w14:textId="77777777" w:rsidR="00B772C5" w:rsidRDefault="009838D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C-type</w:t>
            </w:r>
          </w:p>
        </w:tc>
      </w:tr>
      <w:tr w:rsidR="00B772C5" w14:paraId="632B3673" w14:textId="77777777">
        <w:trPr>
          <w:trHeight w:val="170"/>
        </w:trPr>
        <w:tc>
          <w:tcPr>
            <w:tcW w:w="1277" w:type="pct"/>
            <w:vMerge/>
            <w:tcBorders>
              <w:top w:val="single" w:sz="18" w:space="0" w:color="000000"/>
              <w:left w:val="single" w:sz="8" w:space="0" w:color="FFFFFF"/>
              <w:bottom w:val="single" w:sz="18" w:space="0" w:color="auto"/>
              <w:right w:val="single" w:sz="8" w:space="0" w:color="FFFFFF"/>
            </w:tcBorders>
            <w:vAlign w:val="center"/>
          </w:tcPr>
          <w:p w14:paraId="3ABD47EC" w14:textId="77777777" w:rsidR="00B772C5" w:rsidRDefault="00B772C5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055" w:type="pct"/>
            <w:tcBorders>
              <w:top w:val="single" w:sz="12" w:space="0" w:color="auto"/>
              <w:left w:val="single" w:sz="24" w:space="0" w:color="FFFFFF"/>
              <w:bottom w:val="single" w:sz="18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A7CED39" w14:textId="77777777" w:rsidR="00B772C5" w:rsidRDefault="009838D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↑</w:t>
            </w:r>
          </w:p>
        </w:tc>
        <w:tc>
          <w:tcPr>
            <w:tcW w:w="1667" w:type="pct"/>
            <w:tcBorders>
              <w:top w:val="single" w:sz="12" w:space="0" w:color="auto"/>
              <w:left w:val="single" w:sz="8" w:space="0" w:color="FFFFFF"/>
              <w:bottom w:val="single" w:sz="18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5A557EE" w14:textId="77777777" w:rsidR="00B772C5" w:rsidRDefault="009838D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↑</w:t>
            </w:r>
          </w:p>
        </w:tc>
      </w:tr>
      <w:tr w:rsidR="00B772C5" w14:paraId="3864CCA8" w14:textId="77777777">
        <w:trPr>
          <w:trHeight w:val="170"/>
        </w:trPr>
        <w:tc>
          <w:tcPr>
            <w:tcW w:w="1277" w:type="pct"/>
            <w:tcBorders>
              <w:top w:val="single" w:sz="18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BD4D6B0" w14:textId="77777777" w:rsidR="00B772C5" w:rsidRDefault="009838D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kern w:val="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5"/>
                <w:szCs w:val="15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vertAlign w:val="subscript"/>
              </w:rPr>
              <w:t>-y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5"/>
                <w:szCs w:val="15"/>
              </w:rPr>
              <w:t>2</w:t>
            </w:r>
          </w:p>
        </w:tc>
        <w:tc>
          <w:tcPr>
            <w:tcW w:w="2055" w:type="pct"/>
            <w:tcBorders>
              <w:top w:val="single" w:sz="18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F3CC98B" w14:textId="77777777" w:rsidR="00B772C5" w:rsidRDefault="009838D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-7.646668</w:t>
            </w:r>
          </w:p>
        </w:tc>
        <w:tc>
          <w:tcPr>
            <w:tcW w:w="1667" w:type="pct"/>
            <w:tcBorders>
              <w:top w:val="single" w:sz="18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A0CCEC2" w14:textId="77777777" w:rsidR="00B772C5" w:rsidRDefault="009838D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-1.212646</w:t>
            </w:r>
          </w:p>
        </w:tc>
      </w:tr>
      <w:tr w:rsidR="00B772C5" w14:paraId="5219A2C0" w14:textId="77777777">
        <w:trPr>
          <w:trHeight w:val="170"/>
        </w:trPr>
        <w:tc>
          <w:tcPr>
            <w:tcW w:w="127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E0C1D41" w14:textId="77777777" w:rsidR="00B772C5" w:rsidRDefault="009838D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kern w:val="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vertAlign w:val="subscript"/>
              </w:rPr>
              <w:t>z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5"/>
                <w:szCs w:val="15"/>
              </w:rPr>
              <w:t>2</w:t>
            </w:r>
          </w:p>
        </w:tc>
        <w:tc>
          <w:tcPr>
            <w:tcW w:w="205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1CB0063" w14:textId="77777777" w:rsidR="00B772C5" w:rsidRDefault="009838D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-1.394782</w:t>
            </w:r>
          </w:p>
        </w:tc>
        <w:tc>
          <w:tcPr>
            <w:tcW w:w="16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3DA8B29" w14:textId="77777777" w:rsidR="00B772C5" w:rsidRDefault="009838D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-7.736580</w:t>
            </w:r>
          </w:p>
        </w:tc>
      </w:tr>
      <w:tr w:rsidR="00B772C5" w14:paraId="5D1E5FB7" w14:textId="77777777">
        <w:trPr>
          <w:trHeight w:val="170"/>
        </w:trPr>
        <w:tc>
          <w:tcPr>
            <w:tcW w:w="127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C857E16" w14:textId="77777777" w:rsidR="00B772C5" w:rsidRDefault="009838D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kern w:val="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vertAlign w:val="subscript"/>
              </w:rPr>
              <w:t>xz</w:t>
            </w:r>
            <w:proofErr w:type="spellEnd"/>
          </w:p>
        </w:tc>
        <w:tc>
          <w:tcPr>
            <w:tcW w:w="205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842DFC4" w14:textId="77777777" w:rsidR="00B772C5" w:rsidRDefault="009838D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-7.639762</w:t>
            </w:r>
          </w:p>
        </w:tc>
        <w:tc>
          <w:tcPr>
            <w:tcW w:w="16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88F50DF" w14:textId="77777777" w:rsidR="00B772C5" w:rsidRDefault="009838D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-7.744565</w:t>
            </w:r>
          </w:p>
        </w:tc>
      </w:tr>
      <w:tr w:rsidR="00B772C5" w14:paraId="139B06EC" w14:textId="77777777">
        <w:trPr>
          <w:trHeight w:val="170"/>
        </w:trPr>
        <w:tc>
          <w:tcPr>
            <w:tcW w:w="127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4ACE1D" w14:textId="77777777" w:rsidR="00B772C5" w:rsidRDefault="009838D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kern w:val="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kern w:val="0"/>
                <w:sz w:val="24"/>
                <w:szCs w:val="24"/>
                <w:vertAlign w:val="subscript"/>
              </w:rPr>
              <w:t>y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vertAlign w:val="subscript"/>
              </w:rPr>
              <w:t>z</w:t>
            </w:r>
            <w:proofErr w:type="spellEnd"/>
          </w:p>
        </w:tc>
        <w:tc>
          <w:tcPr>
            <w:tcW w:w="205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DD2182F" w14:textId="77777777" w:rsidR="00B772C5" w:rsidRDefault="009838D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-7.498499</w:t>
            </w:r>
          </w:p>
        </w:tc>
        <w:tc>
          <w:tcPr>
            <w:tcW w:w="16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FF6A168" w14:textId="77777777" w:rsidR="00B772C5" w:rsidRDefault="009838D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-7.529285</w:t>
            </w:r>
          </w:p>
        </w:tc>
      </w:tr>
      <w:tr w:rsidR="00B772C5" w14:paraId="58EAC019" w14:textId="77777777">
        <w:trPr>
          <w:trHeight w:val="170"/>
        </w:trPr>
        <w:tc>
          <w:tcPr>
            <w:tcW w:w="1277" w:type="pct"/>
            <w:tcBorders>
              <w:top w:val="single" w:sz="8" w:space="0" w:color="FFFFFF"/>
              <w:left w:val="single" w:sz="8" w:space="0" w:color="FFFFFF"/>
              <w:bottom w:val="single" w:sz="1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D65540A" w14:textId="77777777" w:rsidR="00B772C5" w:rsidRDefault="009838D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kern w:val="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vertAlign w:val="subscript"/>
              </w:rPr>
              <w:t>xy</w:t>
            </w:r>
            <w:proofErr w:type="spellEnd"/>
          </w:p>
        </w:tc>
        <w:tc>
          <w:tcPr>
            <w:tcW w:w="2055" w:type="pct"/>
            <w:tcBorders>
              <w:top w:val="single" w:sz="8" w:space="0" w:color="FFFFFF"/>
              <w:left w:val="single" w:sz="8" w:space="0" w:color="FFFFFF"/>
              <w:bottom w:val="single" w:sz="1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355E855" w14:textId="77777777" w:rsidR="00B772C5" w:rsidRDefault="009838D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-7.543701</w:t>
            </w:r>
          </w:p>
        </w:tc>
        <w:tc>
          <w:tcPr>
            <w:tcW w:w="1667" w:type="pct"/>
            <w:tcBorders>
              <w:top w:val="single" w:sz="8" w:space="0" w:color="FFFFFF"/>
              <w:left w:val="single" w:sz="8" w:space="0" w:color="FFFFFF"/>
              <w:bottom w:val="single" w:sz="18" w:space="0" w:color="000000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1BF09E0" w14:textId="77777777" w:rsidR="00B772C5" w:rsidRDefault="009838D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-7.404928</w:t>
            </w:r>
          </w:p>
        </w:tc>
      </w:tr>
    </w:tbl>
    <w:p w14:paraId="0C21FDC1" w14:textId="49D3DEF8" w:rsidR="009E7299" w:rsidRDefault="009E7299" w:rsidP="00BD67B8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</w:p>
    <w:p w14:paraId="601DA3F0" w14:textId="77777777" w:rsidR="00F544A6" w:rsidRDefault="00F544A6" w:rsidP="00BD67B8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</w:p>
    <w:p w14:paraId="0A9F4026" w14:textId="4E61D915" w:rsidR="009E7299" w:rsidRDefault="009E7299" w:rsidP="00BD67B8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</w:p>
    <w:p w14:paraId="1AD1E302" w14:textId="77777777" w:rsidR="00E767D2" w:rsidRPr="00BD67B8" w:rsidRDefault="00E767D2" w:rsidP="00BD67B8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</w:p>
    <w:p w14:paraId="256AE292" w14:textId="204DDB99" w:rsidR="00BD67B8" w:rsidRPr="008F6D23" w:rsidRDefault="00BD67B8" w:rsidP="003478DA">
      <w:pPr>
        <w:spacing w:afterLines="50" w:after="156" w:line="320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8F6D23">
        <w:rPr>
          <w:rFonts w:ascii="Times New Roman" w:hAnsi="Times New Roman" w:cs="Times New Roman"/>
          <w:b/>
          <w:bCs/>
          <w:sz w:val="24"/>
          <w:szCs w:val="24"/>
        </w:rPr>
        <w:t>The consistency of band structures obtained by MLWFs interpolation and first-principles calculations</w:t>
      </w:r>
    </w:p>
    <w:p w14:paraId="153A7FB9" w14:textId="2C230BAD" w:rsidR="00BD67B8" w:rsidRDefault="00BD67B8" w:rsidP="003478DA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comparison</w:t>
      </w:r>
      <w:r w:rsidRPr="005030E4">
        <w:rPr>
          <w:rFonts w:ascii="Times New Roman" w:hAnsi="Times New Roman" w:cs="Times New Roman"/>
          <w:sz w:val="24"/>
          <w:szCs w:val="24"/>
        </w:rPr>
        <w:t xml:space="preserve"> of band structures obtained through MLWF interpolation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30E4">
        <w:rPr>
          <w:rFonts w:ascii="Times New Roman" w:hAnsi="Times New Roman" w:cs="Times New Roman"/>
          <w:sz w:val="24"/>
          <w:szCs w:val="24"/>
        </w:rPr>
        <w:t>with those calculated by first-principles calculations is shown in Fig</w:t>
      </w:r>
      <w:r w:rsidR="00D30F8E">
        <w:rPr>
          <w:rFonts w:ascii="Times New Roman" w:hAnsi="Times New Roman" w:cs="Times New Roman"/>
          <w:sz w:val="24"/>
          <w:szCs w:val="24"/>
        </w:rPr>
        <w:t>.</w:t>
      </w:r>
      <w:r w:rsidRPr="005030E4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sz w:val="24"/>
          <w:szCs w:val="24"/>
        </w:rPr>
        <w:t>1</w:t>
      </w:r>
      <w:r w:rsidR="00D30F8E">
        <w:rPr>
          <w:rFonts w:ascii="Times New Roman" w:hAnsi="Times New Roman" w:cs="Times New Roman"/>
          <w:sz w:val="24"/>
          <w:szCs w:val="24"/>
        </w:rPr>
        <w:t>5</w:t>
      </w:r>
      <w:r w:rsidRPr="005030E4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5030E4">
        <w:rPr>
          <w:rFonts w:ascii="Times New Roman" w:hAnsi="Times New Roman" w:cs="Times New Roman"/>
          <w:sz w:val="24"/>
          <w:szCs w:val="24"/>
        </w:rPr>
        <w:t>Wannier</w:t>
      </w:r>
      <w:proofErr w:type="spellEnd"/>
      <w:r w:rsidRPr="005030E4">
        <w:rPr>
          <w:rFonts w:ascii="Times New Roman" w:hAnsi="Times New Roman" w:cs="Times New Roman"/>
          <w:sz w:val="24"/>
          <w:szCs w:val="24"/>
        </w:rPr>
        <w:t xml:space="preserve"> interpolated band structures (the </w:t>
      </w:r>
      <w:r>
        <w:rPr>
          <w:rFonts w:ascii="Times New Roman" w:hAnsi="Times New Roman" w:cs="Times New Roman" w:hint="eastAsia"/>
          <w:sz w:val="24"/>
          <w:szCs w:val="24"/>
        </w:rPr>
        <w:t>blu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5030E4">
        <w:rPr>
          <w:rFonts w:ascii="Times New Roman" w:hAnsi="Times New Roman" w:cs="Times New Roman"/>
          <w:sz w:val="24"/>
          <w:szCs w:val="24"/>
        </w:rPr>
        <w:t xml:space="preserve"> lines) show excellent agreement with </w:t>
      </w:r>
      <w:r w:rsidR="008F6D23">
        <w:rPr>
          <w:rFonts w:ascii="Times New Roman" w:hAnsi="Times New Roman" w:cs="Times New Roman"/>
          <w:sz w:val="24"/>
          <w:szCs w:val="24"/>
        </w:rPr>
        <w:t>those</w:t>
      </w:r>
      <w:r w:rsidRPr="005030E4">
        <w:rPr>
          <w:rFonts w:ascii="Times New Roman" w:hAnsi="Times New Roman" w:cs="Times New Roman"/>
          <w:sz w:val="24"/>
          <w:szCs w:val="24"/>
        </w:rPr>
        <w:t xml:space="preserve"> obtained by first-principles calculation</w:t>
      </w:r>
      <w:r w:rsidR="008F6D23">
        <w:rPr>
          <w:rFonts w:ascii="Times New Roman" w:hAnsi="Times New Roman" w:cs="Times New Roman"/>
          <w:sz w:val="24"/>
          <w:szCs w:val="24"/>
        </w:rPr>
        <w:t>s</w:t>
      </w:r>
      <w:r w:rsidRPr="005030E4">
        <w:rPr>
          <w:rFonts w:ascii="Times New Roman" w:hAnsi="Times New Roman" w:cs="Times New Roman"/>
          <w:sz w:val="24"/>
          <w:szCs w:val="24"/>
        </w:rPr>
        <w:t xml:space="preserve"> (the</w:t>
      </w:r>
      <w:r>
        <w:rPr>
          <w:rFonts w:ascii="Times New Roman" w:hAnsi="Times New Roman" w:cs="Times New Roman"/>
          <w:sz w:val="24"/>
          <w:szCs w:val="24"/>
        </w:rPr>
        <w:t xml:space="preserve"> red </w:t>
      </w:r>
      <w:r w:rsidRPr="005030E4">
        <w:rPr>
          <w:rFonts w:ascii="Times New Roman" w:hAnsi="Times New Roman" w:cs="Times New Roman"/>
          <w:sz w:val="24"/>
          <w:szCs w:val="24"/>
        </w:rPr>
        <w:t xml:space="preserve">lines). This forms a solid foundation for subsequent </w:t>
      </w:r>
      <w:r>
        <w:rPr>
          <w:rFonts w:ascii="Times New Roman" w:hAnsi="Times New Roman" w:cs="Times New Roman"/>
          <w:sz w:val="24"/>
          <w:szCs w:val="24"/>
        </w:rPr>
        <w:t xml:space="preserve">calculations on 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on-site energies for Mn-</w:t>
      </w:r>
      <w:r>
        <w:rPr>
          <w:rFonts w:ascii="Times New Roman" w:hAnsi="Times New Roman" w:cs="Times New Roman"/>
          <w:bCs/>
          <w:i/>
          <w:iCs/>
          <w:color w:val="000000" w:themeColor="text1"/>
          <w:kern w:val="0"/>
          <w:sz w:val="24"/>
          <w:szCs w:val="24"/>
        </w:rPr>
        <w:t>d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orbitals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4294B5" w14:textId="77777777" w:rsidR="00BD67B8" w:rsidRDefault="00BD67B8" w:rsidP="00BD67B8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92A46F4" wp14:editId="4C0F4160">
            <wp:extent cx="4872355" cy="2314191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947" cy="2315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4F9596" w14:textId="0ECA9E7F" w:rsidR="00BD67B8" w:rsidRDefault="00BD67B8" w:rsidP="00BD67B8">
      <w:pP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Figure S1</w:t>
      </w:r>
      <w:r w:rsidR="009E7299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The calculated </w:t>
      </w:r>
      <w:r w:rsidR="00710870">
        <w:rPr>
          <w:rFonts w:ascii="Times New Roman" w:hAnsi="Times New Roman" w:cs="Times New Roman"/>
          <w:bCs/>
          <w:sz w:val="24"/>
          <w:szCs w:val="24"/>
        </w:rPr>
        <w:t>band structures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of </w:t>
      </w:r>
      <w:r w:rsidR="0071087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(a) D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-type and </w:t>
      </w:r>
      <w:r w:rsidR="0071087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(b) C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-type phases of 2D CuMnP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Se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vertAlign w:val="subscript"/>
        </w:rPr>
        <w:t>6</w:t>
      </w:r>
      <w:r w:rsidR="0071087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calculated by </w:t>
      </w:r>
      <w:r w:rsidR="00710870" w:rsidRPr="0071087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MLWFs interpolation and first-principles calculations</w:t>
      </w:r>
      <w:r w:rsidR="0071087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.</w:t>
      </w:r>
    </w:p>
    <w:p w14:paraId="301F98AC" w14:textId="7745B044" w:rsidR="00590C20" w:rsidRDefault="003478DA" w:rsidP="003478DA">
      <w:pPr>
        <w:spacing w:beforeLines="50" w:before="156" w:afterLines="50" w:after="156" w:line="360" w:lineRule="auto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T</w:t>
      </w:r>
      <w:r w:rsidR="007101C6" w:rsidRPr="00590C20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he POSCAR files of </w:t>
      </w:r>
      <w:r w:rsidR="00AD24B2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2D </w:t>
      </w:r>
      <w:r w:rsidR="007101C6" w:rsidRPr="00590C20">
        <w:rPr>
          <w:rFonts w:ascii="Times New Roman" w:hAnsi="Times New Roman" w:cs="Times New Roman"/>
          <w:b/>
          <w:i/>
          <w:iCs/>
          <w:color w:val="000000" w:themeColor="text1"/>
          <w:kern w:val="0"/>
          <w:sz w:val="24"/>
          <w:szCs w:val="24"/>
        </w:rPr>
        <w:t>C</w:t>
      </w:r>
      <w:r w:rsidR="007101C6" w:rsidRPr="00590C20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vertAlign w:val="subscript"/>
        </w:rPr>
        <w:t>2</w:t>
      </w:r>
      <w:r w:rsidR="007101C6" w:rsidRPr="00590C20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-</w:t>
      </w:r>
      <w:r w:rsidR="00590C20" w:rsidRPr="00590C20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CuMnP</w:t>
      </w:r>
      <w:r w:rsidR="00590C20" w:rsidRPr="00590C20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vertAlign w:val="subscript"/>
        </w:rPr>
        <w:t>2</w:t>
      </w:r>
      <w:r w:rsidR="00590C20" w:rsidRPr="00590C20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Se</w:t>
      </w:r>
      <w:r w:rsidR="00590C20" w:rsidRPr="00590C20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  <w:vertAlign w:val="subscript"/>
        </w:rPr>
        <w:t>6</w:t>
      </w:r>
      <w:r w:rsidR="007101C6" w:rsidRPr="00590C20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 xml:space="preserve"> used by VASP</w:t>
      </w:r>
    </w:p>
    <w:p w14:paraId="3635AD5A" w14:textId="52E0F1B1" w:rsidR="00590C20" w:rsidRPr="00590C20" w:rsidRDefault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D</w:t>
      </w: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-type:</w:t>
      </w:r>
    </w:p>
    <w:p w14:paraId="79250B09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1.0</w:t>
      </w:r>
    </w:p>
    <w:p w14:paraId="1D253FAC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   3.1252274758788996   -5.6143135762236716    0.0000000000000000</w:t>
      </w:r>
    </w:p>
    <w:p w14:paraId="39087670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   3.1252274758788996    5.6143135762236716    0.0000000000000000</w:t>
      </w:r>
    </w:p>
    <w:p w14:paraId="14B46F12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   0.0000000000000018    0.0000000000000000   30.0000000000000000</w:t>
      </w:r>
    </w:p>
    <w:p w14:paraId="6915CAD8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Mn Cu P Se</w:t>
      </w:r>
    </w:p>
    <w:p w14:paraId="0413C159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 1    1    2    6</w:t>
      </w:r>
    </w:p>
    <w:p w14:paraId="04ED36FF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Direct</w:t>
      </w:r>
    </w:p>
    <w:p w14:paraId="1B6388F0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0.6620825576895810  0.3379174423104190  0.5000000000000000</w:t>
      </w:r>
    </w:p>
    <w:p w14:paraId="548930C9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0.3570924930399481  0.6429075069600521  0.5000000000000000</w:t>
      </w:r>
    </w:p>
    <w:p w14:paraId="2E216171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0.0083800623171617  0.0105347720124145  0.4626914809598364</w:t>
      </w:r>
    </w:p>
    <w:p w14:paraId="51A3FE65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0.9894652279875855  0.9916199376828383  0.5373085190401636</w:t>
      </w:r>
    </w:p>
    <w:p w14:paraId="1B635A6F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0.0294463618809418  0.3621527151498375  0.4469095122671729</w:t>
      </w:r>
    </w:p>
    <w:p w14:paraId="4D9123D3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0.6661617246129048  0.6779083811879383  0.4407298048094290</w:t>
      </w:r>
    </w:p>
    <w:p w14:paraId="541824C7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0.3326980948806637  0.0053124872670864  0.4419720097803017</w:t>
      </w:r>
    </w:p>
    <w:p w14:paraId="3D47B8F0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0.6378472848501624  0.9705536381190583  0.5530904877328271</w:t>
      </w:r>
    </w:p>
    <w:p w14:paraId="038EB671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0.3220916188120618  0.3338382753870952  0.5592701951905710</w:t>
      </w:r>
    </w:p>
    <w:p w14:paraId="1AA50532" w14:textId="4E1678CC" w:rsid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0.9946875127329136  0.6673019051193363  0.5580279902196983</w:t>
      </w:r>
    </w:p>
    <w:p w14:paraId="4F251508" w14:textId="5CA4B576" w:rsid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</w:p>
    <w:p w14:paraId="35D25CBD" w14:textId="748D796B" w:rsid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lastRenderedPageBreak/>
        <w:t>C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-type:</w:t>
      </w:r>
    </w:p>
    <w:p w14:paraId="51498981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1.0</w:t>
      </w:r>
    </w:p>
    <w:p w14:paraId="0D2CFBA6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   3.2307407168539433   -5.4181331662227796    0.0000000000000000</w:t>
      </w:r>
    </w:p>
    <w:p w14:paraId="11BEC45B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   3.2307407168539433    5.4181331662227796    0.0000000000000000</w:t>
      </w:r>
    </w:p>
    <w:p w14:paraId="5E7FA19C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   0.0000000000000018    0.0000000000000000   30.0000000000000000</w:t>
      </w:r>
    </w:p>
    <w:p w14:paraId="6167D39B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Mn Cu P Se</w:t>
      </w:r>
    </w:p>
    <w:p w14:paraId="672DDDC3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 1    1    2    6</w:t>
      </w:r>
    </w:p>
    <w:p w14:paraId="65A176BA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Direct</w:t>
      </w:r>
    </w:p>
    <w:p w14:paraId="7E54A531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0.6782330243244012  0.3217669756755989  0.5000000000000000</w:t>
      </w:r>
    </w:p>
    <w:p w14:paraId="10525106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0.3319617800973719  0.6680382199026282  0.5000000000000000</w:t>
      </w:r>
    </w:p>
    <w:p w14:paraId="40FB0F59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0.9936428441963356  0.9858272925847636  0.4627459148226510</w:t>
      </w:r>
    </w:p>
    <w:p w14:paraId="7A889DB3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0.0141727074152364  0.0063571558036643  0.5372540851773491</w:t>
      </w:r>
    </w:p>
    <w:p w14:paraId="6616CA18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0.9961805382010829  0.3151803359264693  0.4393157583145651</w:t>
      </w:r>
    </w:p>
    <w:p w14:paraId="1353F47B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0.6496297726818924  0.6558178821630265  0.4465714456887362</w:t>
      </w:r>
    </w:p>
    <w:p w14:paraId="16D6CC88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0.3251360399923101  0.9645386493191475  0.4441203839843969</w:t>
      </w:r>
    </w:p>
    <w:p w14:paraId="49713993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0.0354613506808525  0.6748639600076899  0.5558796160156031</w:t>
      </w:r>
    </w:p>
    <w:p w14:paraId="17BA90C6" w14:textId="77777777" w:rsidR="00590C20" w:rsidRP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0.3441821178369735  0.3503702273181076  0.5534285543112638</w:t>
      </w:r>
    </w:p>
    <w:p w14:paraId="52D2806A" w14:textId="4C91A7FC" w:rsid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590C2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 0.6848196640735307  0.0038194617989171  0.5606842416854350</w:t>
      </w:r>
    </w:p>
    <w:p w14:paraId="0AE65A13" w14:textId="421A311E" w:rsidR="00E55AF3" w:rsidRDefault="00E55AF3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</w:p>
    <w:p w14:paraId="4D2CED63" w14:textId="77777777" w:rsidR="00E55AF3" w:rsidRPr="0028551D" w:rsidRDefault="00E55AF3" w:rsidP="00E55AF3">
      <w:pPr>
        <w:spacing w:afterLines="50" w:after="156" w:line="320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28551D">
        <w:rPr>
          <w:rFonts w:ascii="Times New Roman" w:hAnsi="Times New Roman" w:cs="Times New Roman"/>
          <w:b/>
          <w:bCs/>
          <w:sz w:val="24"/>
          <w:szCs w:val="24"/>
        </w:rPr>
        <w:t>Th</w:t>
      </w:r>
      <w:r w:rsidRPr="0028551D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Pr="0028551D">
        <w:rPr>
          <w:rFonts w:ascii="Times New Roman" w:hAnsi="Times New Roman" w:cs="Times New Roman"/>
          <w:b/>
          <w:bCs/>
          <w:sz w:val="24"/>
          <w:szCs w:val="24"/>
        </w:rPr>
        <w:t xml:space="preserve"> effect of Hubbard U terms on energy ordering</w:t>
      </w:r>
    </w:p>
    <w:p w14:paraId="4F9BC79B" w14:textId="31B36A2A" w:rsidR="00E55AF3" w:rsidRPr="005933F7" w:rsidRDefault="00E55AF3" w:rsidP="00E55AF3">
      <w:pPr>
        <w:rPr>
          <w:rFonts w:ascii="Times New Roman" w:hAnsi="Times New Roman" w:cs="Times New Roman"/>
          <w:sz w:val="24"/>
          <w:szCs w:val="28"/>
        </w:rPr>
      </w:pPr>
      <w:r w:rsidRPr="005933F7">
        <w:rPr>
          <w:rStyle w:val="a8"/>
          <w:rFonts w:ascii="Times New Roman" w:hAnsi="Times New Roman" w:cs="Times New Roman"/>
          <w:b w:val="0"/>
          <w:bCs w:val="0"/>
          <w:sz w:val="24"/>
          <w:szCs w:val="28"/>
        </w:rPr>
        <w:t>Table SI</w:t>
      </w:r>
      <w:r w:rsidR="001F091F">
        <w:rPr>
          <w:rStyle w:val="a8"/>
          <w:rFonts w:ascii="Times New Roman" w:hAnsi="Times New Roman" w:cs="Times New Roman" w:hint="eastAsia"/>
          <w:b w:val="0"/>
          <w:bCs w:val="0"/>
          <w:sz w:val="24"/>
          <w:szCs w:val="28"/>
        </w:rPr>
        <w:t>I</w:t>
      </w:r>
      <w:r w:rsidRPr="005933F7">
        <w:rPr>
          <w:rStyle w:val="a8"/>
          <w:rFonts w:ascii="Times New Roman" w:hAnsi="Times New Roman" w:cs="Times New Roman"/>
          <w:b w:val="0"/>
          <w:bCs w:val="0"/>
          <w:sz w:val="24"/>
          <w:szCs w:val="28"/>
        </w:rPr>
        <w:t>.</w:t>
      </w:r>
      <w:r w:rsidRPr="005933F7">
        <w:rPr>
          <w:rFonts w:ascii="Times New Roman" w:hAnsi="Times New Roman" w:cs="Times New Roman"/>
          <w:sz w:val="24"/>
          <w:szCs w:val="28"/>
        </w:rPr>
        <w:t xml:space="preserve"> Relative energies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5933F7">
        <w:rPr>
          <w:rFonts w:ascii="Times New Roman" w:hAnsi="Times New Roman" w:cs="Times New Roman"/>
          <w:sz w:val="24"/>
          <w:szCs w:val="28"/>
        </w:rPr>
        <w:t xml:space="preserve">of different magnetic orders with respect to the ferromagnetic state, calculated for both D-type and C-type phases using various Hubbard </w:t>
      </w:r>
      <w:r w:rsidRPr="005933F7">
        <w:rPr>
          <w:rStyle w:val="katex-mathml"/>
          <w:rFonts w:ascii="Times New Roman" w:hAnsi="Times New Roman" w:cs="Times New Roman"/>
          <w:sz w:val="24"/>
          <w:szCs w:val="28"/>
        </w:rPr>
        <w:t>U</w:t>
      </w:r>
      <w:r w:rsidRPr="005933F7">
        <w:rPr>
          <w:rFonts w:ascii="Times New Roman" w:hAnsi="Times New Roman" w:cs="Times New Roman"/>
          <w:sz w:val="24"/>
          <w:szCs w:val="28"/>
        </w:rPr>
        <w:t xml:space="preserve"> values.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E55AF3">
        <w:rPr>
          <w:rFonts w:ascii="Times New Roman" w:hAnsi="Times New Roman" w:cs="Times New Roman"/>
          <w:sz w:val="24"/>
          <w:szCs w:val="28"/>
        </w:rPr>
        <w:t xml:space="preserve">Although the energy differences between competing magnetic configurations are small, they are </w:t>
      </w:r>
      <w:r>
        <w:rPr>
          <w:rFonts w:ascii="Times New Roman" w:hAnsi="Times New Roman" w:cs="Times New Roman"/>
          <w:sz w:val="24"/>
          <w:szCs w:val="28"/>
        </w:rPr>
        <w:t xml:space="preserve">not very </w:t>
      </w:r>
      <w:r w:rsidRPr="00E55AF3">
        <w:rPr>
          <w:rFonts w:ascii="Times New Roman" w:hAnsi="Times New Roman" w:cs="Times New Roman"/>
          <w:sz w:val="24"/>
          <w:szCs w:val="28"/>
        </w:rPr>
        <w:t>insensitive to the choice of Hubbard U parameters, confirming the robustness of the magnetic ground state ordering</w:t>
      </w:r>
      <w:r>
        <w:rPr>
          <w:rFonts w:ascii="Times New Roman" w:hAnsi="Times New Roman" w:cs="Times New Roman"/>
          <w:sz w:val="24"/>
          <w:szCs w:val="28"/>
        </w:rPr>
        <w:t>.</w:t>
      </w:r>
    </w:p>
    <w:p w14:paraId="26457195" w14:textId="77777777" w:rsidR="00E55AF3" w:rsidRPr="00C21E79" w:rsidRDefault="00E55AF3" w:rsidP="00E55AF3">
      <w:pPr>
        <w:rPr>
          <w:rFonts w:ascii="Times New Roman" w:hAnsi="Times New Roman" w:cs="Times New Roman"/>
        </w:rPr>
      </w:pPr>
    </w:p>
    <w:tbl>
      <w:tblPr>
        <w:tblStyle w:val="aa"/>
        <w:tblW w:w="4987" w:type="pct"/>
        <w:jc w:val="center"/>
        <w:tblLook w:val="04A0" w:firstRow="1" w:lastRow="0" w:firstColumn="1" w:lastColumn="0" w:noHBand="0" w:noVBand="1"/>
      </w:tblPr>
      <w:tblGrid>
        <w:gridCol w:w="842"/>
        <w:gridCol w:w="871"/>
        <w:gridCol w:w="1688"/>
        <w:gridCol w:w="1703"/>
        <w:gridCol w:w="1591"/>
        <w:gridCol w:w="1589"/>
      </w:tblGrid>
      <w:tr w:rsidR="0041732B" w:rsidRPr="00C21E79" w14:paraId="4296D8F4" w14:textId="78DF5CC9" w:rsidTr="0041732B">
        <w:trPr>
          <w:jc w:val="center"/>
        </w:trPr>
        <w:tc>
          <w:tcPr>
            <w:tcW w:w="1034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12326A9" w14:textId="77777777" w:rsidR="0041732B" w:rsidRPr="00C21E79" w:rsidRDefault="0041732B" w:rsidP="0041732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</w:pPr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Relative energy (</w:t>
            </w:r>
            <w:proofErr w:type="spellStart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meV</w:t>
            </w:r>
            <w:proofErr w:type="spellEnd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/</w:t>
            </w:r>
            <w:proofErr w:type="spellStart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f.u</w:t>
            </w:r>
            <w:proofErr w:type="spellEnd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.)</w:t>
            </w:r>
          </w:p>
        </w:tc>
        <w:tc>
          <w:tcPr>
            <w:tcW w:w="101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C8F10D0" w14:textId="77777777" w:rsidR="0041732B" w:rsidRPr="00C21E79" w:rsidRDefault="0041732B" w:rsidP="0041732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</w:pPr>
            <w:proofErr w:type="spellStart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U</w:t>
            </w:r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vertAlign w:val="subscript"/>
              </w:rPr>
              <w:t>Mn</w:t>
            </w:r>
            <w:proofErr w:type="spellEnd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 xml:space="preserve">=4, </w:t>
            </w:r>
            <w:proofErr w:type="spellStart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U</w:t>
            </w:r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vertAlign w:val="subscript"/>
              </w:rPr>
              <w:t>Cu</w:t>
            </w:r>
            <w:proofErr w:type="spellEnd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 xml:space="preserve">= </w:t>
            </w:r>
            <w:r>
              <w:rPr>
                <w:rFonts w:ascii="Times New Roman" w:hAnsi="Times New Roman" w:cs="Times New Roman" w:hint="eastAsia"/>
                <w:bCs/>
                <w:color w:val="000000" w:themeColor="text1"/>
                <w:kern w:val="0"/>
                <w:szCs w:val="21"/>
              </w:rPr>
              <w:t>3</w:t>
            </w:r>
          </w:p>
        </w:tc>
        <w:tc>
          <w:tcPr>
            <w:tcW w:w="102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784D93A" w14:textId="77777777" w:rsidR="0041732B" w:rsidRPr="00C21E79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U</w:t>
            </w:r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vertAlign w:val="subscript"/>
              </w:rPr>
              <w:t>Mn</w:t>
            </w:r>
            <w:proofErr w:type="spellEnd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=</w:t>
            </w:r>
            <w:r>
              <w:rPr>
                <w:rFonts w:ascii="Times New Roman" w:hAnsi="Times New Roman" w:cs="Times New Roman" w:hint="eastAsia"/>
                <w:bCs/>
                <w:color w:val="000000" w:themeColor="text1"/>
                <w:kern w:val="0"/>
                <w:szCs w:val="21"/>
              </w:rPr>
              <w:t>4</w:t>
            </w:r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 xml:space="preserve">, </w:t>
            </w:r>
            <w:proofErr w:type="spellStart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U</w:t>
            </w:r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vertAlign w:val="subscript"/>
              </w:rPr>
              <w:t>Cu</w:t>
            </w:r>
            <w:proofErr w:type="spellEnd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 xml:space="preserve">= </w:t>
            </w:r>
            <w:r>
              <w:rPr>
                <w:rFonts w:ascii="Times New Roman" w:hAnsi="Times New Roman" w:cs="Times New Roman" w:hint="eastAsia"/>
                <w:bCs/>
                <w:color w:val="000000" w:themeColor="text1"/>
                <w:kern w:val="0"/>
                <w:szCs w:val="21"/>
              </w:rPr>
              <w:t>4</w:t>
            </w:r>
          </w:p>
        </w:tc>
        <w:tc>
          <w:tcPr>
            <w:tcW w:w="960" w:type="pct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218D3E2C" w14:textId="1106E318" w:rsidR="0041732B" w:rsidRPr="00C21E79" w:rsidRDefault="0041732B" w:rsidP="0041732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</w:pPr>
            <w:proofErr w:type="spellStart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U</w:t>
            </w:r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vertAlign w:val="subscript"/>
              </w:rPr>
              <w:t>Mn</w:t>
            </w:r>
            <w:proofErr w:type="spellEnd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=</w:t>
            </w:r>
            <w:r w:rsidR="001F091F">
              <w:rPr>
                <w:rFonts w:ascii="Times New Roman" w:hAnsi="Times New Roman" w:cs="Times New Roman" w:hint="eastAsia"/>
                <w:bCs/>
                <w:color w:val="000000" w:themeColor="text1"/>
                <w:kern w:val="0"/>
                <w:szCs w:val="21"/>
              </w:rPr>
              <w:t>4</w:t>
            </w:r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 xml:space="preserve">, </w:t>
            </w:r>
            <w:proofErr w:type="spellStart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U</w:t>
            </w:r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vertAlign w:val="subscript"/>
              </w:rPr>
              <w:t>Cu</w:t>
            </w:r>
            <w:proofErr w:type="spellEnd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 xml:space="preserve">= </w:t>
            </w:r>
            <w:r w:rsidR="001F091F">
              <w:rPr>
                <w:rFonts w:ascii="Times New Roman" w:hAnsi="Times New Roman" w:cs="Times New Roman" w:hint="eastAsia"/>
                <w:bCs/>
                <w:color w:val="000000" w:themeColor="text1"/>
                <w:kern w:val="0"/>
                <w:szCs w:val="21"/>
              </w:rPr>
              <w:t>5</w:t>
            </w:r>
          </w:p>
        </w:tc>
        <w:tc>
          <w:tcPr>
            <w:tcW w:w="96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BF7866E" w14:textId="70836E31" w:rsidR="0041732B" w:rsidRPr="00C21E79" w:rsidRDefault="0041732B" w:rsidP="0041732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</w:pPr>
            <w:proofErr w:type="spellStart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U</w:t>
            </w:r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vertAlign w:val="subscript"/>
              </w:rPr>
              <w:t>Mn</w:t>
            </w:r>
            <w:proofErr w:type="spellEnd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=</w:t>
            </w:r>
            <w:r w:rsidR="001F091F">
              <w:rPr>
                <w:rFonts w:ascii="Times New Roman" w:hAnsi="Times New Roman" w:cs="Times New Roman" w:hint="eastAsia"/>
                <w:bCs/>
                <w:color w:val="000000" w:themeColor="text1"/>
                <w:kern w:val="0"/>
                <w:szCs w:val="21"/>
              </w:rPr>
              <w:t>3</w:t>
            </w:r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 xml:space="preserve">, </w:t>
            </w:r>
            <w:proofErr w:type="spellStart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U</w:t>
            </w:r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vertAlign w:val="subscript"/>
              </w:rPr>
              <w:t>Cu</w:t>
            </w:r>
            <w:proofErr w:type="spellEnd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 xml:space="preserve">= </w:t>
            </w:r>
            <w:r w:rsidR="001F091F">
              <w:rPr>
                <w:rFonts w:ascii="Times New Roman" w:hAnsi="Times New Roman" w:cs="Times New Roman" w:hint="eastAsia"/>
                <w:bCs/>
                <w:color w:val="000000" w:themeColor="text1"/>
                <w:kern w:val="0"/>
                <w:szCs w:val="21"/>
              </w:rPr>
              <w:t>3</w:t>
            </w:r>
          </w:p>
        </w:tc>
      </w:tr>
      <w:tr w:rsidR="0041732B" w:rsidRPr="00C21E79" w14:paraId="3C58BC49" w14:textId="77777777" w:rsidTr="0041732B">
        <w:trPr>
          <w:jc w:val="center"/>
        </w:trPr>
        <w:tc>
          <w:tcPr>
            <w:tcW w:w="508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DE09C" w14:textId="77777777" w:rsidR="0041732B" w:rsidRPr="00C21E79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21E79">
              <w:rPr>
                <w:rFonts w:ascii="Times New Roman" w:hAnsi="Times New Roman" w:cs="Times New Roman"/>
                <w:szCs w:val="21"/>
              </w:rPr>
              <w:t>D-type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E7D97" w14:textId="77777777" w:rsidR="0041732B" w:rsidRPr="00C21E79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21E79">
              <w:rPr>
                <w:rFonts w:ascii="Times New Roman" w:hAnsi="Times New Roman" w:cs="Times New Roman"/>
                <w:szCs w:val="21"/>
              </w:rPr>
              <w:t>FM</w:t>
            </w:r>
          </w:p>
        </w:tc>
        <w:tc>
          <w:tcPr>
            <w:tcW w:w="1019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CD4D72E" w14:textId="77777777" w:rsidR="0041732B" w:rsidRPr="00C21E79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1028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C4FEAEF" w14:textId="77777777" w:rsidR="0041732B" w:rsidRPr="00C21E79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960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7E95880" w14:textId="199E2BC5" w:rsidR="0041732B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960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5294C16" w14:textId="51ECE3BB" w:rsidR="0041732B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</w:tr>
      <w:tr w:rsidR="0041732B" w:rsidRPr="00C21E79" w14:paraId="0600D293" w14:textId="77777777" w:rsidTr="0041732B">
        <w:trPr>
          <w:jc w:val="center"/>
        </w:trPr>
        <w:tc>
          <w:tcPr>
            <w:tcW w:w="508" w:type="pct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33C239F" w14:textId="77777777" w:rsidR="0041732B" w:rsidRPr="00C21E79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26" w:type="pct"/>
            <w:tcBorders>
              <w:left w:val="nil"/>
              <w:bottom w:val="nil"/>
              <w:right w:val="nil"/>
            </w:tcBorders>
            <w:vAlign w:val="center"/>
          </w:tcPr>
          <w:p w14:paraId="252F6234" w14:textId="77777777" w:rsidR="0041732B" w:rsidRPr="00C21E79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A</w:t>
            </w:r>
            <w:r>
              <w:rPr>
                <w:rFonts w:ascii="Times New Roman" w:hAnsi="Times New Roman" w:cs="Times New Roman"/>
                <w:szCs w:val="21"/>
              </w:rPr>
              <w:t>FMa</w:t>
            </w:r>
            <w:proofErr w:type="spellEnd"/>
          </w:p>
        </w:tc>
        <w:tc>
          <w:tcPr>
            <w:tcW w:w="1019" w:type="pct"/>
            <w:tcBorders>
              <w:left w:val="nil"/>
              <w:bottom w:val="nil"/>
              <w:right w:val="nil"/>
            </w:tcBorders>
            <w:vAlign w:val="center"/>
          </w:tcPr>
          <w:p w14:paraId="25D73DC2" w14:textId="2551F50C" w:rsidR="0041732B" w:rsidRPr="00C21E79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1.9</w:t>
            </w:r>
          </w:p>
        </w:tc>
        <w:tc>
          <w:tcPr>
            <w:tcW w:w="1028" w:type="pct"/>
            <w:tcBorders>
              <w:left w:val="nil"/>
              <w:bottom w:val="nil"/>
              <w:right w:val="nil"/>
            </w:tcBorders>
            <w:vAlign w:val="center"/>
          </w:tcPr>
          <w:p w14:paraId="4D68FF49" w14:textId="28DBD0E3" w:rsidR="0041732B" w:rsidRPr="00C21E79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960" w:type="pct"/>
            <w:tcBorders>
              <w:left w:val="nil"/>
              <w:bottom w:val="nil"/>
              <w:right w:val="nil"/>
            </w:tcBorders>
            <w:vAlign w:val="center"/>
          </w:tcPr>
          <w:p w14:paraId="55275FD2" w14:textId="47A301B7" w:rsidR="0041732B" w:rsidRDefault="00F544A6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13.2</w:t>
            </w:r>
          </w:p>
        </w:tc>
        <w:tc>
          <w:tcPr>
            <w:tcW w:w="960" w:type="pct"/>
            <w:tcBorders>
              <w:left w:val="nil"/>
              <w:bottom w:val="nil"/>
              <w:right w:val="nil"/>
            </w:tcBorders>
            <w:vAlign w:val="center"/>
          </w:tcPr>
          <w:p w14:paraId="09A47A9F" w14:textId="1DF4D8A1" w:rsidR="0041732B" w:rsidRPr="00C21E79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9.1</w:t>
            </w:r>
          </w:p>
        </w:tc>
      </w:tr>
      <w:tr w:rsidR="0041732B" w:rsidRPr="00C21E79" w14:paraId="6618B440" w14:textId="77777777" w:rsidTr="0041732B">
        <w:trPr>
          <w:jc w:val="center"/>
        </w:trPr>
        <w:tc>
          <w:tcPr>
            <w:tcW w:w="508" w:type="pct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89AF657" w14:textId="77777777" w:rsidR="0041732B" w:rsidRPr="00C21E79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95680" w14:textId="77777777" w:rsidR="0041732B" w:rsidRPr="00C21E79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A</w:t>
            </w:r>
            <w:r>
              <w:rPr>
                <w:rFonts w:ascii="Times New Roman" w:hAnsi="Times New Roman" w:cs="Times New Roman"/>
                <w:szCs w:val="21"/>
              </w:rPr>
              <w:t>FMab</w:t>
            </w:r>
            <w:proofErr w:type="spellEnd"/>
          </w:p>
        </w:tc>
        <w:tc>
          <w:tcPr>
            <w:tcW w:w="10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83FBE" w14:textId="6E33DDE3" w:rsidR="0041732B" w:rsidRPr="00C21E79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.2</w:t>
            </w: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254A9" w14:textId="3B2AEA72" w:rsidR="0041732B" w:rsidRPr="00C21E79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129D5" w14:textId="40BC16ED" w:rsidR="0041732B" w:rsidRDefault="00F544A6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7.1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40175" w14:textId="6293D221" w:rsidR="0041732B" w:rsidRPr="00C21E79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</w:t>
            </w:r>
            <w:r>
              <w:rPr>
                <w:rFonts w:ascii="Times New Roman" w:hAnsi="Times New Roman" w:cs="Times New Roman"/>
                <w:szCs w:val="21"/>
              </w:rPr>
              <w:t>.6</w:t>
            </w:r>
          </w:p>
        </w:tc>
      </w:tr>
      <w:tr w:rsidR="0041732B" w:rsidRPr="00C21E79" w14:paraId="3BF9CEBF" w14:textId="77777777" w:rsidTr="0041732B">
        <w:trPr>
          <w:jc w:val="center"/>
        </w:trPr>
        <w:tc>
          <w:tcPr>
            <w:tcW w:w="508" w:type="pct"/>
            <w:vMerge w:val="restar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CC7F7C8" w14:textId="77777777" w:rsidR="0041732B" w:rsidRPr="00C21E79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21E79">
              <w:rPr>
                <w:rFonts w:ascii="Times New Roman" w:hAnsi="Times New Roman" w:cs="Times New Roman"/>
                <w:szCs w:val="21"/>
              </w:rPr>
              <w:t>C-type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98925" w14:textId="77777777" w:rsidR="0041732B" w:rsidRPr="00C21E79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21E79">
              <w:rPr>
                <w:rFonts w:ascii="Times New Roman" w:hAnsi="Times New Roman" w:cs="Times New Roman"/>
                <w:szCs w:val="21"/>
              </w:rPr>
              <w:t>FM</w:t>
            </w:r>
          </w:p>
        </w:tc>
        <w:tc>
          <w:tcPr>
            <w:tcW w:w="10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F5A50" w14:textId="77777777" w:rsidR="0041732B" w:rsidRPr="00C21E79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86AED" w14:textId="77777777" w:rsidR="0041732B" w:rsidRPr="00C21E79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8A522" w14:textId="6401DDBC" w:rsidR="0041732B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E2122" w14:textId="4DDEB528" w:rsidR="0041732B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</w:tr>
      <w:tr w:rsidR="0041732B" w:rsidRPr="00C21E79" w14:paraId="623D6FB8" w14:textId="77777777" w:rsidTr="0041732B">
        <w:trPr>
          <w:jc w:val="center"/>
        </w:trPr>
        <w:tc>
          <w:tcPr>
            <w:tcW w:w="508" w:type="pct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97D5478" w14:textId="77777777" w:rsidR="0041732B" w:rsidRPr="00C21E79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E6CB0" w14:textId="77777777" w:rsidR="0041732B" w:rsidRPr="00C21E79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A</w:t>
            </w:r>
            <w:r>
              <w:rPr>
                <w:rFonts w:ascii="Times New Roman" w:hAnsi="Times New Roman" w:cs="Times New Roman"/>
                <w:szCs w:val="21"/>
              </w:rPr>
              <w:t>FMa</w:t>
            </w:r>
            <w:proofErr w:type="spellEnd"/>
          </w:p>
        </w:tc>
        <w:tc>
          <w:tcPr>
            <w:tcW w:w="10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C87C3" w14:textId="2FD5A581" w:rsidR="0041732B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-</w:t>
            </w: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</w:t>
            </w:r>
          </w:p>
        </w:tc>
        <w:tc>
          <w:tcPr>
            <w:tcW w:w="10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105EE" w14:textId="3D83D530" w:rsidR="0041732B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0.2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00C60" w14:textId="36A465D7" w:rsidR="0041732B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.5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F3127" w14:textId="5943EEE1" w:rsidR="0041732B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0.1</w:t>
            </w:r>
          </w:p>
        </w:tc>
      </w:tr>
      <w:tr w:rsidR="0041732B" w:rsidRPr="00C21E79" w14:paraId="53F5D426" w14:textId="77777777" w:rsidTr="0041732B">
        <w:trPr>
          <w:jc w:val="center"/>
        </w:trPr>
        <w:tc>
          <w:tcPr>
            <w:tcW w:w="508" w:type="pct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9F3DBC7" w14:textId="77777777" w:rsidR="0041732B" w:rsidRPr="00C21E79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B435DC0" w14:textId="77777777" w:rsidR="0041732B" w:rsidRPr="00C21E79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A</w:t>
            </w:r>
            <w:r>
              <w:rPr>
                <w:rFonts w:ascii="Times New Roman" w:hAnsi="Times New Roman" w:cs="Times New Roman"/>
                <w:szCs w:val="21"/>
              </w:rPr>
              <w:t>FMab</w:t>
            </w:r>
            <w:proofErr w:type="spellEnd"/>
          </w:p>
        </w:tc>
        <w:tc>
          <w:tcPr>
            <w:tcW w:w="101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2705D46" w14:textId="2A838838" w:rsidR="0041732B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3.7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BB72E0E" w14:textId="3F1146BD" w:rsidR="0041732B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8.7</w:t>
            </w:r>
          </w:p>
        </w:tc>
        <w:tc>
          <w:tcPr>
            <w:tcW w:w="960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C293D15" w14:textId="5BE3BC33" w:rsidR="0041732B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4.3</w:t>
            </w:r>
          </w:p>
        </w:tc>
        <w:tc>
          <w:tcPr>
            <w:tcW w:w="960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A89CFCE" w14:textId="34578229" w:rsidR="0041732B" w:rsidRDefault="0041732B" w:rsidP="004173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4.5</w:t>
            </w:r>
          </w:p>
        </w:tc>
      </w:tr>
    </w:tbl>
    <w:p w14:paraId="18D88621" w14:textId="77777777" w:rsidR="00E55AF3" w:rsidRDefault="00E55AF3" w:rsidP="00E55AF3">
      <w:pP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459E6F0A" w14:textId="30A19D79" w:rsidR="00E55AF3" w:rsidRPr="00C21E79" w:rsidRDefault="00E55AF3" w:rsidP="00E55AF3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 w:rsidRPr="00C21E79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Table S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I</w:t>
      </w:r>
      <w:r w:rsidR="001F091F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II</w:t>
      </w:r>
      <w:r w:rsidRPr="00C21E79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. </w:t>
      </w:r>
      <w:r w:rsidRPr="005933F7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Relative total energies of the D-type and C-type phases with ferromagnetic ordering, referenced to the C-type phase, calculated using different Hubbard U values.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</w:t>
      </w:r>
      <w:r w:rsidRPr="00E55AF3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The energy difference </w:t>
      </w:r>
      <w:r w:rsidR="00307966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between D-type and C-type </w:t>
      </w:r>
      <w:r w:rsidRPr="00E55AF3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is unchanged at different Hubbard U terms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.</w:t>
      </w:r>
    </w:p>
    <w:p w14:paraId="6A169E4F" w14:textId="77777777" w:rsidR="00E55AF3" w:rsidRDefault="00E55AF3" w:rsidP="00E55AF3">
      <w:pPr>
        <w:rPr>
          <w:szCs w:val="21"/>
        </w:rPr>
      </w:pP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1556"/>
        <w:gridCol w:w="1562"/>
        <w:gridCol w:w="1703"/>
        <w:gridCol w:w="1703"/>
        <w:gridCol w:w="1782"/>
      </w:tblGrid>
      <w:tr w:rsidR="00E55AF3" w:rsidRPr="00C21E79" w14:paraId="38EBD5CE" w14:textId="77777777" w:rsidTr="0041732B">
        <w:trPr>
          <w:jc w:val="center"/>
        </w:trPr>
        <w:tc>
          <w:tcPr>
            <w:tcW w:w="93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0C42813" w14:textId="77777777" w:rsidR="00E55AF3" w:rsidRPr="00C21E79" w:rsidRDefault="00E55AF3" w:rsidP="00CD273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</w:pPr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Relative energy (</w:t>
            </w:r>
            <w:proofErr w:type="spellStart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meV</w:t>
            </w:r>
            <w:proofErr w:type="spellEnd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/</w:t>
            </w:r>
            <w:proofErr w:type="spellStart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f.u</w:t>
            </w:r>
            <w:proofErr w:type="spellEnd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.)</w:t>
            </w:r>
          </w:p>
        </w:tc>
        <w:tc>
          <w:tcPr>
            <w:tcW w:w="94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0421F8C" w14:textId="77777777" w:rsidR="00E55AF3" w:rsidRPr="00C21E79" w:rsidRDefault="00E55AF3" w:rsidP="00CD2738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</w:pPr>
            <w:proofErr w:type="spellStart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U</w:t>
            </w:r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vertAlign w:val="subscript"/>
              </w:rPr>
              <w:t>Mn</w:t>
            </w:r>
            <w:proofErr w:type="spellEnd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 xml:space="preserve">=4, </w:t>
            </w:r>
            <w:proofErr w:type="spellStart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U</w:t>
            </w:r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vertAlign w:val="subscript"/>
              </w:rPr>
              <w:t>Cu</w:t>
            </w:r>
            <w:proofErr w:type="spellEnd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 xml:space="preserve">= </w:t>
            </w:r>
            <w:r>
              <w:rPr>
                <w:rFonts w:ascii="Times New Roman" w:hAnsi="Times New Roman" w:cs="Times New Roman" w:hint="eastAsia"/>
                <w:bCs/>
                <w:color w:val="000000" w:themeColor="text1"/>
                <w:kern w:val="0"/>
                <w:szCs w:val="21"/>
              </w:rPr>
              <w:t>3</w:t>
            </w:r>
          </w:p>
        </w:tc>
        <w:tc>
          <w:tcPr>
            <w:tcW w:w="102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3C0EBA5" w14:textId="77777777" w:rsidR="00E55AF3" w:rsidRPr="00C21E79" w:rsidRDefault="00E55AF3" w:rsidP="00CD273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U</w:t>
            </w:r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vertAlign w:val="subscript"/>
              </w:rPr>
              <w:t>Mn</w:t>
            </w:r>
            <w:proofErr w:type="spellEnd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=</w:t>
            </w:r>
            <w:r>
              <w:rPr>
                <w:rFonts w:ascii="Times New Roman" w:hAnsi="Times New Roman" w:cs="Times New Roman" w:hint="eastAsia"/>
                <w:bCs/>
                <w:color w:val="000000" w:themeColor="text1"/>
                <w:kern w:val="0"/>
                <w:szCs w:val="21"/>
              </w:rPr>
              <w:t>4</w:t>
            </w:r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 xml:space="preserve">, </w:t>
            </w:r>
            <w:proofErr w:type="spellStart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U</w:t>
            </w:r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vertAlign w:val="subscript"/>
              </w:rPr>
              <w:t>Cu</w:t>
            </w:r>
            <w:proofErr w:type="spellEnd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 xml:space="preserve">= </w:t>
            </w:r>
            <w:r>
              <w:rPr>
                <w:rFonts w:ascii="Times New Roman" w:hAnsi="Times New Roman" w:cs="Times New Roman" w:hint="eastAsia"/>
                <w:bCs/>
                <w:color w:val="000000" w:themeColor="text1"/>
                <w:kern w:val="0"/>
                <w:szCs w:val="21"/>
              </w:rPr>
              <w:t>4</w:t>
            </w:r>
          </w:p>
        </w:tc>
        <w:tc>
          <w:tcPr>
            <w:tcW w:w="102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B1CD73F" w14:textId="77777777" w:rsidR="00E55AF3" w:rsidRPr="00C21E79" w:rsidRDefault="00E55AF3" w:rsidP="00CD273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U</w:t>
            </w:r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vertAlign w:val="subscript"/>
              </w:rPr>
              <w:t>Mn</w:t>
            </w:r>
            <w:proofErr w:type="spellEnd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=</w:t>
            </w:r>
            <w:r>
              <w:rPr>
                <w:rFonts w:ascii="Times New Roman" w:hAnsi="Times New Roman" w:cs="Times New Roman" w:hint="eastAsia"/>
                <w:bCs/>
                <w:color w:val="000000" w:themeColor="text1"/>
                <w:kern w:val="0"/>
                <w:szCs w:val="21"/>
              </w:rPr>
              <w:t>4</w:t>
            </w:r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 xml:space="preserve">, </w:t>
            </w:r>
            <w:proofErr w:type="spellStart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U</w:t>
            </w:r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vertAlign w:val="subscript"/>
              </w:rPr>
              <w:t>Cu</w:t>
            </w:r>
            <w:proofErr w:type="spellEnd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 xml:space="preserve">= </w:t>
            </w:r>
            <w:r>
              <w:rPr>
                <w:rFonts w:ascii="Times New Roman" w:hAnsi="Times New Roman" w:cs="Times New Roman" w:hint="eastAsia"/>
                <w:bCs/>
                <w:color w:val="000000" w:themeColor="text1"/>
                <w:kern w:val="0"/>
                <w:szCs w:val="21"/>
              </w:rPr>
              <w:t>5</w:t>
            </w:r>
          </w:p>
        </w:tc>
        <w:tc>
          <w:tcPr>
            <w:tcW w:w="107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C7A3FBC" w14:textId="77777777" w:rsidR="00E55AF3" w:rsidRPr="00C21E79" w:rsidRDefault="00E55AF3" w:rsidP="00CD273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U</w:t>
            </w:r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vertAlign w:val="subscript"/>
              </w:rPr>
              <w:t>Mn</w:t>
            </w:r>
            <w:proofErr w:type="spellEnd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=</w:t>
            </w:r>
            <w:r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3</w:t>
            </w:r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 xml:space="preserve">, </w:t>
            </w:r>
            <w:proofErr w:type="spellStart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U</w:t>
            </w:r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  <w:vertAlign w:val="subscript"/>
              </w:rPr>
              <w:t>Cu</w:t>
            </w:r>
            <w:proofErr w:type="spellEnd"/>
            <w:r w:rsidRPr="00C21E79">
              <w:rPr>
                <w:rFonts w:ascii="Times New Roman" w:hAnsi="Times New Roman" w:cs="Times New Roman"/>
                <w:bCs/>
                <w:color w:val="000000" w:themeColor="text1"/>
                <w:kern w:val="0"/>
                <w:szCs w:val="21"/>
              </w:rPr>
              <w:t>= 3</w:t>
            </w:r>
          </w:p>
        </w:tc>
      </w:tr>
      <w:tr w:rsidR="00E55AF3" w:rsidRPr="00C21E79" w14:paraId="608E94D0" w14:textId="77777777" w:rsidTr="0041732B">
        <w:trPr>
          <w:jc w:val="center"/>
        </w:trPr>
        <w:tc>
          <w:tcPr>
            <w:tcW w:w="937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A7616C1" w14:textId="77777777" w:rsidR="00E55AF3" w:rsidRPr="00C21E79" w:rsidRDefault="00E55AF3" w:rsidP="00CD273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21E79">
              <w:rPr>
                <w:rFonts w:ascii="Times New Roman" w:hAnsi="Times New Roman" w:cs="Times New Roman"/>
                <w:szCs w:val="21"/>
              </w:rPr>
              <w:t>FM D-type</w:t>
            </w:r>
          </w:p>
        </w:tc>
        <w:tc>
          <w:tcPr>
            <w:tcW w:w="940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F53B891" w14:textId="2D9AD08C" w:rsidR="00E55AF3" w:rsidRPr="00C21E79" w:rsidRDefault="00354D63" w:rsidP="00CD273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.8</w:t>
            </w:r>
          </w:p>
        </w:tc>
        <w:tc>
          <w:tcPr>
            <w:tcW w:w="1025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9DC4CF8" w14:textId="3C1E1016" w:rsidR="00E55AF3" w:rsidRPr="00C21E79" w:rsidRDefault="00354D63" w:rsidP="00CD273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.9</w:t>
            </w:r>
          </w:p>
        </w:tc>
        <w:tc>
          <w:tcPr>
            <w:tcW w:w="1025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381AC12" w14:textId="44115122" w:rsidR="00E55AF3" w:rsidRPr="00C21E79" w:rsidRDefault="001F091F" w:rsidP="00CD273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4.</w:t>
            </w:r>
            <w:r w:rsidR="00F544A6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073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0B3108C" w14:textId="4BBAF76A" w:rsidR="00E55AF3" w:rsidRPr="00C21E79" w:rsidRDefault="00354D63" w:rsidP="00CD273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.2</w:t>
            </w:r>
          </w:p>
        </w:tc>
      </w:tr>
      <w:tr w:rsidR="00E55AF3" w:rsidRPr="00C21E79" w14:paraId="47626CFB" w14:textId="77777777" w:rsidTr="0041732B">
        <w:trPr>
          <w:jc w:val="center"/>
        </w:trPr>
        <w:tc>
          <w:tcPr>
            <w:tcW w:w="93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8EFD41D" w14:textId="77777777" w:rsidR="00E55AF3" w:rsidRPr="00C21E79" w:rsidRDefault="00E55AF3" w:rsidP="00CD273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C21E79">
              <w:rPr>
                <w:rFonts w:ascii="Times New Roman" w:hAnsi="Times New Roman" w:cs="Times New Roman"/>
                <w:szCs w:val="21"/>
              </w:rPr>
              <w:lastRenderedPageBreak/>
              <w:t>FM C-type</w:t>
            </w:r>
          </w:p>
        </w:tc>
        <w:tc>
          <w:tcPr>
            <w:tcW w:w="940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3A9539A" w14:textId="77777777" w:rsidR="00E55AF3" w:rsidRPr="00C21E79" w:rsidRDefault="00E55AF3" w:rsidP="00CD273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1F8E01D" w14:textId="77777777" w:rsidR="00E55AF3" w:rsidRPr="00C21E79" w:rsidRDefault="00E55AF3" w:rsidP="00CD273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3BA6F9C" w14:textId="77777777" w:rsidR="00E55AF3" w:rsidRPr="00C21E79" w:rsidRDefault="00E55AF3" w:rsidP="00CD273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2587A8D" w14:textId="77777777" w:rsidR="00E55AF3" w:rsidRPr="00C21E79" w:rsidRDefault="00E55AF3" w:rsidP="00CD273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</w:tr>
    </w:tbl>
    <w:p w14:paraId="0887DC21" w14:textId="1D5F6557" w:rsidR="006342B3" w:rsidRDefault="006342B3" w:rsidP="006342B3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</w:t>
      </w:r>
    </w:p>
    <w:p w14:paraId="19A5E415" w14:textId="5CB01A91" w:rsidR="00590C20" w:rsidRDefault="00590C20" w:rsidP="00590C20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</w:p>
    <w:p w14:paraId="6AF80ECB" w14:textId="79ECEC0E" w:rsidR="00B014F8" w:rsidRPr="00B014F8" w:rsidRDefault="00B014F8" w:rsidP="00590C20">
      <w:pP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  <w:r w:rsidRPr="00B014F8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</w:rPr>
        <w:t>R</w:t>
      </w:r>
      <w:r w:rsidRPr="00B014F8"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eference</w:t>
      </w:r>
    </w:p>
    <w:p w14:paraId="794063A5" w14:textId="5BB43669" w:rsidR="00B014F8" w:rsidRDefault="00B014F8" w:rsidP="00B014F8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[1] </w:t>
      </w:r>
      <w:proofErr w:type="spellStart"/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Q</w:t>
      </w:r>
      <w:r w:rsidRPr="00B014F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ingyang</w:t>
      </w:r>
      <w:proofErr w:type="spellEnd"/>
      <w:r w:rsidRPr="00B014F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Wang, </w:t>
      </w:r>
      <w:proofErr w:type="spellStart"/>
      <w:r w:rsidRPr="00B014F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Mengmeng</w:t>
      </w:r>
      <w:proofErr w:type="spellEnd"/>
      <w:r w:rsidRPr="00B014F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B014F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Niu</w:t>
      </w:r>
      <w:proofErr w:type="spellEnd"/>
      <w:r w:rsidRPr="00B014F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B014F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Weikang</w:t>
      </w:r>
      <w:proofErr w:type="spellEnd"/>
      <w:r w:rsidRPr="00B014F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Zhou, </w:t>
      </w:r>
      <w:proofErr w:type="spellStart"/>
      <w:r w:rsidRPr="00B014F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Yicheng</w:t>
      </w:r>
      <w:proofErr w:type="spellEnd"/>
      <w:r w:rsidRPr="00B014F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Ma,</w:t>
      </w:r>
      <w:r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 xml:space="preserve"> </w:t>
      </w:r>
      <w:r w:rsidRPr="00B014F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Chun Huang, </w:t>
      </w:r>
      <w:proofErr w:type="spellStart"/>
      <w:r w:rsidRPr="00B014F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Gege</w:t>
      </w:r>
      <w:proofErr w:type="spellEnd"/>
      <w:r w:rsidRPr="00B014F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Yang, Yan Shao, Xu Wu, Cong Wang,</w:t>
      </w:r>
      <w:r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 xml:space="preserve"> </w:t>
      </w:r>
      <w:r w:rsidRPr="00B014F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Wei Ji, et al., “Magnetic and multiferroic properties of two-dimensional FePX</w:t>
      </w:r>
      <w:r w:rsidRPr="00B014F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vertAlign w:val="subscript"/>
        </w:rPr>
        <w:t>3</w:t>
      </w:r>
      <w:r w:rsidRPr="00B014F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and CuFeP</w:t>
      </w:r>
      <w:r w:rsidRPr="00B014F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vertAlign w:val="subscript"/>
        </w:rPr>
        <w:t>2</w:t>
      </w:r>
      <w:r w:rsidRPr="00B014F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X</w:t>
      </w:r>
      <w:r w:rsidRPr="00B014F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vertAlign w:val="subscript"/>
        </w:rPr>
        <w:t>6</w:t>
      </w:r>
      <w:r w:rsidRPr="00B014F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(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X</w:t>
      </w:r>
      <w:r w:rsidRPr="00B014F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= 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S</w:t>
      </w:r>
      <w:r w:rsidRPr="00B014F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S</w:t>
      </w:r>
      <w:r w:rsidRPr="00B014F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e, and </w:t>
      </w:r>
      <w:proofErr w:type="spellStart"/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T</w:t>
      </w:r>
      <w:r w:rsidRPr="00B014F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e</w:t>
      </w:r>
      <w:proofErr w:type="spellEnd"/>
      <w:r w:rsidRPr="00B014F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),” ACS</w:t>
      </w:r>
      <w:r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 xml:space="preserve"> </w:t>
      </w:r>
      <w:r w:rsidRPr="00B014F8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Applied Electronic Materials (2025).</w:t>
      </w:r>
    </w:p>
    <w:p w14:paraId="2B9852A1" w14:textId="3D2D584A" w:rsidR="00B014F8" w:rsidRDefault="00C72F8B" w:rsidP="00C72F8B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[2] </w:t>
      </w:r>
      <w:proofErr w:type="spellStart"/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X</w:t>
      </w:r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unkai</w:t>
      </w:r>
      <w:proofErr w:type="spellEnd"/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Duan, Hua Wang, </w:t>
      </w:r>
      <w:proofErr w:type="spellStart"/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Xiaofang</w:t>
      </w:r>
      <w:proofErr w:type="spellEnd"/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Chen, and </w:t>
      </w:r>
      <w:proofErr w:type="spellStart"/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Jingshan</w:t>
      </w:r>
      <w:proofErr w:type="spellEnd"/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Qi,</w:t>
      </w:r>
      <w:r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 xml:space="preserve"> </w:t>
      </w:r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“Multiple polarization phases and strong magnetoelectric coupling in the layered transition metal phosphorus chalcogenides</w:t>
      </w:r>
      <w:r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 xml:space="preserve"> </w:t>
      </w:r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TMP</w:t>
      </w:r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vertAlign w:val="subscript"/>
        </w:rPr>
        <w:t>2</w:t>
      </w:r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X</w:t>
      </w:r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vertAlign w:val="subscript"/>
        </w:rPr>
        <w:t>6</w:t>
      </w:r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(T= Cu, Ag; M= Cr, V; X= S, Se) by controlling the</w:t>
      </w:r>
      <w:r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 xml:space="preserve"> </w:t>
      </w:r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interlayer interaction and dimension,” Physical Review B 106,</w:t>
      </w:r>
      <w:r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 xml:space="preserve"> </w:t>
      </w:r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115403 (2022).</w:t>
      </w:r>
    </w:p>
    <w:p w14:paraId="0FA0E68D" w14:textId="0BDD8489" w:rsidR="00C72F8B" w:rsidRPr="00B014F8" w:rsidRDefault="00C72F8B" w:rsidP="00C72F8B">
      <w:pP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[</w:t>
      </w:r>
      <w:r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3] </w:t>
      </w:r>
      <w:proofErr w:type="spellStart"/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Dehe</w:t>
      </w:r>
      <w:proofErr w:type="spellEnd"/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Zhang, </w:t>
      </w:r>
      <w:proofErr w:type="spellStart"/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Aolin</w:t>
      </w:r>
      <w:proofErr w:type="spellEnd"/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Li, </w:t>
      </w:r>
      <w:proofErr w:type="spellStart"/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Xincheng</w:t>
      </w:r>
      <w:proofErr w:type="spellEnd"/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Chen, </w:t>
      </w:r>
      <w:proofErr w:type="spellStart"/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Wenzhe</w:t>
      </w:r>
      <w:proofErr w:type="spellEnd"/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Zhou, and</w:t>
      </w:r>
      <w:r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Fangping</w:t>
      </w:r>
      <w:proofErr w:type="spellEnd"/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Ouyang, “Tuning valley splitting and magnetic</w:t>
      </w:r>
      <w:r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 xml:space="preserve"> </w:t>
      </w:r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anisotropy of multiferroic CuMP</w:t>
      </w:r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vertAlign w:val="subscript"/>
        </w:rPr>
        <w:t>2</w:t>
      </w:r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X</w:t>
      </w:r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  <w:vertAlign w:val="subscript"/>
        </w:rPr>
        <w:t>6</w:t>
      </w:r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(M= Cr, V; X= S, Se)</w:t>
      </w:r>
      <w:r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 xml:space="preserve"> </w:t>
      </w:r>
      <w:r w:rsidRPr="00C72F8B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monolayer,” Physical Review B 105, 085408 (2022).</w:t>
      </w:r>
    </w:p>
    <w:sectPr w:rsidR="00C72F8B" w:rsidRPr="00B014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331A7" w14:textId="77777777" w:rsidR="00B1698C" w:rsidRDefault="00B1698C" w:rsidP="00536E47">
      <w:r>
        <w:separator/>
      </w:r>
    </w:p>
  </w:endnote>
  <w:endnote w:type="continuationSeparator" w:id="0">
    <w:p w14:paraId="0A551FA3" w14:textId="77777777" w:rsidR="00B1698C" w:rsidRDefault="00B1698C" w:rsidP="00536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9AB9D" w14:textId="77777777" w:rsidR="00B1698C" w:rsidRDefault="00B1698C" w:rsidP="00536E47">
      <w:r>
        <w:separator/>
      </w:r>
    </w:p>
  </w:footnote>
  <w:footnote w:type="continuationSeparator" w:id="0">
    <w:p w14:paraId="18CD05BD" w14:textId="77777777" w:rsidR="00B1698C" w:rsidRDefault="00B1698C" w:rsidP="00536E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F322F4"/>
    <w:multiLevelType w:val="multilevel"/>
    <w:tmpl w:val="4E94F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70E"/>
    <w:rsid w:val="00001E11"/>
    <w:rsid w:val="00015A93"/>
    <w:rsid w:val="00017E92"/>
    <w:rsid w:val="000429F5"/>
    <w:rsid w:val="0004591A"/>
    <w:rsid w:val="00053C4A"/>
    <w:rsid w:val="00062149"/>
    <w:rsid w:val="00097FAC"/>
    <w:rsid w:val="00103BD0"/>
    <w:rsid w:val="00150BC0"/>
    <w:rsid w:val="00196816"/>
    <w:rsid w:val="001A729B"/>
    <w:rsid w:val="001E6F97"/>
    <w:rsid w:val="001F091F"/>
    <w:rsid w:val="001F430C"/>
    <w:rsid w:val="002009A8"/>
    <w:rsid w:val="002374D4"/>
    <w:rsid w:val="0028551D"/>
    <w:rsid w:val="002C6178"/>
    <w:rsid w:val="00307966"/>
    <w:rsid w:val="00320401"/>
    <w:rsid w:val="00342353"/>
    <w:rsid w:val="003441EC"/>
    <w:rsid w:val="003478DA"/>
    <w:rsid w:val="0035258E"/>
    <w:rsid w:val="00354D63"/>
    <w:rsid w:val="00385E48"/>
    <w:rsid w:val="003C5CFC"/>
    <w:rsid w:val="0041170E"/>
    <w:rsid w:val="00413DC2"/>
    <w:rsid w:val="0041555E"/>
    <w:rsid w:val="0041732B"/>
    <w:rsid w:val="00457CD8"/>
    <w:rsid w:val="00483211"/>
    <w:rsid w:val="004A5242"/>
    <w:rsid w:val="004B2E8D"/>
    <w:rsid w:val="004B3CFE"/>
    <w:rsid w:val="004C11EC"/>
    <w:rsid w:val="004C1D39"/>
    <w:rsid w:val="004C2DCD"/>
    <w:rsid w:val="004F27B8"/>
    <w:rsid w:val="005229B5"/>
    <w:rsid w:val="00523EEF"/>
    <w:rsid w:val="00536E47"/>
    <w:rsid w:val="00585C2F"/>
    <w:rsid w:val="00590C20"/>
    <w:rsid w:val="005933F7"/>
    <w:rsid w:val="005C5CD9"/>
    <w:rsid w:val="006023AC"/>
    <w:rsid w:val="006342B3"/>
    <w:rsid w:val="006616AA"/>
    <w:rsid w:val="006A4FDA"/>
    <w:rsid w:val="006B10F2"/>
    <w:rsid w:val="006B2BAA"/>
    <w:rsid w:val="006C14F0"/>
    <w:rsid w:val="006D2739"/>
    <w:rsid w:val="006E3112"/>
    <w:rsid w:val="006F24AD"/>
    <w:rsid w:val="006F4FA4"/>
    <w:rsid w:val="006F6BA3"/>
    <w:rsid w:val="007010FB"/>
    <w:rsid w:val="007101C6"/>
    <w:rsid w:val="00710870"/>
    <w:rsid w:val="00763065"/>
    <w:rsid w:val="00792248"/>
    <w:rsid w:val="007D4B2D"/>
    <w:rsid w:val="007D6127"/>
    <w:rsid w:val="007D7879"/>
    <w:rsid w:val="008035A6"/>
    <w:rsid w:val="008776F4"/>
    <w:rsid w:val="00883780"/>
    <w:rsid w:val="008F5368"/>
    <w:rsid w:val="008F6D23"/>
    <w:rsid w:val="00910D72"/>
    <w:rsid w:val="00922E0E"/>
    <w:rsid w:val="009838D7"/>
    <w:rsid w:val="009914E1"/>
    <w:rsid w:val="009A7C50"/>
    <w:rsid w:val="009B035A"/>
    <w:rsid w:val="009D62CB"/>
    <w:rsid w:val="009E7299"/>
    <w:rsid w:val="00A26D39"/>
    <w:rsid w:val="00A45B3A"/>
    <w:rsid w:val="00A8286A"/>
    <w:rsid w:val="00AA4B4F"/>
    <w:rsid w:val="00AB7226"/>
    <w:rsid w:val="00AD24B2"/>
    <w:rsid w:val="00AD46E2"/>
    <w:rsid w:val="00AD6BAC"/>
    <w:rsid w:val="00AF25BA"/>
    <w:rsid w:val="00B014F8"/>
    <w:rsid w:val="00B1698C"/>
    <w:rsid w:val="00B34932"/>
    <w:rsid w:val="00B40E1E"/>
    <w:rsid w:val="00B41A41"/>
    <w:rsid w:val="00B431C6"/>
    <w:rsid w:val="00B772C5"/>
    <w:rsid w:val="00BD67B8"/>
    <w:rsid w:val="00C21E79"/>
    <w:rsid w:val="00C72F8B"/>
    <w:rsid w:val="00CB781D"/>
    <w:rsid w:val="00CF7B45"/>
    <w:rsid w:val="00D27FB5"/>
    <w:rsid w:val="00D30F8E"/>
    <w:rsid w:val="00D74AE5"/>
    <w:rsid w:val="00D95131"/>
    <w:rsid w:val="00DE71B5"/>
    <w:rsid w:val="00E11EC1"/>
    <w:rsid w:val="00E12DAA"/>
    <w:rsid w:val="00E15729"/>
    <w:rsid w:val="00E42F02"/>
    <w:rsid w:val="00E45FEE"/>
    <w:rsid w:val="00E55AF3"/>
    <w:rsid w:val="00E6320D"/>
    <w:rsid w:val="00E73CAF"/>
    <w:rsid w:val="00E767D2"/>
    <w:rsid w:val="00E807B2"/>
    <w:rsid w:val="00E81A44"/>
    <w:rsid w:val="00E92E40"/>
    <w:rsid w:val="00EA51E1"/>
    <w:rsid w:val="00EE2E31"/>
    <w:rsid w:val="00EF224F"/>
    <w:rsid w:val="00F04517"/>
    <w:rsid w:val="00F23EC8"/>
    <w:rsid w:val="00F244F8"/>
    <w:rsid w:val="00F544A6"/>
    <w:rsid w:val="00F87FD2"/>
    <w:rsid w:val="00F90C03"/>
    <w:rsid w:val="00F9732C"/>
    <w:rsid w:val="00FA0F09"/>
    <w:rsid w:val="00FB3D8A"/>
    <w:rsid w:val="00FC486F"/>
    <w:rsid w:val="00FD37ED"/>
    <w:rsid w:val="00FE14D4"/>
    <w:rsid w:val="00FE3605"/>
    <w:rsid w:val="5F6A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AF4E344"/>
  <w15:docId w15:val="{F52116F3-D869-4CC4-89AD-D9A87E184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8">
    <w:name w:val="Strong"/>
    <w:basedOn w:val="a0"/>
    <w:uiPriority w:val="22"/>
    <w:qFormat/>
    <w:rsid w:val="004C11EC"/>
    <w:rPr>
      <w:b/>
      <w:bCs/>
    </w:rPr>
  </w:style>
  <w:style w:type="paragraph" w:styleId="a9">
    <w:name w:val="Normal (Web)"/>
    <w:basedOn w:val="a"/>
    <w:uiPriority w:val="99"/>
    <w:semiHidden/>
    <w:unhideWhenUsed/>
    <w:rsid w:val="004C11E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39"/>
    <w:rsid w:val="00C21E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atex-mathml">
    <w:name w:val="katex-mathml"/>
    <w:basedOn w:val="a0"/>
    <w:rsid w:val="00C21E79"/>
  </w:style>
  <w:style w:type="character" w:customStyle="1" w:styleId="mord">
    <w:name w:val="mord"/>
    <w:basedOn w:val="a0"/>
    <w:rsid w:val="00C21E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0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2810</TotalTime>
  <Pages>11</Pages>
  <Words>1927</Words>
  <Characters>9079</Characters>
  <Application>Microsoft Office Word</Application>
  <DocSecurity>0</DocSecurity>
  <Lines>336</Lines>
  <Paragraphs>186</Paragraphs>
  <ScaleCrop>false</ScaleCrop>
  <Company/>
  <LinksUpToDate>false</LinksUpToDate>
  <CharactersWithSpaces>10820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t14673</dc:creator>
  <cp:lastModifiedBy>美玲 徐</cp:lastModifiedBy>
  <cp:revision>51</cp:revision>
  <dcterms:created xsi:type="dcterms:W3CDTF">2025-06-12T02:08:00Z</dcterms:created>
  <dcterms:modified xsi:type="dcterms:W3CDTF">2025-07-22T10:07:00Z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5662b771-273d-4dd2-95b5-e0554df12b30</vt:lpwstr>
  </property>
  <property fmtid="{D5CDD505-2E9C-101B-9397-08002B2CF9AE}" pid="3" name="KSOTemplateDocerSaveRecord">
    <vt:lpwstr>eyJoZGlkIjoiNWQ0NzRiNGZiMWVmMjIwNDBiMTc4ZjlkOGJmYzIzZjIiLCJ1c2VySWQiOiI1ODMxOTE5NzkifQ==</vt:lpwstr>
  </property>
  <property fmtid="{D5CDD505-2E9C-101B-9397-08002B2CF9AE}" pid="4" name="KSOProductBuildVer">
    <vt:lpwstr>2052-12.1.0.21171</vt:lpwstr>
  </property>
  <property fmtid="{D5CDD505-2E9C-101B-9397-08002B2CF9AE}" pid="5" name="ICV">
    <vt:lpwstr>AAEEC95CDB8844728951912D0721B1A4_12</vt:lpwstr>
  </property>
</Properties>
</file>