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4104" w14:textId="1A32F6C3" w:rsidR="00693603" w:rsidRPr="00CC5AFC" w:rsidRDefault="00C25459" w:rsidP="00687005">
      <w:pPr>
        <w:spacing w:line="48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</w:t>
      </w:r>
      <w:r w:rsidR="00CC5AFC"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for</w:t>
      </w:r>
    </w:p>
    <w:p w14:paraId="2390380B" w14:textId="6E0ED7F8" w:rsidR="00CC5AFC" w:rsidRDefault="00CC5AFC" w:rsidP="00CC5AFC">
      <w:pPr>
        <w:spacing w:line="480" w:lineRule="auto"/>
        <w:rPr>
          <w:rFonts w:ascii="Times New Roman" w:eastAsia="等线" w:hAnsi="Times New Roman" w:cs="Times New Roman"/>
          <w:b/>
          <w:bCs/>
          <w:sz w:val="30"/>
          <w:szCs w:val="30"/>
        </w:rPr>
      </w:pPr>
      <w:bookmarkStart w:id="0" w:name="_Hlk126959938"/>
      <w:bookmarkEnd w:id="0"/>
      <w:r w:rsidRPr="00CC5AFC">
        <w:rPr>
          <w:rFonts w:ascii="Times New Roman" w:eastAsia="等线" w:hAnsi="Times New Roman" w:cs="Times New Roman"/>
          <w:b/>
          <w:bCs/>
          <w:sz w:val="30"/>
          <w:szCs w:val="30"/>
        </w:rPr>
        <w:t>A Streamlined Integration Method for Lightweight Composite Foams with Intelligent</w:t>
      </w:r>
      <w:r w:rsidRPr="00CC5AFC">
        <w:rPr>
          <w:rFonts w:ascii="Times New Roman" w:eastAsia="等线" w:hAnsi="Times New Roman" w:cs="Times New Roman" w:hint="eastAsia"/>
          <w:b/>
          <w:bCs/>
          <w:sz w:val="30"/>
          <w:szCs w:val="30"/>
        </w:rPr>
        <w:t>ly</w:t>
      </w:r>
      <w:r w:rsidRPr="00CC5AFC">
        <w:rPr>
          <w:rFonts w:ascii="Times New Roman" w:eastAsia="等线" w:hAnsi="Times New Roman" w:cs="Times New Roman"/>
          <w:b/>
          <w:bCs/>
          <w:sz w:val="30"/>
          <w:szCs w:val="30"/>
        </w:rPr>
        <w:t xml:space="preserve"> </w:t>
      </w:r>
      <w:r w:rsidRPr="00CC5AFC">
        <w:rPr>
          <w:rFonts w:ascii="Times New Roman" w:eastAsia="等线" w:hAnsi="Times New Roman" w:cs="Times New Roman" w:hint="eastAsia"/>
          <w:b/>
          <w:bCs/>
          <w:sz w:val="30"/>
          <w:szCs w:val="30"/>
        </w:rPr>
        <w:t>Thermal-</w:t>
      </w:r>
      <w:r w:rsidRPr="00CC5AFC">
        <w:rPr>
          <w:rFonts w:ascii="Times New Roman" w:eastAsia="等线" w:hAnsi="Times New Roman" w:cs="Times New Roman"/>
          <w:b/>
          <w:bCs/>
          <w:sz w:val="30"/>
          <w:szCs w:val="30"/>
        </w:rPr>
        <w:t>Adjustable Electromagnetic Shielding Effectiveness</w:t>
      </w:r>
    </w:p>
    <w:p w14:paraId="10753584" w14:textId="77777777" w:rsidR="00CC5AFC" w:rsidRPr="00CC5AFC" w:rsidRDefault="00CC5AFC" w:rsidP="00CC5AFC">
      <w:pPr>
        <w:spacing w:line="480" w:lineRule="auto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Junxing</w:t>
      </w:r>
      <w:proofErr w:type="spellEnd"/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 xml:space="preserve"> Zhang</w:t>
      </w:r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  <w:vertAlign w:val="superscript"/>
        </w:rPr>
        <w:t>1</w:t>
      </w:r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vertAlign w:val="superscript"/>
        </w:rPr>
        <w:t>§</w:t>
      </w:r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 xml:space="preserve">, </w:t>
      </w:r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Wenjing Qi</w:t>
      </w:r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  <w:vertAlign w:val="superscript"/>
        </w:rPr>
        <w:t>2</w:t>
      </w:r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vertAlign w:val="superscript"/>
        </w:rPr>
        <w:t>§</w:t>
      </w:r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L</w:t>
      </w:r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ingjun</w:t>
      </w:r>
      <w:proofErr w:type="spellEnd"/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 Zeng</w:t>
      </w:r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  <w:vertAlign w:val="superscript"/>
        </w:rPr>
        <w:t>2</w:t>
      </w:r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, Bai Xue</w:t>
      </w:r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vertAlign w:val="superscript"/>
        </w:rPr>
        <w:t>1,2,3</w:t>
      </w:r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*,</w:t>
      </w:r>
      <w:r w:rsidRPr="00CC5AFC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bookmarkStart w:id="1" w:name="_Hlk203672898"/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Lan</w:t>
      </w:r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Xie</w:t>
      </w:r>
      <w:bookmarkEnd w:id="1"/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vertAlign w:val="superscript"/>
        </w:rPr>
        <w:t>2,3</w:t>
      </w:r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  <w:vertAlign w:val="superscript"/>
        </w:rPr>
        <w:t>*</w:t>
      </w:r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, </w:t>
      </w:r>
      <w:bookmarkStart w:id="2" w:name="_Hlk203672924"/>
      <w:proofErr w:type="spellStart"/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Yixiong</w:t>
      </w:r>
      <w:proofErr w:type="spellEnd"/>
      <w:r w:rsidRPr="00CC5AF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 xml:space="preserve"> Feng</w:t>
      </w:r>
      <w:bookmarkEnd w:id="2"/>
      <w:r w:rsidRPr="00CC5AFC"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vertAlign w:val="superscript"/>
        </w:rPr>
        <w:t>4</w:t>
      </w:r>
    </w:p>
    <w:p w14:paraId="7B92BE39" w14:textId="77777777" w:rsidR="00CC5AFC" w:rsidRPr="00CC5AFC" w:rsidRDefault="00CC5AFC" w:rsidP="00CC5AFC">
      <w:pPr>
        <w:spacing w:line="48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CC5AFC">
        <w:rPr>
          <w:rFonts w:ascii="Times New Roman" w:eastAsia="宋体" w:hAnsi="Times New Roman" w:cs="Times New Roman"/>
          <w:bCs/>
          <w:sz w:val="24"/>
          <w:szCs w:val="24"/>
        </w:rPr>
        <w:t xml:space="preserve">1. </w:t>
      </w:r>
      <w:r w:rsidRPr="00CC5AFC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Key Laboratory of Advanced Manufacturing Technology of the Ministry of Education, </w:t>
      </w:r>
      <w:r w:rsidRPr="00CC5AFC">
        <w:rPr>
          <w:rFonts w:ascii="Times New Roman" w:eastAsia="宋体" w:hAnsi="Times New Roman" w:cs="Times New Roman"/>
          <w:bCs/>
          <w:sz w:val="24"/>
          <w:szCs w:val="24"/>
        </w:rPr>
        <w:t>Guizhou University, Guiyang 550025, China.</w:t>
      </w:r>
    </w:p>
    <w:p w14:paraId="47989687" w14:textId="77777777" w:rsidR="00CC5AFC" w:rsidRPr="00CC5AFC" w:rsidRDefault="00CC5AFC" w:rsidP="00CC5AFC">
      <w:pPr>
        <w:spacing w:line="48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CC5AFC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2. </w:t>
      </w:r>
      <w:r w:rsidRPr="00CC5AFC">
        <w:rPr>
          <w:rFonts w:ascii="Times New Roman" w:eastAsia="宋体" w:hAnsi="Times New Roman" w:cs="Times New Roman"/>
          <w:bCs/>
          <w:sz w:val="24"/>
          <w:szCs w:val="24"/>
        </w:rPr>
        <w:t xml:space="preserve">Department of Polymer Materials and Engineering, College of Materials and Metallurgy, </w:t>
      </w:r>
      <w:bookmarkStart w:id="3" w:name="_Hlk203672362"/>
      <w:bookmarkStart w:id="4" w:name="_Hlk93436042"/>
      <w:r w:rsidRPr="00CC5AFC">
        <w:rPr>
          <w:rFonts w:ascii="Times New Roman" w:eastAsia="宋体" w:hAnsi="Times New Roman" w:cs="Times New Roman"/>
          <w:bCs/>
          <w:sz w:val="24"/>
          <w:szCs w:val="24"/>
        </w:rPr>
        <w:t>Guizhou University, Guiyang 550025, China.</w:t>
      </w:r>
      <w:bookmarkEnd w:id="3"/>
      <w:r w:rsidRPr="00CC5AFC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bookmarkEnd w:id="4"/>
    </w:p>
    <w:p w14:paraId="43D3A2C4" w14:textId="77777777" w:rsidR="00CC5AFC" w:rsidRPr="00CC5AFC" w:rsidRDefault="00CC5AFC" w:rsidP="00CC5AFC">
      <w:pPr>
        <w:spacing w:line="48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CC5AFC">
        <w:rPr>
          <w:rFonts w:ascii="Times New Roman" w:eastAsia="宋体" w:hAnsi="Times New Roman" w:cs="Times New Roman" w:hint="eastAsia"/>
          <w:bCs/>
          <w:sz w:val="24"/>
          <w:szCs w:val="24"/>
        </w:rPr>
        <w:t>3</w:t>
      </w:r>
      <w:r w:rsidRPr="00CC5AFC">
        <w:rPr>
          <w:rFonts w:ascii="Times New Roman" w:eastAsia="宋体" w:hAnsi="Times New Roman" w:cs="Times New Roman"/>
          <w:bCs/>
          <w:sz w:val="24"/>
          <w:szCs w:val="24"/>
        </w:rPr>
        <w:t xml:space="preserve">. </w:t>
      </w:r>
      <w:r w:rsidRPr="00CC5AFC">
        <w:rPr>
          <w:rFonts w:ascii="Times New Roman" w:eastAsia="宋体" w:hAnsi="Times New Roman" w:cs="Times New Roman" w:hint="eastAsia"/>
          <w:bCs/>
          <w:color w:val="000000"/>
          <w:sz w:val="24"/>
        </w:rPr>
        <w:t>State</w:t>
      </w:r>
      <w:r w:rsidRPr="00CC5AFC">
        <w:rPr>
          <w:rFonts w:ascii="Times New Roman" w:eastAsia="宋体" w:hAnsi="Times New Roman" w:cs="Times New Roman"/>
          <w:bCs/>
          <w:color w:val="000000"/>
          <w:sz w:val="24"/>
        </w:rPr>
        <w:t xml:space="preserve"> Key Laboratory of Public Big Data</w:t>
      </w:r>
      <w:r w:rsidRPr="00CC5AFC">
        <w:rPr>
          <w:rFonts w:ascii="Times New Roman" w:eastAsia="宋体" w:hAnsi="Times New Roman" w:cs="Times New Roman"/>
          <w:bCs/>
          <w:sz w:val="24"/>
          <w:szCs w:val="24"/>
        </w:rPr>
        <w:t>, Guizhou University, Guiyang 550025, China.</w:t>
      </w:r>
    </w:p>
    <w:p w14:paraId="29181E5C" w14:textId="77777777" w:rsidR="00CC5AFC" w:rsidRPr="00CC5AFC" w:rsidRDefault="00CC5AFC" w:rsidP="00CC5AFC">
      <w:pPr>
        <w:spacing w:line="48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CC5AFC">
        <w:rPr>
          <w:rFonts w:ascii="Times New Roman" w:eastAsia="宋体" w:hAnsi="Times New Roman" w:cs="Times New Roman"/>
          <w:bCs/>
          <w:sz w:val="24"/>
          <w:szCs w:val="24"/>
        </w:rPr>
        <w:t xml:space="preserve">4. </w:t>
      </w:r>
      <w:r w:rsidRPr="00CC5AFC">
        <w:rPr>
          <w:rFonts w:ascii="Times New Roman" w:eastAsia="宋体" w:hAnsi="Times New Roman" w:cs="Times New Roman"/>
          <w:bCs/>
          <w:sz w:val="24"/>
          <w:szCs w:val="24"/>
          <w:lang w:val="de-DE"/>
        </w:rPr>
        <w:t>School of Mechanical Engineering</w:t>
      </w:r>
      <w:r w:rsidRPr="00CC5AFC">
        <w:rPr>
          <w:rFonts w:ascii="Times New Roman" w:eastAsia="宋体" w:hAnsi="Times New Roman" w:cs="Times New Roman"/>
          <w:bCs/>
          <w:sz w:val="24"/>
          <w:szCs w:val="24"/>
        </w:rPr>
        <w:t>, Zhejiang University, Hangzhou 310027, China.</w:t>
      </w:r>
    </w:p>
    <w:p w14:paraId="57881500" w14:textId="186461C0" w:rsidR="00CC5AFC" w:rsidRPr="00CC5AFC" w:rsidRDefault="00CC5AFC" w:rsidP="00CC5AFC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F25ACB3" w14:textId="77777777" w:rsidR="00CC5AFC" w:rsidRDefault="00CC5AFC" w:rsidP="00CC5AFC">
      <w:pPr>
        <w:spacing w:line="480" w:lineRule="auto"/>
        <w:rPr>
          <w:rFonts w:ascii="Times New Roman" w:eastAsia="等线" w:hAnsi="Times New Roman" w:cs="Times New Roman"/>
          <w:b/>
          <w:bCs/>
          <w:sz w:val="30"/>
          <w:szCs w:val="30"/>
        </w:rPr>
      </w:pPr>
    </w:p>
    <w:p w14:paraId="7DA851D9" w14:textId="77777777" w:rsidR="00CC5AFC" w:rsidRDefault="00CC5AFC" w:rsidP="00CC5AFC">
      <w:pPr>
        <w:spacing w:line="480" w:lineRule="auto"/>
        <w:rPr>
          <w:rFonts w:ascii="Times New Roman" w:eastAsia="等线" w:hAnsi="Times New Roman" w:cs="Times New Roman"/>
          <w:b/>
          <w:bCs/>
          <w:sz w:val="30"/>
          <w:szCs w:val="30"/>
        </w:rPr>
      </w:pPr>
    </w:p>
    <w:p w14:paraId="1880B2A3" w14:textId="77777777" w:rsidR="00CC5AFC" w:rsidRDefault="00CC5AFC" w:rsidP="00CC5AFC">
      <w:pPr>
        <w:spacing w:line="480" w:lineRule="auto"/>
        <w:rPr>
          <w:rFonts w:ascii="Times New Roman" w:eastAsia="等线" w:hAnsi="Times New Roman" w:cs="Times New Roman"/>
          <w:b/>
          <w:bCs/>
          <w:sz w:val="30"/>
          <w:szCs w:val="30"/>
        </w:rPr>
      </w:pPr>
    </w:p>
    <w:p w14:paraId="08C324E9" w14:textId="3F2A89CF" w:rsidR="00CC5AFC" w:rsidRPr="00CC5AFC" w:rsidRDefault="00CC5AFC" w:rsidP="00CC5AFC">
      <w:pPr>
        <w:widowControl/>
        <w:spacing w:line="480" w:lineRule="auto"/>
        <w:jc w:val="center"/>
        <w:rPr>
          <w:rFonts w:ascii="Times New Roman" w:hAnsi="Times New Roman" w:cs="Times New Roman"/>
          <w:szCs w:val="24"/>
        </w:rPr>
      </w:pPr>
      <w:r w:rsidRPr="00CC5AFC">
        <w:rPr>
          <w:rFonts w:ascii="Times New Roman" w:eastAsia="TimesNewRomanPS-ItalicMT" w:hAnsi="Times New Roman" w:cs="Times New Roman"/>
          <w:i/>
          <w:iCs/>
          <w:kern w:val="0"/>
          <w:sz w:val="24"/>
          <w:szCs w:val="24"/>
          <w:lang w:bidi="ar"/>
        </w:rPr>
        <w:t xml:space="preserve">The number of pages: </w:t>
      </w:r>
      <w:r>
        <w:rPr>
          <w:rFonts w:ascii="Times New Roman" w:hAnsi="Times New Roman" w:cs="Times New Roman" w:hint="eastAsia"/>
          <w:i/>
          <w:iCs/>
          <w:kern w:val="0"/>
          <w:sz w:val="24"/>
          <w:szCs w:val="24"/>
          <w:lang w:bidi="ar"/>
        </w:rPr>
        <w:t>4</w:t>
      </w:r>
    </w:p>
    <w:p w14:paraId="416BBBDC" w14:textId="305E6AF1" w:rsidR="00CC5AFC" w:rsidRPr="00CC5AFC" w:rsidRDefault="00CC5AFC" w:rsidP="00CC5AFC">
      <w:pPr>
        <w:widowControl/>
        <w:spacing w:line="480" w:lineRule="auto"/>
        <w:jc w:val="center"/>
        <w:rPr>
          <w:rFonts w:ascii="Times New Roman" w:hAnsi="Times New Roman" w:cs="Times New Roman"/>
          <w:szCs w:val="24"/>
        </w:rPr>
      </w:pPr>
      <w:r w:rsidRPr="00CC5AFC">
        <w:rPr>
          <w:rFonts w:ascii="Times New Roman" w:eastAsia="TimesNewRomanPS-ItalicMT" w:hAnsi="Times New Roman" w:cs="Times New Roman"/>
          <w:i/>
          <w:iCs/>
          <w:kern w:val="0"/>
          <w:sz w:val="24"/>
          <w:szCs w:val="24"/>
          <w:lang w:bidi="ar"/>
        </w:rPr>
        <w:t xml:space="preserve">The number of figures: </w:t>
      </w:r>
      <w:r>
        <w:rPr>
          <w:rFonts w:ascii="Times New Roman" w:hAnsi="Times New Roman" w:cs="Times New Roman" w:hint="eastAsia"/>
          <w:i/>
          <w:iCs/>
          <w:kern w:val="0"/>
          <w:sz w:val="24"/>
          <w:szCs w:val="24"/>
          <w:lang w:bidi="ar"/>
        </w:rPr>
        <w:t>3</w:t>
      </w:r>
    </w:p>
    <w:p w14:paraId="5D12D01F" w14:textId="00A014CB" w:rsidR="00CC5AFC" w:rsidRPr="00CC5AFC" w:rsidRDefault="00CC5AFC" w:rsidP="00CC5AFC">
      <w:pPr>
        <w:widowControl/>
        <w:spacing w:line="48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  <w:lang w:bidi="ar"/>
        </w:rPr>
      </w:pPr>
      <w:r w:rsidRPr="00CC5AFC">
        <w:rPr>
          <w:rFonts w:ascii="Times New Roman" w:eastAsia="TimesNewRomanPS-ItalicMT" w:hAnsi="Times New Roman" w:cs="Times New Roman"/>
          <w:i/>
          <w:iCs/>
          <w:kern w:val="0"/>
          <w:sz w:val="24"/>
          <w:szCs w:val="24"/>
          <w:lang w:bidi="ar"/>
        </w:rPr>
        <w:t xml:space="preserve">The number of tables: </w:t>
      </w:r>
      <w:r>
        <w:rPr>
          <w:rFonts w:ascii="Times New Roman" w:hAnsi="Times New Roman" w:cs="Times New Roman" w:hint="eastAsia"/>
          <w:i/>
          <w:iCs/>
          <w:kern w:val="0"/>
          <w:sz w:val="24"/>
          <w:szCs w:val="24"/>
          <w:lang w:bidi="ar"/>
        </w:rPr>
        <w:t>1</w:t>
      </w:r>
    </w:p>
    <w:p w14:paraId="0AA2C56A" w14:textId="77777777" w:rsidR="00CC5AFC" w:rsidRDefault="00CC5AFC" w:rsidP="00CC5AFC">
      <w:pPr>
        <w:spacing w:line="480" w:lineRule="auto"/>
        <w:rPr>
          <w:rFonts w:ascii="Times New Roman" w:eastAsia="等线" w:hAnsi="Times New Roman" w:cs="Times New Roman"/>
          <w:b/>
          <w:bCs/>
          <w:sz w:val="30"/>
          <w:szCs w:val="30"/>
        </w:rPr>
      </w:pPr>
    </w:p>
    <w:p w14:paraId="3269494C" w14:textId="77777777" w:rsidR="00CC5AFC" w:rsidRDefault="00CC5AFC" w:rsidP="00CC5AFC">
      <w:pPr>
        <w:spacing w:line="480" w:lineRule="auto"/>
        <w:rPr>
          <w:rFonts w:ascii="Times New Roman" w:eastAsia="等线" w:hAnsi="Times New Roman" w:cs="Times New Roman"/>
          <w:b/>
          <w:bCs/>
          <w:sz w:val="30"/>
          <w:szCs w:val="30"/>
        </w:rPr>
      </w:pPr>
    </w:p>
    <w:p w14:paraId="52C024FE" w14:textId="77777777" w:rsidR="00CC5AFC" w:rsidRPr="00CC5AFC" w:rsidRDefault="00CC5AFC" w:rsidP="00CC5AFC">
      <w:pPr>
        <w:spacing w:line="480" w:lineRule="auto"/>
        <w:rPr>
          <w:rFonts w:ascii="Times New Roman" w:eastAsia="等线" w:hAnsi="Times New Roman" w:cs="Times New Roman"/>
          <w:b/>
          <w:bCs/>
          <w:sz w:val="30"/>
          <w:szCs w:val="30"/>
        </w:rPr>
      </w:pPr>
    </w:p>
    <w:p w14:paraId="1DCB4093" w14:textId="3A0A88B3" w:rsidR="00D70D63" w:rsidRPr="00941E54" w:rsidRDefault="00711C80" w:rsidP="00941E5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inline distT="0" distB="0" distL="0" distR="0" wp14:anchorId="412AFC24" wp14:editId="3B66EE4A">
            <wp:extent cx="3802518" cy="2952376"/>
            <wp:effectExtent l="0" t="0" r="7620" b="635"/>
            <wp:docPr id="3" name="图片 3" descr="图形用户界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&#10;&#10;中度可信度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518" cy="295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447A" w14:textId="6D64B119" w:rsidR="000D58D2" w:rsidRDefault="006C255F" w:rsidP="00711C80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D70D63">
        <w:rPr>
          <w:rFonts w:ascii="Times New Roman" w:hAnsi="Times New Roman" w:cs="Times New Roman"/>
          <w:b/>
          <w:bCs/>
          <w:szCs w:val="21"/>
        </w:rPr>
        <w:t>Fig</w:t>
      </w:r>
      <w:r w:rsidR="00941E54">
        <w:rPr>
          <w:rFonts w:ascii="Times New Roman" w:hAnsi="Times New Roman" w:cs="Times New Roman"/>
          <w:b/>
          <w:bCs/>
          <w:szCs w:val="21"/>
        </w:rPr>
        <w:t>.</w:t>
      </w:r>
      <w:r w:rsidRPr="00D70D63">
        <w:rPr>
          <w:rFonts w:ascii="Times New Roman" w:hAnsi="Times New Roman" w:cs="Times New Roman"/>
          <w:b/>
          <w:bCs/>
          <w:szCs w:val="21"/>
        </w:rPr>
        <w:t xml:space="preserve"> S</w:t>
      </w:r>
      <w:r w:rsidR="00166C5D" w:rsidRPr="00D70D63">
        <w:rPr>
          <w:rFonts w:ascii="Times New Roman" w:hAnsi="Times New Roman" w:cs="Times New Roman"/>
          <w:b/>
          <w:bCs/>
          <w:szCs w:val="21"/>
        </w:rPr>
        <w:t>1</w:t>
      </w:r>
      <w:r w:rsidR="00FA2382">
        <w:rPr>
          <w:rFonts w:ascii="Times New Roman" w:hAnsi="Times New Roman" w:cs="Times New Roman"/>
          <w:b/>
          <w:bCs/>
          <w:szCs w:val="21"/>
        </w:rPr>
        <w:t>.</w:t>
      </w:r>
      <w:r w:rsidRPr="00D70D63">
        <w:rPr>
          <w:rFonts w:ascii="Times New Roman" w:hAnsi="Times New Roman" w:cs="Times New Roman"/>
          <w:szCs w:val="21"/>
        </w:rPr>
        <w:t xml:space="preserve"> </w:t>
      </w:r>
      <w:r w:rsidR="00711C80" w:rsidRPr="00711C80">
        <w:rPr>
          <w:rFonts w:ascii="Times New Roman" w:hAnsi="Times New Roman" w:cs="Times New Roman"/>
          <w:szCs w:val="21"/>
        </w:rPr>
        <w:t xml:space="preserve">(a) Hydrophobicity of MF </w:t>
      </w:r>
      <w:r w:rsidR="00EE655A">
        <w:rPr>
          <w:rFonts w:ascii="Times New Roman" w:hAnsi="Times New Roman" w:cs="Times New Roman" w:hint="eastAsia"/>
          <w:szCs w:val="21"/>
        </w:rPr>
        <w:t>and MPF</w:t>
      </w:r>
      <w:r w:rsidR="00711C80" w:rsidRPr="00711C80">
        <w:rPr>
          <w:rFonts w:ascii="Times New Roman" w:hAnsi="Times New Roman" w:cs="Times New Roman"/>
          <w:szCs w:val="21"/>
        </w:rPr>
        <w:t xml:space="preserve">. (b) Plastic tape adhesion test of MPMF, and (c) MPMF/TPI foam placed on Venus </w:t>
      </w:r>
      <w:r w:rsidR="00EE655A">
        <w:rPr>
          <w:rFonts w:ascii="Times New Roman" w:hAnsi="Times New Roman" w:cs="Times New Roman" w:hint="eastAsia"/>
          <w:szCs w:val="21"/>
        </w:rPr>
        <w:t>F</w:t>
      </w:r>
      <w:r w:rsidR="00711C80" w:rsidRPr="00711C80">
        <w:rPr>
          <w:rFonts w:ascii="Times New Roman" w:hAnsi="Times New Roman" w:cs="Times New Roman"/>
          <w:szCs w:val="21"/>
        </w:rPr>
        <w:t>lytrap</w:t>
      </w:r>
      <w:r w:rsidR="00711C80">
        <w:rPr>
          <w:rFonts w:ascii="Times New Roman" w:hAnsi="Times New Roman" w:cs="Times New Roman"/>
          <w:szCs w:val="21"/>
        </w:rPr>
        <w:t>.</w:t>
      </w:r>
      <w:r w:rsidR="00711C80" w:rsidRPr="00711C80">
        <w:rPr>
          <w:rFonts w:ascii="Times New Roman" w:hAnsi="Times New Roman" w:cs="Times New Roman"/>
          <w:szCs w:val="21"/>
        </w:rPr>
        <w:t xml:space="preserve"> </w:t>
      </w:r>
    </w:p>
    <w:p w14:paraId="4E7D2570" w14:textId="77777777" w:rsidR="00F3550C" w:rsidRPr="00D46F9B" w:rsidRDefault="00F3550C" w:rsidP="00F3550C">
      <w:pPr>
        <w:spacing w:line="480" w:lineRule="auto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DA30FC2" wp14:editId="73A08A79">
            <wp:extent cx="4173064" cy="3193856"/>
            <wp:effectExtent l="0" t="0" r="0" b="6985"/>
            <wp:docPr id="8" name="图片 8" descr="图表, 条形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表, 条形图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360" cy="319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2285C" w14:textId="47D81381" w:rsidR="00F3550C" w:rsidRDefault="00F3550C" w:rsidP="00F3550C">
      <w:pPr>
        <w:jc w:val="center"/>
        <w:rPr>
          <w:rFonts w:ascii="Times New Roman" w:hAnsi="Times New Roman" w:cs="Times New Roman"/>
          <w:szCs w:val="21"/>
        </w:rPr>
      </w:pPr>
      <w:r w:rsidRPr="00D70D63">
        <w:rPr>
          <w:rFonts w:ascii="Times New Roman" w:hAnsi="Times New Roman" w:cs="Times New Roman"/>
          <w:b/>
          <w:bCs/>
          <w:szCs w:val="21"/>
        </w:rPr>
        <w:t>Fig</w:t>
      </w:r>
      <w:r>
        <w:rPr>
          <w:rFonts w:ascii="Times New Roman" w:hAnsi="Times New Roman" w:cs="Times New Roman"/>
          <w:b/>
          <w:bCs/>
          <w:szCs w:val="21"/>
        </w:rPr>
        <w:t>.</w:t>
      </w:r>
      <w:r w:rsidRPr="00D70D63">
        <w:rPr>
          <w:rFonts w:ascii="Times New Roman" w:hAnsi="Times New Roman" w:cs="Times New Roman"/>
          <w:b/>
          <w:bCs/>
          <w:szCs w:val="21"/>
        </w:rPr>
        <w:t xml:space="preserve"> S</w:t>
      </w:r>
      <w:r>
        <w:rPr>
          <w:rFonts w:ascii="Times New Roman" w:hAnsi="Times New Roman" w:cs="Times New Roman"/>
          <w:b/>
          <w:bCs/>
          <w:szCs w:val="21"/>
        </w:rPr>
        <w:t>2.</w:t>
      </w:r>
      <w:r w:rsidRPr="00D70D63">
        <w:rPr>
          <w:rFonts w:ascii="Times New Roman" w:hAnsi="Times New Roman" w:cs="Times New Roman"/>
          <w:szCs w:val="21"/>
        </w:rPr>
        <w:t xml:space="preserve"> </w:t>
      </w:r>
      <w:bookmarkStart w:id="5" w:name="_Hlk163735294"/>
      <w:r w:rsidR="00BE2D78" w:rsidRPr="00BE2D78">
        <w:rPr>
          <w:rFonts w:ascii="Times New Roman" w:hAnsi="Times New Roman" w:cs="Times New Roman"/>
          <w:szCs w:val="21"/>
        </w:rPr>
        <w:t xml:space="preserve">Hydrophobic effects of MPMF/TPI composites </w:t>
      </w:r>
      <w:r w:rsidR="005467AE">
        <w:rPr>
          <w:rFonts w:ascii="Times New Roman" w:hAnsi="Times New Roman" w:cs="Times New Roman" w:hint="eastAsia"/>
          <w:szCs w:val="21"/>
        </w:rPr>
        <w:t>with</w:t>
      </w:r>
      <w:r w:rsidR="00BE2D78" w:rsidRPr="00BE2D78">
        <w:rPr>
          <w:rFonts w:ascii="Times New Roman" w:hAnsi="Times New Roman" w:cs="Times New Roman"/>
          <w:szCs w:val="21"/>
        </w:rPr>
        <w:t xml:space="preserve"> different MXene loads</w:t>
      </w:r>
      <w:r w:rsidR="00BE2D78">
        <w:rPr>
          <w:rFonts w:ascii="Times New Roman" w:hAnsi="Times New Roman" w:cs="Times New Roman"/>
          <w:szCs w:val="21"/>
        </w:rPr>
        <w:t>.</w:t>
      </w:r>
      <w:bookmarkEnd w:id="5"/>
    </w:p>
    <w:p w14:paraId="6F58D5D6" w14:textId="77777777" w:rsidR="004F0207" w:rsidRDefault="004F0207" w:rsidP="004F0207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A5FC865" w14:textId="77777777" w:rsidR="006A1991" w:rsidRDefault="006A1991" w:rsidP="004F0207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3E5553C" w14:textId="77777777" w:rsidR="006A1991" w:rsidRDefault="006A1991" w:rsidP="004F0207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4E94A82" w14:textId="581B1AFD" w:rsidR="004F0207" w:rsidRDefault="004F0207" w:rsidP="004F0207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B1F67">
        <w:rPr>
          <w:rFonts w:ascii="Times New Roman" w:hAnsi="Times New Roman" w:cs="Times New Roman"/>
          <w:sz w:val="24"/>
          <w:szCs w:val="24"/>
        </w:rPr>
        <w:lastRenderedPageBreak/>
        <w:t>Significantly, the natural hydrophobic characteristics of TPI</w:t>
      </w:r>
      <w:r w:rsidR="008869B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B1F67">
        <w:rPr>
          <w:rFonts w:ascii="Times New Roman" w:hAnsi="Times New Roman" w:cs="Times New Roman"/>
          <w:sz w:val="24"/>
          <w:szCs w:val="24"/>
        </w:rPr>
        <w:t>stem</w:t>
      </w:r>
      <w:r w:rsidR="008869B1">
        <w:rPr>
          <w:rFonts w:ascii="Times New Roman" w:hAnsi="Times New Roman" w:cs="Times New Roman" w:hint="eastAsia"/>
          <w:sz w:val="24"/>
          <w:szCs w:val="24"/>
        </w:rPr>
        <w:t>s</w:t>
      </w:r>
      <w:r w:rsidRPr="002B1F67">
        <w:rPr>
          <w:rFonts w:ascii="Times New Roman" w:hAnsi="Times New Roman" w:cs="Times New Roman"/>
          <w:sz w:val="24"/>
          <w:szCs w:val="24"/>
        </w:rPr>
        <w:t xml:space="preserve"> from its low surface energy properties. When strategically utilized to envelop MPMF foam, TPI can establish a dense and durable protective barrier that efficiently prevents moisture from reaching MPMF foam substrate, resulting in </w:t>
      </w:r>
      <w:r w:rsidR="005467AE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2B1F67">
        <w:rPr>
          <w:rFonts w:ascii="Times New Roman" w:hAnsi="Times New Roman" w:cs="Times New Roman"/>
          <w:sz w:val="24"/>
          <w:szCs w:val="24"/>
        </w:rPr>
        <w:t xml:space="preserve">remarkable hydrophobic effects. Illustrated in </w:t>
      </w:r>
      <w:r w:rsidRPr="00A8312D">
        <w:rPr>
          <w:rFonts w:ascii="Times New Roman" w:hAnsi="Times New Roman" w:cs="Times New Roman"/>
          <w:b/>
          <w:bCs/>
          <w:sz w:val="24"/>
          <w:szCs w:val="24"/>
        </w:rPr>
        <w:t>Fig. S2</w:t>
      </w:r>
      <w:r w:rsidRPr="002B1F67">
        <w:rPr>
          <w:rFonts w:ascii="Times New Roman" w:hAnsi="Times New Roman" w:cs="Times New Roman"/>
          <w:sz w:val="24"/>
          <w:szCs w:val="24"/>
        </w:rPr>
        <w:t>, irrespective of MXene content</w:t>
      </w:r>
      <w:r w:rsidR="005467AE">
        <w:rPr>
          <w:rFonts w:ascii="Times New Roman" w:hAnsi="Times New Roman" w:cs="Times New Roman" w:hint="eastAsia"/>
          <w:sz w:val="24"/>
          <w:szCs w:val="24"/>
        </w:rPr>
        <w:t>s</w:t>
      </w:r>
      <w:r w:rsidRPr="002B1F67">
        <w:rPr>
          <w:rFonts w:ascii="Times New Roman" w:hAnsi="Times New Roman" w:cs="Times New Roman"/>
          <w:sz w:val="24"/>
          <w:szCs w:val="24"/>
        </w:rPr>
        <w:t xml:space="preserve">, the contact angle of </w:t>
      </w:r>
      <w:r w:rsidR="005467AE">
        <w:rPr>
          <w:rFonts w:ascii="Times New Roman" w:hAnsi="Times New Roman" w:cs="Times New Roman" w:hint="eastAsia"/>
          <w:sz w:val="24"/>
          <w:szCs w:val="24"/>
        </w:rPr>
        <w:t>MPMF/TPI composite foams</w:t>
      </w:r>
      <w:r w:rsidRPr="002B1F67">
        <w:rPr>
          <w:rFonts w:ascii="Times New Roman" w:hAnsi="Times New Roman" w:cs="Times New Roman"/>
          <w:sz w:val="24"/>
          <w:szCs w:val="24"/>
        </w:rPr>
        <w:t xml:space="preserve"> consistently exceeds 138°, demonstrating exceptional hydrophobic performance.</w:t>
      </w:r>
    </w:p>
    <w:p w14:paraId="05ED3EF2" w14:textId="77777777" w:rsidR="004F0207" w:rsidRPr="004F0207" w:rsidRDefault="004F0207" w:rsidP="00F3550C">
      <w:pPr>
        <w:jc w:val="center"/>
        <w:rPr>
          <w:rFonts w:hint="eastAsia"/>
        </w:rPr>
      </w:pPr>
    </w:p>
    <w:p w14:paraId="008A1647" w14:textId="2F87C190" w:rsidR="00A47133" w:rsidRDefault="002478AF" w:rsidP="00D46F9B">
      <w:pPr>
        <w:spacing w:line="48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61986F6" wp14:editId="7BEFD90E">
            <wp:extent cx="4286014" cy="3148717"/>
            <wp:effectExtent l="0" t="0" r="635" b="0"/>
            <wp:docPr id="5" name="图片 5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表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544" cy="316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CA868" w14:textId="466C803E" w:rsidR="00D46F9B" w:rsidRDefault="00D46F9B" w:rsidP="00D46F9B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D70D63">
        <w:rPr>
          <w:rFonts w:ascii="Times New Roman" w:hAnsi="Times New Roman" w:cs="Times New Roman"/>
          <w:b/>
          <w:bCs/>
          <w:szCs w:val="21"/>
        </w:rPr>
        <w:t>Fig</w:t>
      </w:r>
      <w:r>
        <w:rPr>
          <w:rFonts w:ascii="Times New Roman" w:hAnsi="Times New Roman" w:cs="Times New Roman"/>
          <w:b/>
          <w:bCs/>
          <w:szCs w:val="21"/>
        </w:rPr>
        <w:t>.</w:t>
      </w:r>
      <w:r w:rsidRPr="00D70D63">
        <w:rPr>
          <w:rFonts w:ascii="Times New Roman" w:hAnsi="Times New Roman" w:cs="Times New Roman"/>
          <w:b/>
          <w:bCs/>
          <w:szCs w:val="21"/>
        </w:rPr>
        <w:t xml:space="preserve"> S</w:t>
      </w:r>
      <w:r w:rsidR="00F3550C">
        <w:rPr>
          <w:rFonts w:ascii="Times New Roman" w:hAnsi="Times New Roman" w:cs="Times New Roman"/>
          <w:b/>
          <w:bCs/>
          <w:szCs w:val="21"/>
        </w:rPr>
        <w:t>3</w:t>
      </w:r>
      <w:r>
        <w:rPr>
          <w:rFonts w:ascii="Times New Roman" w:hAnsi="Times New Roman" w:cs="Times New Roman"/>
          <w:b/>
          <w:bCs/>
          <w:szCs w:val="21"/>
        </w:rPr>
        <w:t>.</w:t>
      </w:r>
      <w:bookmarkStart w:id="6" w:name="_Hlk163735315"/>
      <w:r w:rsidRPr="00D70D63">
        <w:rPr>
          <w:rFonts w:ascii="Times New Roman" w:hAnsi="Times New Roman" w:cs="Times New Roman"/>
          <w:szCs w:val="21"/>
        </w:rPr>
        <w:t xml:space="preserve"> </w:t>
      </w:r>
      <w:r w:rsidR="006512ED" w:rsidRPr="006512ED">
        <w:rPr>
          <w:rFonts w:ascii="Times New Roman" w:hAnsi="Times New Roman" w:cs="Times New Roman"/>
          <w:szCs w:val="21"/>
        </w:rPr>
        <w:t>(a) XRD patterns, (b) resistivity and conductivity, (c) average SE</w:t>
      </w:r>
      <w:r w:rsidR="006512ED" w:rsidRPr="00887A08">
        <w:rPr>
          <w:rFonts w:ascii="Times New Roman" w:hAnsi="Times New Roman" w:cs="Times New Roman"/>
          <w:szCs w:val="21"/>
          <w:vertAlign w:val="subscript"/>
        </w:rPr>
        <w:t>R</w:t>
      </w:r>
      <w:r w:rsidR="006512ED" w:rsidRPr="006512ED">
        <w:rPr>
          <w:rFonts w:ascii="Times New Roman" w:hAnsi="Times New Roman" w:cs="Times New Roman"/>
          <w:szCs w:val="21"/>
        </w:rPr>
        <w:t>, SE</w:t>
      </w:r>
      <w:r w:rsidR="006512ED" w:rsidRPr="00887A08">
        <w:rPr>
          <w:rFonts w:ascii="Times New Roman" w:hAnsi="Times New Roman" w:cs="Times New Roman"/>
          <w:szCs w:val="21"/>
          <w:vertAlign w:val="subscript"/>
        </w:rPr>
        <w:t>A</w:t>
      </w:r>
      <w:r w:rsidR="006512ED" w:rsidRPr="006512ED">
        <w:rPr>
          <w:rFonts w:ascii="Times New Roman" w:hAnsi="Times New Roman" w:cs="Times New Roman"/>
          <w:szCs w:val="21"/>
        </w:rPr>
        <w:t xml:space="preserve"> and SE</w:t>
      </w:r>
      <w:r w:rsidR="006512ED" w:rsidRPr="00887A08">
        <w:rPr>
          <w:rFonts w:ascii="Times New Roman" w:hAnsi="Times New Roman" w:cs="Times New Roman"/>
          <w:szCs w:val="21"/>
          <w:vertAlign w:val="subscript"/>
        </w:rPr>
        <w:t>T</w:t>
      </w:r>
      <w:r w:rsidR="006512ED" w:rsidRPr="006512ED">
        <w:rPr>
          <w:rFonts w:ascii="Times New Roman" w:hAnsi="Times New Roman" w:cs="Times New Roman"/>
          <w:szCs w:val="21"/>
        </w:rPr>
        <w:t>, and (d) A-R power coefficient</w:t>
      </w:r>
      <w:r w:rsidR="004603F0">
        <w:rPr>
          <w:rFonts w:ascii="Times New Roman" w:hAnsi="Times New Roman" w:cs="Times New Roman" w:hint="eastAsia"/>
          <w:szCs w:val="21"/>
        </w:rPr>
        <w:t>s</w:t>
      </w:r>
      <w:r w:rsidR="006512ED" w:rsidRPr="006512ED">
        <w:rPr>
          <w:rFonts w:ascii="Times New Roman" w:hAnsi="Times New Roman" w:cs="Times New Roman"/>
          <w:szCs w:val="21"/>
        </w:rPr>
        <w:t xml:space="preserve"> of GP</w:t>
      </w:r>
      <w:bookmarkEnd w:id="6"/>
      <w:r w:rsidR="006512ED" w:rsidRPr="006512ED">
        <w:rPr>
          <w:rFonts w:ascii="Times New Roman" w:hAnsi="Times New Roman" w:cs="Times New Roman"/>
          <w:szCs w:val="21"/>
        </w:rPr>
        <w:t>.</w:t>
      </w:r>
      <w:r w:rsidR="00887A08">
        <w:rPr>
          <w:rFonts w:ascii="Times New Roman" w:hAnsi="Times New Roman" w:cs="Times New Roman"/>
          <w:szCs w:val="21"/>
        </w:rPr>
        <w:t xml:space="preserve"> </w:t>
      </w:r>
    </w:p>
    <w:p w14:paraId="0B4269EE" w14:textId="67271735" w:rsidR="00AE1CF7" w:rsidRDefault="00AE1CF7" w:rsidP="00AE1CF7">
      <w:pPr>
        <w:jc w:val="center"/>
        <w:rPr>
          <w:rFonts w:ascii="Times New Roman" w:eastAsia="宋体" w:hAnsi="Times New Roman"/>
          <w:szCs w:val="21"/>
        </w:rPr>
      </w:pPr>
    </w:p>
    <w:p w14:paraId="60115275" w14:textId="77777777" w:rsidR="0061260D" w:rsidRDefault="0061260D" w:rsidP="00AE1CF7">
      <w:pPr>
        <w:jc w:val="center"/>
        <w:rPr>
          <w:rFonts w:ascii="Times New Roman" w:eastAsia="宋体" w:hAnsi="Times New Roman"/>
          <w:szCs w:val="21"/>
        </w:rPr>
      </w:pPr>
    </w:p>
    <w:p w14:paraId="601A57E0" w14:textId="77777777" w:rsidR="0061260D" w:rsidRDefault="0061260D" w:rsidP="00AE1CF7">
      <w:pPr>
        <w:jc w:val="center"/>
        <w:rPr>
          <w:rFonts w:ascii="Times New Roman" w:eastAsia="宋体" w:hAnsi="Times New Roman"/>
          <w:szCs w:val="21"/>
        </w:rPr>
      </w:pPr>
    </w:p>
    <w:p w14:paraId="324F5487" w14:textId="77777777" w:rsidR="0061260D" w:rsidRDefault="0061260D" w:rsidP="00AE1CF7">
      <w:pPr>
        <w:jc w:val="center"/>
        <w:rPr>
          <w:rFonts w:ascii="Times New Roman" w:eastAsia="宋体" w:hAnsi="Times New Roman"/>
          <w:szCs w:val="21"/>
        </w:rPr>
      </w:pPr>
    </w:p>
    <w:p w14:paraId="1B7AF328" w14:textId="77777777" w:rsidR="0061260D" w:rsidRDefault="0061260D" w:rsidP="00AE1CF7">
      <w:pPr>
        <w:jc w:val="center"/>
        <w:rPr>
          <w:rFonts w:ascii="Times New Roman" w:eastAsia="宋体" w:hAnsi="Times New Roman"/>
          <w:szCs w:val="21"/>
        </w:rPr>
      </w:pPr>
    </w:p>
    <w:p w14:paraId="5FBD362B" w14:textId="77777777" w:rsidR="0061260D" w:rsidRDefault="0061260D" w:rsidP="00AE1CF7">
      <w:pPr>
        <w:jc w:val="center"/>
        <w:rPr>
          <w:rFonts w:ascii="Times New Roman" w:eastAsia="宋体" w:hAnsi="Times New Roman"/>
          <w:szCs w:val="21"/>
        </w:rPr>
      </w:pPr>
    </w:p>
    <w:p w14:paraId="78C67676" w14:textId="77777777" w:rsidR="0061260D" w:rsidRDefault="0061260D" w:rsidP="00AE1CF7">
      <w:pPr>
        <w:jc w:val="center"/>
        <w:rPr>
          <w:rFonts w:ascii="Times New Roman" w:eastAsia="宋体" w:hAnsi="Times New Roman"/>
          <w:szCs w:val="21"/>
        </w:rPr>
      </w:pPr>
    </w:p>
    <w:p w14:paraId="657EC487" w14:textId="77777777" w:rsidR="0061260D" w:rsidRDefault="0061260D" w:rsidP="00AE1CF7">
      <w:pPr>
        <w:jc w:val="center"/>
        <w:rPr>
          <w:rFonts w:ascii="Times New Roman" w:eastAsia="宋体" w:hAnsi="Times New Roman"/>
          <w:szCs w:val="21"/>
        </w:rPr>
      </w:pPr>
    </w:p>
    <w:p w14:paraId="637ACB5B" w14:textId="77777777" w:rsidR="0061260D" w:rsidRDefault="0061260D" w:rsidP="00AE1CF7">
      <w:pPr>
        <w:jc w:val="center"/>
        <w:rPr>
          <w:rFonts w:ascii="Times New Roman" w:eastAsia="宋体" w:hAnsi="Times New Roman"/>
          <w:szCs w:val="21"/>
        </w:rPr>
      </w:pPr>
    </w:p>
    <w:p w14:paraId="393AC83D" w14:textId="69728B83" w:rsidR="00026146" w:rsidRDefault="00026146" w:rsidP="00941E54">
      <w:pPr>
        <w:pStyle w:val="a7"/>
        <w:spacing w:line="480" w:lineRule="auto"/>
        <w:ind w:firstLineChars="0" w:firstLine="0"/>
        <w:jc w:val="left"/>
        <w:rPr>
          <w:rFonts w:ascii="Times New Roman" w:hAnsi="Times New Roman" w:cs="Times New Roman"/>
          <w:szCs w:val="21"/>
        </w:rPr>
      </w:pPr>
      <w:r w:rsidRPr="004C1CC7">
        <w:rPr>
          <w:rFonts w:ascii="Times New Roman" w:hAnsi="Times New Roman" w:cs="Times New Roman"/>
          <w:b/>
          <w:bCs/>
          <w:szCs w:val="21"/>
        </w:rPr>
        <w:lastRenderedPageBreak/>
        <w:t>Table. S1</w:t>
      </w:r>
      <w:r w:rsidR="00FA2382">
        <w:rPr>
          <w:rFonts w:ascii="Times New Roman" w:hAnsi="Times New Roman" w:cs="Times New Roman"/>
          <w:b/>
          <w:bCs/>
          <w:szCs w:val="21"/>
        </w:rPr>
        <w:t>.</w:t>
      </w:r>
      <w:r w:rsidRPr="00026146">
        <w:rPr>
          <w:rFonts w:ascii="Times New Roman" w:hAnsi="Times New Roman" w:cs="Times New Roman"/>
          <w:szCs w:val="21"/>
        </w:rPr>
        <w:t xml:space="preserve"> </w:t>
      </w:r>
      <w:bookmarkStart w:id="7" w:name="_Hlk163735340"/>
      <w:r w:rsidR="00FF554C" w:rsidRPr="00FF554C">
        <w:rPr>
          <w:rFonts w:ascii="Times New Roman" w:hAnsi="Times New Roman" w:cs="Times New Roman"/>
          <w:szCs w:val="21"/>
        </w:rPr>
        <w:t>The loading process of MPMF/TPI</w:t>
      </w:r>
      <w:r w:rsidR="00F62CC1">
        <w:rPr>
          <w:rFonts w:ascii="Times New Roman" w:hAnsi="Times New Roman" w:cs="Times New Roman" w:hint="eastAsia"/>
          <w:szCs w:val="21"/>
        </w:rPr>
        <w:t xml:space="preserve"> foams</w:t>
      </w:r>
      <w:r w:rsidR="00BB2F51">
        <w:rPr>
          <w:rFonts w:ascii="Times New Roman" w:hAnsi="Times New Roman" w:cs="Times New Roman"/>
          <w:szCs w:val="21"/>
        </w:rPr>
        <w:t>.</w:t>
      </w:r>
      <w:bookmarkEnd w:id="7"/>
      <w:r w:rsidR="002066B6">
        <w:rPr>
          <w:rFonts w:ascii="Times New Roman" w:hAnsi="Times New Roman" w:cs="Times New Roman"/>
          <w:szCs w:val="21"/>
        </w:rPr>
        <w:t xml:space="preserve"> </w:t>
      </w:r>
    </w:p>
    <w:tbl>
      <w:tblPr>
        <w:tblW w:w="92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417"/>
        <w:gridCol w:w="1276"/>
        <w:gridCol w:w="1559"/>
        <w:gridCol w:w="1418"/>
        <w:gridCol w:w="1483"/>
      </w:tblGrid>
      <w:tr w:rsidR="00D806E1" w:rsidRPr="00D17813" w14:paraId="0764C84C" w14:textId="77777777" w:rsidTr="007A2BD4">
        <w:trPr>
          <w:trHeight w:val="400"/>
          <w:jc w:val="center"/>
        </w:trPr>
        <w:tc>
          <w:tcPr>
            <w:tcW w:w="113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37B5D5" w14:textId="351D09A1" w:rsidR="00D806E1" w:rsidRPr="00D17813" w:rsidRDefault="0048202B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>
              <w:rPr>
                <w:rStyle w:val="font71"/>
                <w:rFonts w:ascii="Times New Roman" w:hAnsi="Times New Roman" w:hint="default"/>
                <w:szCs w:val="21"/>
              </w:rPr>
              <w:t>Number of dips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47847F" w14:textId="06EC529D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MF</w:t>
            </w:r>
            <w:r w:rsidR="009C660F">
              <w:rPr>
                <w:rStyle w:val="font71"/>
                <w:rFonts w:ascii="Times New Roman" w:hAnsi="Times New Roman" w:hint="default"/>
                <w:szCs w:val="21"/>
              </w:rPr>
              <w:t xml:space="preserve"> (</w:t>
            </w: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g</w:t>
            </w:r>
            <w:r w:rsidR="009C660F">
              <w:rPr>
                <w:rStyle w:val="font71"/>
                <w:rFonts w:ascii="Times New Roman" w:hAnsi="Times New Roman" w:hint="default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B2C6FD" w14:textId="1C0C9738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MPF</w:t>
            </w:r>
            <w:r w:rsidR="009C660F">
              <w:rPr>
                <w:rStyle w:val="font71"/>
                <w:rFonts w:ascii="Times New Roman" w:hAnsi="Times New Roman" w:hint="default"/>
                <w:szCs w:val="21"/>
              </w:rPr>
              <w:t xml:space="preserve"> (</w:t>
            </w: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g</w:t>
            </w:r>
            <w:r w:rsidR="009C660F">
              <w:rPr>
                <w:rStyle w:val="font71"/>
                <w:rFonts w:ascii="Times New Roman" w:hAnsi="Times New Roman" w:hint="default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188C35B" w14:textId="22912FC6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MPMF</w:t>
            </w:r>
            <w:r w:rsidR="009C660F">
              <w:rPr>
                <w:rStyle w:val="font71"/>
                <w:rFonts w:ascii="Times New Roman" w:hAnsi="Times New Roman" w:hint="default"/>
                <w:szCs w:val="21"/>
              </w:rPr>
              <w:t xml:space="preserve"> (</w:t>
            </w: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g</w:t>
            </w:r>
            <w:r w:rsidR="009C660F">
              <w:rPr>
                <w:rStyle w:val="font71"/>
                <w:rFonts w:ascii="Times New Roman" w:hAnsi="Times New Roman" w:hint="default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6BB6609" w14:textId="01663D94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MPMF/TPI</w:t>
            </w:r>
            <w:r w:rsidR="009C660F">
              <w:rPr>
                <w:rStyle w:val="font71"/>
                <w:rFonts w:ascii="Times New Roman" w:hAnsi="Times New Roman" w:hint="default"/>
                <w:szCs w:val="21"/>
              </w:rPr>
              <w:t xml:space="preserve"> (</w:t>
            </w: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g</w:t>
            </w:r>
            <w:r w:rsidR="009C660F">
              <w:rPr>
                <w:rStyle w:val="font71"/>
                <w:rFonts w:ascii="Times New Roman" w:hAnsi="Times New Roman" w:hint="default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E4610EE" w14:textId="40FBC30B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MXene</w:t>
            </w:r>
            <w:r w:rsidR="00E84BEC">
              <w:rPr>
                <w:rStyle w:val="font71"/>
                <w:rFonts w:ascii="Times New Roman" w:hAnsi="Times New Roman" w:hint="default"/>
                <w:szCs w:val="21"/>
              </w:rPr>
              <w:t xml:space="preserve"> load ratio</w:t>
            </w:r>
          </w:p>
          <w:p w14:paraId="41045400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(wt%)</w:t>
            </w:r>
          </w:p>
        </w:tc>
        <w:tc>
          <w:tcPr>
            <w:tcW w:w="148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E47106" w14:textId="6AD0C706" w:rsidR="00E84BEC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TPI</w:t>
            </w:r>
          </w:p>
          <w:p w14:paraId="5E176029" w14:textId="7EBC9D1E" w:rsidR="00D806E1" w:rsidRPr="00D17813" w:rsidRDefault="00E84BEC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>
              <w:rPr>
                <w:rStyle w:val="font71"/>
                <w:rFonts w:ascii="Times New Roman" w:hAnsi="Times New Roman" w:hint="default"/>
                <w:szCs w:val="21"/>
              </w:rPr>
              <w:t>load ratio</w:t>
            </w:r>
          </w:p>
          <w:p w14:paraId="41D0EEC5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(wt%)</w:t>
            </w:r>
          </w:p>
        </w:tc>
      </w:tr>
      <w:tr w:rsidR="00D806E1" w:rsidRPr="00D17813" w14:paraId="50CC7B94" w14:textId="77777777" w:rsidTr="007A2BD4">
        <w:trPr>
          <w:trHeight w:val="4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64BF16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0380A9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6BD326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0.0511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271B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0.0629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0988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0.2195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6E43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 xml:space="preserve">5.4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A5E199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71.3</w:t>
            </w:r>
          </w:p>
        </w:tc>
      </w:tr>
      <w:tr w:rsidR="00D806E1" w:rsidRPr="00D17813" w14:paraId="311F4034" w14:textId="77777777" w:rsidTr="007A2BD4">
        <w:trPr>
          <w:trHeight w:val="4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ADC42B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B7292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739C8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0.0556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F09954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0.0893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370607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0.2721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EF2491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12.4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5AA958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67.2</w:t>
            </w:r>
          </w:p>
        </w:tc>
      </w:tr>
      <w:tr w:rsidR="00D806E1" w:rsidRPr="00D17813" w14:paraId="0D1EE42B" w14:textId="77777777" w:rsidTr="007A2BD4">
        <w:trPr>
          <w:trHeight w:val="4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EEDD51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AD26CB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0.0547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B626B1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0.0558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F73230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0.1039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4D25C4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0.2792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AEB13C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17.2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D22D42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62.8</w:t>
            </w:r>
          </w:p>
        </w:tc>
      </w:tr>
      <w:tr w:rsidR="00D806E1" w:rsidRPr="00D17813" w14:paraId="72D9EE57" w14:textId="77777777" w:rsidTr="007A2BD4">
        <w:trPr>
          <w:trHeight w:val="4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23F905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1525E3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5B2CB0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0.0551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CE30C2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0.1316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315B45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0.3036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8722E9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25.2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530B01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56.7</w:t>
            </w:r>
          </w:p>
        </w:tc>
      </w:tr>
      <w:tr w:rsidR="00D806E1" w:rsidRPr="00D17813" w14:paraId="2EFAEBC6" w14:textId="77777777" w:rsidTr="007A2BD4">
        <w:trPr>
          <w:trHeight w:val="400"/>
          <w:jc w:val="center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997CAA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503F60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C39DD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0.0565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64B405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0.1385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5AEA66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0.3148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DF28F0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26.0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326FE1" w14:textId="77777777" w:rsidR="00D806E1" w:rsidRPr="00D17813" w:rsidRDefault="00D806E1" w:rsidP="00463B8C">
            <w:pPr>
              <w:widowControl/>
              <w:jc w:val="center"/>
              <w:textAlignment w:val="center"/>
              <w:rPr>
                <w:rStyle w:val="font71"/>
                <w:rFonts w:ascii="Times New Roman" w:hAnsi="Times New Roman" w:hint="default"/>
                <w:szCs w:val="21"/>
              </w:rPr>
            </w:pPr>
            <w:r w:rsidRPr="00D17813">
              <w:rPr>
                <w:rStyle w:val="font71"/>
                <w:rFonts w:ascii="Times New Roman" w:hAnsi="Times New Roman" w:hint="default"/>
                <w:szCs w:val="21"/>
              </w:rPr>
              <w:t>56.0</w:t>
            </w:r>
          </w:p>
        </w:tc>
      </w:tr>
    </w:tbl>
    <w:p w14:paraId="66CCD535" w14:textId="0902531A" w:rsidR="00AB5225" w:rsidRPr="00026146" w:rsidRDefault="00A60382" w:rsidP="00026146">
      <w:pPr>
        <w:pStyle w:val="a7"/>
        <w:ind w:firstLineChars="0" w:firstLine="0"/>
        <w:jc w:val="left"/>
        <w:rPr>
          <w:rFonts w:ascii="Times New Roman" w:hAnsi="Times New Roman" w:cs="Times New Roman"/>
          <w:szCs w:val="21"/>
        </w:rPr>
      </w:pPr>
      <w:r w:rsidRPr="00026146">
        <w:rPr>
          <w:rFonts w:ascii="Times New Roman" w:hAnsi="Times New Roman" w:cs="Times New Roman"/>
          <w:szCs w:val="21"/>
        </w:rPr>
        <w:fldChar w:fldCharType="begin"/>
      </w:r>
      <w:r w:rsidRPr="00026146">
        <w:rPr>
          <w:rFonts w:ascii="Times New Roman" w:hAnsi="Times New Roman" w:cs="Times New Roman"/>
          <w:szCs w:val="21"/>
        </w:rPr>
        <w:instrText xml:space="preserve"> ADDIN EN.REFLIST </w:instrText>
      </w:r>
      <w:r w:rsidRPr="00026146">
        <w:rPr>
          <w:rFonts w:ascii="Times New Roman" w:hAnsi="Times New Roman" w:cs="Times New Roman"/>
          <w:szCs w:val="21"/>
        </w:rPr>
        <w:fldChar w:fldCharType="separate"/>
      </w:r>
      <w:r w:rsidRPr="00026146">
        <w:rPr>
          <w:rFonts w:ascii="Times New Roman" w:hAnsi="Times New Roman" w:cs="Times New Roman"/>
          <w:szCs w:val="21"/>
        </w:rPr>
        <w:fldChar w:fldCharType="end"/>
      </w:r>
    </w:p>
    <w:sectPr w:rsidR="00AB5225" w:rsidRPr="0002614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3035" w14:textId="77777777" w:rsidR="002F7DDA" w:rsidRDefault="002F7DDA" w:rsidP="0047236E">
      <w:pPr>
        <w:rPr>
          <w:rFonts w:hint="eastAsia"/>
        </w:rPr>
      </w:pPr>
      <w:r>
        <w:separator/>
      </w:r>
    </w:p>
  </w:endnote>
  <w:endnote w:type="continuationSeparator" w:id="0">
    <w:p w14:paraId="6F347819" w14:textId="77777777" w:rsidR="002F7DDA" w:rsidRDefault="002F7DDA" w:rsidP="004723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3916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C14BE9" w14:textId="43C71F24" w:rsidR="0031029D" w:rsidRPr="0031029D" w:rsidRDefault="0031029D">
        <w:pPr>
          <w:pStyle w:val="a5"/>
          <w:jc w:val="center"/>
          <w:rPr>
            <w:rFonts w:ascii="Times New Roman" w:hAnsi="Times New Roman" w:cs="Times New Roman"/>
          </w:rPr>
        </w:pPr>
        <w:r w:rsidRPr="0031029D">
          <w:rPr>
            <w:rFonts w:ascii="Times New Roman" w:hAnsi="Times New Roman" w:cs="Times New Roman"/>
          </w:rPr>
          <w:fldChar w:fldCharType="begin"/>
        </w:r>
        <w:r w:rsidRPr="0031029D">
          <w:rPr>
            <w:rFonts w:ascii="Times New Roman" w:hAnsi="Times New Roman" w:cs="Times New Roman"/>
          </w:rPr>
          <w:instrText>PAGE   \* MERGEFORMAT</w:instrText>
        </w:r>
        <w:r w:rsidRPr="0031029D">
          <w:rPr>
            <w:rFonts w:ascii="Times New Roman" w:hAnsi="Times New Roman" w:cs="Times New Roman"/>
          </w:rPr>
          <w:fldChar w:fldCharType="separate"/>
        </w:r>
        <w:r w:rsidRPr="0031029D">
          <w:rPr>
            <w:rFonts w:ascii="Times New Roman" w:hAnsi="Times New Roman" w:cs="Times New Roman"/>
            <w:lang w:val="zh-CN"/>
          </w:rPr>
          <w:t>2</w:t>
        </w:r>
        <w:r w:rsidRPr="0031029D">
          <w:rPr>
            <w:rFonts w:ascii="Times New Roman" w:hAnsi="Times New Roman" w:cs="Times New Roman"/>
          </w:rPr>
          <w:fldChar w:fldCharType="end"/>
        </w:r>
      </w:p>
    </w:sdtContent>
  </w:sdt>
  <w:p w14:paraId="32AC9B67" w14:textId="77777777" w:rsidR="0031029D" w:rsidRDefault="0031029D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AAA1" w14:textId="77777777" w:rsidR="002F7DDA" w:rsidRDefault="002F7DDA" w:rsidP="0047236E">
      <w:pPr>
        <w:rPr>
          <w:rFonts w:hint="eastAsia"/>
        </w:rPr>
      </w:pPr>
      <w:r>
        <w:separator/>
      </w:r>
    </w:p>
  </w:footnote>
  <w:footnote w:type="continuationSeparator" w:id="0">
    <w:p w14:paraId="1418C6ED" w14:textId="77777777" w:rsidR="002F7DDA" w:rsidRDefault="002F7DDA" w:rsidP="004723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577B"/>
    <w:multiLevelType w:val="hybridMultilevel"/>
    <w:tmpl w:val="807EDFCC"/>
    <w:lvl w:ilvl="0" w:tplc="70528714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2733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C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x9xst9f4rz293era0a50wwirvzawrwwv0za&quot;&gt;我的EndNote库&lt;record-ids&gt;&lt;item&gt;12&lt;/item&gt;&lt;item&gt;27&lt;/item&gt;&lt;item&gt;45&lt;/item&gt;&lt;item&gt;47&lt;/item&gt;&lt;item&gt;53&lt;/item&gt;&lt;item&gt;74&lt;/item&gt;&lt;item&gt;77&lt;/item&gt;&lt;item&gt;83&lt;/item&gt;&lt;item&gt;97&lt;/item&gt;&lt;item&gt;98&lt;/item&gt;&lt;item&gt;99&lt;/item&gt;&lt;item&gt;100&lt;/item&gt;&lt;item&gt;101&lt;/item&gt;&lt;/record-ids&gt;&lt;/item&gt;&lt;/Libraries&gt;"/>
  </w:docVars>
  <w:rsids>
    <w:rsidRoot w:val="00886C64"/>
    <w:rsid w:val="00013BAB"/>
    <w:rsid w:val="00026146"/>
    <w:rsid w:val="000402D8"/>
    <w:rsid w:val="0005060C"/>
    <w:rsid w:val="00080D73"/>
    <w:rsid w:val="000A3F27"/>
    <w:rsid w:val="000A632A"/>
    <w:rsid w:val="000B3E24"/>
    <w:rsid w:val="000D58D2"/>
    <w:rsid w:val="00103403"/>
    <w:rsid w:val="0015072A"/>
    <w:rsid w:val="00166C5D"/>
    <w:rsid w:val="00173541"/>
    <w:rsid w:val="00191DF0"/>
    <w:rsid w:val="001C4B6B"/>
    <w:rsid w:val="00205F44"/>
    <w:rsid w:val="002066B6"/>
    <w:rsid w:val="00230412"/>
    <w:rsid w:val="002478AF"/>
    <w:rsid w:val="00250252"/>
    <w:rsid w:val="0027261C"/>
    <w:rsid w:val="002E748B"/>
    <w:rsid w:val="002F3AD4"/>
    <w:rsid w:val="002F7DDA"/>
    <w:rsid w:val="0031029D"/>
    <w:rsid w:val="00376CD1"/>
    <w:rsid w:val="00381602"/>
    <w:rsid w:val="003A5462"/>
    <w:rsid w:val="003B364D"/>
    <w:rsid w:val="003B68AA"/>
    <w:rsid w:val="003C269F"/>
    <w:rsid w:val="003C29D8"/>
    <w:rsid w:val="004131ED"/>
    <w:rsid w:val="00415B9E"/>
    <w:rsid w:val="00454037"/>
    <w:rsid w:val="004603F0"/>
    <w:rsid w:val="0047236E"/>
    <w:rsid w:val="0048202B"/>
    <w:rsid w:val="00496BCA"/>
    <w:rsid w:val="004B37B8"/>
    <w:rsid w:val="004B6362"/>
    <w:rsid w:val="004C1CC7"/>
    <w:rsid w:val="004D1BB0"/>
    <w:rsid w:val="004D3DCC"/>
    <w:rsid w:val="004F0207"/>
    <w:rsid w:val="00510D12"/>
    <w:rsid w:val="00540641"/>
    <w:rsid w:val="005467AE"/>
    <w:rsid w:val="005476ED"/>
    <w:rsid w:val="00590C1B"/>
    <w:rsid w:val="00596B0B"/>
    <w:rsid w:val="005A3A77"/>
    <w:rsid w:val="005A4EF2"/>
    <w:rsid w:val="005A7842"/>
    <w:rsid w:val="005C33F4"/>
    <w:rsid w:val="005E4656"/>
    <w:rsid w:val="006065CE"/>
    <w:rsid w:val="0061260D"/>
    <w:rsid w:val="00634D8A"/>
    <w:rsid w:val="00640FC3"/>
    <w:rsid w:val="006512ED"/>
    <w:rsid w:val="0067022F"/>
    <w:rsid w:val="00676160"/>
    <w:rsid w:val="00687005"/>
    <w:rsid w:val="00693603"/>
    <w:rsid w:val="006A1991"/>
    <w:rsid w:val="006A1E60"/>
    <w:rsid w:val="006B0EE9"/>
    <w:rsid w:val="006C255F"/>
    <w:rsid w:val="006C46E8"/>
    <w:rsid w:val="006C7040"/>
    <w:rsid w:val="006D0670"/>
    <w:rsid w:val="006D3A25"/>
    <w:rsid w:val="00711C80"/>
    <w:rsid w:val="007240FA"/>
    <w:rsid w:val="00736EE4"/>
    <w:rsid w:val="00771F36"/>
    <w:rsid w:val="007A2BD4"/>
    <w:rsid w:val="007B06F9"/>
    <w:rsid w:val="007E7C1F"/>
    <w:rsid w:val="007F5277"/>
    <w:rsid w:val="00821B7E"/>
    <w:rsid w:val="00822576"/>
    <w:rsid w:val="00831563"/>
    <w:rsid w:val="00860C6D"/>
    <w:rsid w:val="008869B1"/>
    <w:rsid w:val="00886C64"/>
    <w:rsid w:val="00887A08"/>
    <w:rsid w:val="00894481"/>
    <w:rsid w:val="008A1B26"/>
    <w:rsid w:val="008A593A"/>
    <w:rsid w:val="008A5AB6"/>
    <w:rsid w:val="008B3A4F"/>
    <w:rsid w:val="008C632E"/>
    <w:rsid w:val="008C695D"/>
    <w:rsid w:val="008E7A24"/>
    <w:rsid w:val="00901772"/>
    <w:rsid w:val="0091054B"/>
    <w:rsid w:val="00941E54"/>
    <w:rsid w:val="0095630D"/>
    <w:rsid w:val="00957027"/>
    <w:rsid w:val="0097573B"/>
    <w:rsid w:val="00994945"/>
    <w:rsid w:val="009B5720"/>
    <w:rsid w:val="009C660F"/>
    <w:rsid w:val="009D7A12"/>
    <w:rsid w:val="009E6052"/>
    <w:rsid w:val="009F63B3"/>
    <w:rsid w:val="00A16333"/>
    <w:rsid w:val="00A40A01"/>
    <w:rsid w:val="00A47133"/>
    <w:rsid w:val="00A60382"/>
    <w:rsid w:val="00A70AC8"/>
    <w:rsid w:val="00AB5225"/>
    <w:rsid w:val="00AC77B4"/>
    <w:rsid w:val="00AE1CF7"/>
    <w:rsid w:val="00B1223A"/>
    <w:rsid w:val="00B32DB6"/>
    <w:rsid w:val="00B34FB2"/>
    <w:rsid w:val="00B37BBC"/>
    <w:rsid w:val="00B47307"/>
    <w:rsid w:val="00B47E6A"/>
    <w:rsid w:val="00B85211"/>
    <w:rsid w:val="00BA5099"/>
    <w:rsid w:val="00BB2F51"/>
    <w:rsid w:val="00BC1E23"/>
    <w:rsid w:val="00BC2577"/>
    <w:rsid w:val="00BD55C2"/>
    <w:rsid w:val="00BE2D78"/>
    <w:rsid w:val="00C25459"/>
    <w:rsid w:val="00C45DB9"/>
    <w:rsid w:val="00C54FA5"/>
    <w:rsid w:val="00C5764C"/>
    <w:rsid w:val="00C7465F"/>
    <w:rsid w:val="00C77D58"/>
    <w:rsid w:val="00C90E08"/>
    <w:rsid w:val="00CA4D97"/>
    <w:rsid w:val="00CB2491"/>
    <w:rsid w:val="00CC5AFC"/>
    <w:rsid w:val="00CD4789"/>
    <w:rsid w:val="00CD766A"/>
    <w:rsid w:val="00CE0135"/>
    <w:rsid w:val="00D458BC"/>
    <w:rsid w:val="00D46F9B"/>
    <w:rsid w:val="00D70D63"/>
    <w:rsid w:val="00D71396"/>
    <w:rsid w:val="00D806E1"/>
    <w:rsid w:val="00DA27DF"/>
    <w:rsid w:val="00DA4E20"/>
    <w:rsid w:val="00DB1212"/>
    <w:rsid w:val="00DE0C58"/>
    <w:rsid w:val="00E15B94"/>
    <w:rsid w:val="00E2092D"/>
    <w:rsid w:val="00E20C13"/>
    <w:rsid w:val="00E26C43"/>
    <w:rsid w:val="00E351AD"/>
    <w:rsid w:val="00E53636"/>
    <w:rsid w:val="00E6797A"/>
    <w:rsid w:val="00E84BEC"/>
    <w:rsid w:val="00EA0AEB"/>
    <w:rsid w:val="00EA6B3F"/>
    <w:rsid w:val="00EE655A"/>
    <w:rsid w:val="00F1252D"/>
    <w:rsid w:val="00F3550C"/>
    <w:rsid w:val="00F6121C"/>
    <w:rsid w:val="00F62CC1"/>
    <w:rsid w:val="00F835AC"/>
    <w:rsid w:val="00F8675C"/>
    <w:rsid w:val="00FA2382"/>
    <w:rsid w:val="00FB255E"/>
    <w:rsid w:val="00FB4CBA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114C2"/>
  <w15:chartTrackingRefBased/>
  <w15:docId w15:val="{234955F0-C77B-4943-9C35-4047D50C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3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3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36E"/>
    <w:rPr>
      <w:sz w:val="18"/>
      <w:szCs w:val="18"/>
    </w:rPr>
  </w:style>
  <w:style w:type="paragraph" w:styleId="a7">
    <w:name w:val="List Paragraph"/>
    <w:basedOn w:val="a"/>
    <w:uiPriority w:val="34"/>
    <w:qFormat/>
    <w:rsid w:val="005E4656"/>
    <w:pPr>
      <w:ind w:firstLineChars="200" w:firstLine="420"/>
    </w:pPr>
  </w:style>
  <w:style w:type="paragraph" w:customStyle="1" w:styleId="EndNoteBibliography">
    <w:name w:val="EndNote Bibliography"/>
    <w:basedOn w:val="a"/>
    <w:link w:val="EndNoteBibliography0"/>
    <w:rsid w:val="00EA0AEB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A0AEB"/>
    <w:rPr>
      <w:rFonts w:ascii="等线" w:eastAsia="等线" w:hAnsi="等线"/>
      <w:noProof/>
      <w:sz w:val="20"/>
    </w:rPr>
  </w:style>
  <w:style w:type="paragraph" w:customStyle="1" w:styleId="EndNoteBibliographyTitle">
    <w:name w:val="EndNote Bibliography Title"/>
    <w:basedOn w:val="a"/>
    <w:link w:val="EndNoteBibliographyTitle0"/>
    <w:rsid w:val="00A6038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EndNoteBibliography0"/>
    <w:link w:val="EndNoteBibliographyTitle"/>
    <w:rsid w:val="00A60382"/>
    <w:rPr>
      <w:rFonts w:ascii="等线" w:eastAsia="等线" w:hAnsi="等线"/>
      <w:noProof/>
      <w:sz w:val="20"/>
    </w:rPr>
  </w:style>
  <w:style w:type="table" w:styleId="a8">
    <w:name w:val="Table Grid"/>
    <w:basedOn w:val="a1"/>
    <w:uiPriority w:val="39"/>
    <w:rsid w:val="0002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qFormat/>
    <w:rsid w:val="00D806E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4</Pages>
  <Words>295</Words>
  <Characters>1721</Characters>
  <Application>Microsoft Office Word</Application>
  <DocSecurity>0</DocSecurity>
  <Lines>107</Lines>
  <Paragraphs>71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wenjing</dc:creator>
  <cp:keywords/>
  <dc:description/>
  <cp:lastModifiedBy>dell</cp:lastModifiedBy>
  <cp:revision>134</cp:revision>
  <dcterms:created xsi:type="dcterms:W3CDTF">2023-02-08T12:35:00Z</dcterms:created>
  <dcterms:modified xsi:type="dcterms:W3CDTF">2025-07-22T14:13:00Z</dcterms:modified>
</cp:coreProperties>
</file>