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ED57B8" w14:textId="77777777" w:rsidR="00F1392A" w:rsidRPr="00D37D8D" w:rsidRDefault="00F1392A" w:rsidP="00F1392A">
      <w:pPr>
        <w:pStyle w:val="EndNoteBibliography"/>
        <w:spacing w:line="360" w:lineRule="auto"/>
        <w:ind w:left="567" w:hanging="567"/>
        <w:rPr>
          <w:rFonts w:ascii="Arial" w:eastAsia="SimSun" w:hAnsi="Arial" w:cs="Arial"/>
          <w:b/>
          <w:bCs/>
          <w:noProof w:val="0"/>
          <w:kern w:val="23"/>
          <w:szCs w:val="24"/>
          <w:lang w:val="de-DE"/>
        </w:rPr>
      </w:pPr>
      <w:r w:rsidRPr="00D37D8D">
        <w:rPr>
          <w:rFonts w:ascii="Arial" w:eastAsia="SimSun" w:hAnsi="Arial" w:cs="Arial"/>
          <w:b/>
          <w:bCs/>
          <w:noProof w:val="0"/>
          <w:kern w:val="23"/>
          <w:szCs w:val="24"/>
          <w:lang w:val="de-DE"/>
        </w:rPr>
        <w:t>Graphical Abstract</w:t>
      </w:r>
    </w:p>
    <w:p w14:paraId="194B18B2" w14:textId="77777777" w:rsidR="00F1392A" w:rsidRDefault="00F1392A" w:rsidP="00F1392A">
      <w:pPr>
        <w:pStyle w:val="EndNoteBibliography"/>
        <w:spacing w:line="360" w:lineRule="auto"/>
        <w:rPr>
          <w:rFonts w:ascii="Arial" w:eastAsia="SimSun" w:hAnsi="Arial" w:cs="Arial"/>
          <w:noProof w:val="0"/>
          <w:kern w:val="23"/>
          <w:szCs w:val="24"/>
        </w:rPr>
      </w:pPr>
      <w:r w:rsidRPr="00000B88">
        <w:rPr>
          <w:rFonts w:ascii="Arial" w:hAnsi="Arial" w:cs="Arial"/>
          <w:szCs w:val="24"/>
          <w:lang w:val="en-IE"/>
        </w:rPr>
        <w:t>CsPbI</w:t>
      </w:r>
      <w:r w:rsidRPr="00000B88">
        <w:rPr>
          <w:rFonts w:ascii="Arial" w:hAnsi="Arial" w:cs="Arial"/>
          <w:szCs w:val="24"/>
          <w:vertAlign w:val="subscript"/>
          <w:lang w:val="en-IE"/>
        </w:rPr>
        <w:t>3</w:t>
      </w:r>
      <w:r w:rsidRPr="00705613">
        <w:rPr>
          <w:rFonts w:asciiTheme="minorHAnsi" w:eastAsia="SimSun" w:hAnsiTheme="minorHAnsi" w:cstheme="minorHAnsi"/>
          <w:noProof w:val="0"/>
          <w:color w:val="000000" w:themeColor="text1"/>
          <w:kern w:val="23"/>
          <w:szCs w:val="24"/>
        </w:rPr>
        <w:t xml:space="preserve"> quantum dots suffer from instability in seawater and inefficient charge/mass transfer. By confining them in a hydrophobic Cl-functionalized COF, we create a gas–liquid–solid triphase interface that enables multisite atomic passivation via Cl–I halogen bonding and Cl–Pb coordination and forms an S-scheme heterojunction. This achieves 20.37 mmol h</w:t>
      </w:r>
      <w:r w:rsidRPr="00294A5C">
        <w:rPr>
          <w:rFonts w:ascii="Arial" w:hAnsi="Arial" w:cs="Arial"/>
          <w:color w:val="000000" w:themeColor="text1"/>
          <w:szCs w:val="24"/>
          <w:shd w:val="clear" w:color="auto" w:fill="FFFFFF"/>
          <w:vertAlign w:val="superscript"/>
        </w:rPr>
        <w:t>-1</w:t>
      </w:r>
      <w:r w:rsidRPr="00705613">
        <w:rPr>
          <w:rFonts w:asciiTheme="minorHAnsi" w:eastAsia="SimSun" w:hAnsiTheme="minorHAnsi" w:cstheme="minorHAnsi"/>
          <w:noProof w:val="0"/>
          <w:color w:val="000000" w:themeColor="text1"/>
          <w:kern w:val="23"/>
          <w:szCs w:val="24"/>
        </w:rPr>
        <w:t xml:space="preserve"> g</w:t>
      </w:r>
      <w:r w:rsidRPr="00294A5C">
        <w:rPr>
          <w:rFonts w:ascii="Arial" w:hAnsi="Arial" w:cs="Arial"/>
          <w:color w:val="000000" w:themeColor="text1"/>
          <w:szCs w:val="24"/>
          <w:shd w:val="clear" w:color="auto" w:fill="FFFFFF"/>
          <w:vertAlign w:val="superscript"/>
        </w:rPr>
        <w:t>-1</w:t>
      </w:r>
      <w:r w:rsidRPr="00705613">
        <w:rPr>
          <w:rFonts w:asciiTheme="minorHAnsi" w:eastAsia="SimSun" w:hAnsiTheme="minorHAnsi" w:cstheme="minorHAnsi"/>
          <w:noProof w:val="0"/>
          <w:color w:val="000000" w:themeColor="text1"/>
          <w:kern w:val="23"/>
          <w:szCs w:val="24"/>
        </w:rPr>
        <w:t xml:space="preserve"> </w:t>
      </w:r>
      <w:r w:rsidRPr="000308FF">
        <w:rPr>
          <w:rFonts w:ascii="Arial" w:eastAsia="SimSun" w:hAnsi="Arial" w:cs="Arial"/>
          <w:color w:val="000000" w:themeColor="text1"/>
          <w:kern w:val="23"/>
          <w:szCs w:val="24"/>
        </w:rPr>
        <w:t>H</w:t>
      </w:r>
      <w:r w:rsidRPr="001A3024">
        <w:rPr>
          <w:rFonts w:ascii="Arial" w:eastAsia="SimSun" w:hAnsi="Arial" w:cs="Arial"/>
          <w:color w:val="000000" w:themeColor="text1"/>
          <w:kern w:val="23"/>
          <w:szCs w:val="24"/>
          <w:vertAlign w:val="subscript"/>
        </w:rPr>
        <w:t>2</w:t>
      </w:r>
      <w:r w:rsidRPr="000308FF">
        <w:rPr>
          <w:rFonts w:ascii="Arial" w:eastAsia="SimSun" w:hAnsi="Arial" w:cs="Arial"/>
          <w:color w:val="000000" w:themeColor="text1"/>
          <w:kern w:val="23"/>
          <w:szCs w:val="24"/>
        </w:rPr>
        <w:t>O</w:t>
      </w:r>
      <w:r w:rsidRPr="001A3024">
        <w:rPr>
          <w:rFonts w:ascii="Arial" w:eastAsia="SimSun" w:hAnsi="Arial" w:cs="Arial"/>
          <w:color w:val="000000" w:themeColor="text1"/>
          <w:kern w:val="23"/>
          <w:szCs w:val="24"/>
          <w:vertAlign w:val="subscript"/>
        </w:rPr>
        <w:t>2</w:t>
      </w:r>
      <w:r w:rsidRPr="00705613">
        <w:rPr>
          <w:rFonts w:asciiTheme="minorHAnsi" w:eastAsia="SimSun" w:hAnsiTheme="minorHAnsi" w:cstheme="minorHAnsi"/>
          <w:noProof w:val="0"/>
          <w:color w:val="000000" w:themeColor="text1"/>
          <w:kern w:val="23"/>
          <w:szCs w:val="24"/>
        </w:rPr>
        <w:t xml:space="preserve"> in seawater and 1.38% solar-to-chemical efficiency under natural sunlight, without sacrificial agents.</w:t>
      </w:r>
      <w:r w:rsidRPr="00705613">
        <w:rPr>
          <w:rFonts w:asciiTheme="minorHAnsi" w:eastAsia="SimSun" w:hAnsiTheme="minorHAnsi" w:cstheme="minorHAnsi"/>
          <w:noProof w:val="0"/>
          <w:color w:val="000000" w:themeColor="text1"/>
          <w:kern w:val="23"/>
          <w:szCs w:val="24"/>
        </w:rPr>
        <w:cr/>
      </w:r>
    </w:p>
    <w:p w14:paraId="70FF18E3" w14:textId="77777777" w:rsidR="00F1392A" w:rsidRPr="009274EC" w:rsidRDefault="00F1392A" w:rsidP="00F1392A">
      <w:pPr>
        <w:pStyle w:val="EndNoteBibliography"/>
        <w:ind w:left="567" w:hanging="567"/>
        <w:jc w:val="center"/>
        <w:rPr>
          <w:rFonts w:ascii="Times New Roman" w:hAnsi="Times New Roman" w:cs="Times New Roman"/>
          <w:sz w:val="20"/>
        </w:rPr>
      </w:pPr>
      <w:r>
        <w:drawing>
          <wp:inline distT="0" distB="0" distL="0" distR="0" wp14:anchorId="056AAD76" wp14:editId="0CABF656">
            <wp:extent cx="2466975" cy="2127325"/>
            <wp:effectExtent l="0" t="0" r="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626" cy="2130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D9154A" w14:textId="77777777" w:rsidR="00DE6AE2" w:rsidRDefault="00DE6AE2"/>
    <w:sectPr w:rsidR="00DE6AE2" w:rsidSect="00F1392A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92A"/>
    <w:rsid w:val="00195413"/>
    <w:rsid w:val="003D0186"/>
    <w:rsid w:val="00527146"/>
    <w:rsid w:val="007278E4"/>
    <w:rsid w:val="00A3738C"/>
    <w:rsid w:val="00BC6C35"/>
    <w:rsid w:val="00CB270D"/>
    <w:rsid w:val="00CF7583"/>
    <w:rsid w:val="00DE6AE2"/>
    <w:rsid w:val="00F13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92DB5E"/>
  <w15:chartTrackingRefBased/>
  <w15:docId w15:val="{49A55D64-B7B7-4C6B-81BD-9D6AB273D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39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39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39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39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39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39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39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39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39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39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39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39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39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39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39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39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39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39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39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39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39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39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39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39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39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39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39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39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392A"/>
    <w:rPr>
      <w:b/>
      <w:bCs/>
      <w:smallCaps/>
      <w:color w:val="0F4761" w:themeColor="accent1" w:themeShade="BF"/>
      <w:spacing w:val="5"/>
    </w:rPr>
  </w:style>
  <w:style w:type="paragraph" w:customStyle="1" w:styleId="EndNoteBibliography">
    <w:name w:val="EndNote Bibliography"/>
    <w:basedOn w:val="Normal"/>
    <w:link w:val="EndNoteBibliography0"/>
    <w:rsid w:val="00F1392A"/>
    <w:pPr>
      <w:widowControl w:val="0"/>
      <w:spacing w:after="0" w:line="240" w:lineRule="auto"/>
      <w:jc w:val="both"/>
    </w:pPr>
    <w:rPr>
      <w:rFonts w:ascii="Times" w:eastAsia="DengXian" w:hAnsi="Times" w:cs="Times"/>
      <w:noProof/>
      <w:kern w:val="21"/>
      <w:szCs w:val="20"/>
      <w14:ligatures w14:val="none"/>
    </w:rPr>
  </w:style>
  <w:style w:type="character" w:customStyle="1" w:styleId="EndNoteBibliography0">
    <w:name w:val="EndNote Bibliography 字符"/>
    <w:link w:val="EndNoteBibliography"/>
    <w:rsid w:val="00F1392A"/>
    <w:rPr>
      <w:rFonts w:ascii="Times" w:eastAsia="DengXian" w:hAnsi="Times" w:cs="Times"/>
      <w:noProof/>
      <w:kern w:val="21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419</Characters>
  <Application>Microsoft Office Word</Application>
  <DocSecurity>0</DocSecurity>
  <Lines>3</Lines>
  <Paragraphs>1</Paragraphs>
  <ScaleCrop>false</ScaleCrop>
  <Company>Springer Nature</Company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2025-09-17T08:22:00Z</dcterms:created>
  <dcterms:modified xsi:type="dcterms:W3CDTF">2025-09-17T08:23:00Z</dcterms:modified>
</cp:coreProperties>
</file>