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07D" w:rsidRPr="007D407D" w:rsidRDefault="007D407D" w:rsidP="007D40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/>
        <w:ind w:left="100" w:right="100"/>
        <w:rPr>
          <w:rFonts w:ascii="Helvetica" w:eastAsia="Helvetica" w:hAnsi="Helvetica" w:cs="Helvetica"/>
          <w:b/>
          <w:color w:val="000000"/>
          <w:sz w:val="22"/>
          <w:szCs w:val="22"/>
        </w:rPr>
      </w:pPr>
      <w:r w:rsidRPr="007D407D">
        <w:rPr>
          <w:rFonts w:ascii="Helvetica" w:eastAsia="Helvetica" w:hAnsi="Helvetica" w:cs="Helvetica" w:hint="eastAsia"/>
          <w:b/>
          <w:color w:val="000000"/>
          <w:sz w:val="22"/>
          <w:szCs w:val="22"/>
        </w:rPr>
        <w:t>Table</w:t>
      </w:r>
      <w:r w:rsidRPr="007D407D">
        <w:rPr>
          <w:rFonts w:ascii="Helvetica" w:eastAsia="Helvetica" w:hAnsi="Helvetica" w:cs="Helvetica"/>
          <w:b/>
          <w:color w:val="000000"/>
          <w:sz w:val="22"/>
          <w:szCs w:val="22"/>
        </w:rPr>
        <w:t>1:</w:t>
      </w:r>
      <w:r w:rsidRPr="007D407D">
        <w:rPr>
          <w:rFonts w:ascii="XqhyxsAdvTTb5929f4c" w:eastAsia="宋体" w:hAnsi="XqhyxsAdvTTb5929f4c" w:cs="宋体"/>
          <w:color w:val="131413"/>
          <w:sz w:val="18"/>
          <w:szCs w:val="18"/>
          <w:lang w:eastAsia="zh-CN"/>
        </w:rPr>
        <w:t xml:space="preserve"> </w:t>
      </w:r>
      <w:r w:rsidRPr="007D407D">
        <w:rPr>
          <w:rFonts w:ascii="Helvetica" w:eastAsia="Helvetica" w:hAnsi="Helvetica" w:cs="Helvetica"/>
          <w:b/>
          <w:color w:val="000000"/>
          <w:sz w:val="22"/>
          <w:szCs w:val="22"/>
        </w:rPr>
        <w:t>Comparisons of baseline characteristics between the original cohort and matched cohort</w:t>
      </w:r>
    </w:p>
    <w:p w:rsidR="00D36959" w:rsidRPr="007D407D" w:rsidRDefault="00D36959" w:rsidP="007D40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/>
        <w:ind w:right="100"/>
        <w:rPr>
          <w:rFonts w:ascii="Helvetica" w:eastAsia="Helvetica" w:hAnsi="Helvetica" w:cs="Helvetica"/>
          <w:b/>
          <w:color w:val="000000"/>
          <w:sz w:val="22"/>
          <w:szCs w:val="22"/>
        </w:rPr>
      </w:pPr>
    </w:p>
    <w:tbl>
      <w:tblPr>
        <w:tblW w:w="12758" w:type="dxa"/>
        <w:jc w:val="center"/>
        <w:tblLayout w:type="fixed"/>
        <w:tblLook w:val="0420" w:firstRow="1" w:lastRow="0" w:firstColumn="0" w:lastColumn="0" w:noHBand="0" w:noVBand="1"/>
      </w:tblPr>
      <w:tblGrid>
        <w:gridCol w:w="1701"/>
        <w:gridCol w:w="1985"/>
        <w:gridCol w:w="1417"/>
        <w:gridCol w:w="709"/>
        <w:gridCol w:w="1418"/>
        <w:gridCol w:w="2126"/>
        <w:gridCol w:w="1417"/>
        <w:gridCol w:w="709"/>
        <w:gridCol w:w="1276"/>
      </w:tblGrid>
      <w:tr w:rsidR="00E607B2" w:rsidTr="00BB233A">
        <w:trPr>
          <w:tblHeader/>
          <w:jc w:val="center"/>
        </w:trPr>
        <w:tc>
          <w:tcPr>
            <w:tcW w:w="170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Before PSM</w:t>
            </w:r>
          </w:p>
        </w:tc>
        <w:tc>
          <w:tcPr>
            <w:tcW w:w="5528" w:type="dxa"/>
            <w:gridSpan w:val="4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After PSM</w:t>
            </w:r>
          </w:p>
        </w:tc>
      </w:tr>
      <w:tr w:rsidR="00E607B2" w:rsidTr="00E607B2">
        <w:trPr>
          <w:tblHeader/>
          <w:jc w:val="center"/>
        </w:trPr>
        <w:tc>
          <w:tcPr>
            <w:tcW w:w="1701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198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Pr="001D4FCC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</w:pPr>
            <w:r w:rsidRPr="001D4FCC"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 xml:space="preserve">Non-malignancy  </w:t>
            </w:r>
            <w:r w:rsidRPr="001D4FCC"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br/>
            </w:r>
            <w:r w:rsidRPr="001D4FCC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N = 18,239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 w:rsidRPr="001D4FCC"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 xml:space="preserve">Malignancy  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N = 3,397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 w:hint="eastAsia"/>
                <w:b/>
                <w:color w:val="000000"/>
                <w:sz w:val="22"/>
                <w:szCs w:val="22"/>
                <w:lang w:eastAsia="zh-CN"/>
              </w:rPr>
              <w:t>SMD</w:t>
            </w:r>
          </w:p>
        </w:tc>
        <w:tc>
          <w:tcPr>
            <w:tcW w:w="141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212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 w:rsidRPr="001D4FCC">
              <w:rPr>
                <w:rFonts w:ascii="Segoe UI" w:hAnsi="Segoe UI" w:cs="Segoe UI"/>
                <w:b/>
                <w:bCs/>
                <w:color w:val="404040"/>
                <w:shd w:val="clear" w:color="auto" w:fill="FFFFFF"/>
              </w:rPr>
              <w:t>Non-malignancy</w:t>
            </w:r>
            <w:r w:rsidRPr="001D4FCC"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N = 6,679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 w:rsidRPr="001D4FCC"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 xml:space="preserve">Malignancy  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br/>
              <w:t>N = 3,392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 w:hint="eastAsia"/>
                <w:b/>
                <w:color w:val="000000"/>
                <w:sz w:val="22"/>
                <w:szCs w:val="22"/>
                <w:lang w:eastAsia="zh-CN"/>
              </w:rPr>
              <w:t>SMD</w:t>
            </w:r>
          </w:p>
        </w:tc>
        <w:tc>
          <w:tcPr>
            <w:tcW w:w="127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b/>
                <w:color w:val="000000"/>
                <w:sz w:val="22"/>
                <w:szCs w:val="22"/>
              </w:rPr>
              <w:t>95% CI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Gender</w:t>
            </w:r>
            <w:r w:rsidRPr="001D4FCC">
              <w:rPr>
                <w:rFonts w:ascii="Helvetica" w:eastAsia="Helvetica" w:hAnsi="Helvetica" w:cs="Helvetica" w:hint="eastAsia"/>
                <w:color w:val="000000"/>
                <w:sz w:val="22"/>
                <w:szCs w:val="22"/>
              </w:rPr>
              <w:t>(</w:t>
            </w:r>
            <w:r w:rsidRPr="001D4FCC"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8,623 (47%)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1,569 (46%)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-0.01, 0.06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3,012 (45%)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1,568 (46%)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-0.02, 0.07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71 (61, 81)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75 (67, 83)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-0.42, -0.35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76 (66, 84)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75 (67, 83)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-0.07, 0.02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0.18, 0.26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-0.02, 0.06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292 (1.6%)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32 (0.9%)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70 (1.0%)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32 (0.9%)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2,723 (15%)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331 (9.7%)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662 (9.9%)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331 (9.8%)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1,731 (9.5%)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216 (6.4%)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449 (6.7%)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216 (6.4%)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13,493 (74%)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2,818 (83%)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5,498 (82%)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2,813 (83%)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83 (68, 103)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80 (67, 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0.15, 0.22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80 (66, 97)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80 (67, 97)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Sapsii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32 (24, 41)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35 (28, 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-0.26, -0.19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34 (27, 44)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35 (28, 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-0.06, 0.02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Sepsis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6,655 (36%)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1,389 (41%)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0.05, 0.13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2,687 (40%)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1,387 (41%)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Ventilation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9,179 (50%)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1,574 (46%)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0.04, 0.12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3,116 (47%)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1,573 (46%)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CRRT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1,197 (6.6%)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198 (5.8%)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-0.01, 0.07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391 (5.9%)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197 (5.8%)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Sedative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4,177 (23%)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700 (21%)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0.02, 0.09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1,390 (21%)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700 (21%)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Vasopressors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3,587 (20%)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678 (20%)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1,347 (20%)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676 (20%)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Hypertension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12,951 (71%)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2,494 (73%)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0.02, 0.09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4,907 (73%)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2,489 (73%)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AFib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7,136 (39%)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1,516 (45%)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0.08, 0.15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2,962 (44%)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1,513 (45%)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CAD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15,743 (86%)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2,916 (86%)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-0.02, 0.05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5,772 (86%)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2,913 (86%)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-0.03, 0.06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8,274 (45%)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1,436 (42%)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0.03, 0.10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2,882 (43%)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1,434 (42%)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-0.02, 0.06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CKD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6,130 (34%)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1,195 (35%)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0.00, 0.07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2,379 (36%)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1,192 (35%)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COPD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6,118 (34%)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1,277 (38%)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0.05, 0.12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2,446 (37%)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1,277 (38%)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-0.02, 0.06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2,731 (15%)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559 (16%)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0.00, 0.08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1,120 (17%)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558 (16%)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MAP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82 (69, 97)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79 (67, 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0.09, 0.17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79 (67, 94)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79 (67, 93)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-0.05, 0.04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HR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86 (73, 101)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88 (74, 103)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-0.12, -0.04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87 (74, 103)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88 (74, 103)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-0.05, 0.03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Temperature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36.70 (36.39, 37.00)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36.70 (36.39, 37.00)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36.70 (36.39, 37.00)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36.70 (36.39, 37.00)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RR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20 (17, 25)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21 (17, 25)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-0.11, -0.04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20 (17, 25)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21 (17, 25)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-0.05, 0.04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SpO</w:t>
            </w:r>
            <w:r w:rsidRPr="00736EA6"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97.3 (95.0, 100.0)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97.0 (95.0, 100.0)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0.01, 0.08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97.0 (95.0, 100.0)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97.0 (95.0, 100.0)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HCO</w:t>
            </w:r>
            <w:r w:rsidRPr="00736EA6">
              <w:rPr>
                <w:rFonts w:ascii="Helvetica" w:eastAsia="Helvetica" w:hAnsi="Helvetica" w:cs="Helvetica"/>
                <w:color w:val="000000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25.0 (22.0, 28.6)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25.0 (22.0, 28.2)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-0.01, 0.06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25.0 (22.0, 28.5)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25.0 (22.0, 28.2)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Creatinine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1.38 (0.96, 2.23)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1.33 (0.95, 2.09)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0.07, 0.14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1.36 (0.96, 2.10)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1.33 (0.95, 2.10)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BUN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29 (19, 45)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29 (19, 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30 (20, 44)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29 (19, 44)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lastRenderedPageBreak/>
              <w:t>WBC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10.3 (7.8, 14.0)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10.4 (7.6, 14.3)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-0.08, -0.01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 (8, 14)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 (8, 14)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-0.05, 0.04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RDW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15.50 (14.50, 17.00)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15.90 (14.70, 17.40)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-0.21, -0.13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15.89 (14.70, 17.40)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15.90 (14.70, 17.40)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Hb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10.70 (9.30, 12.10)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10.20 (8.90, 11.50)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0.20, 0.27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10.20 (8.80, 11.60)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10.20 (8.90, 11.50)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Platelet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192 (148, 241)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186 (139, 240)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0.01, 0.08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189 (143, 239)</w:t>
            </w: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186 (139, 241)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Calcium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8.50 (8.00, 8.90)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8.40 (8.00, 8.90)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0.01, 0.09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8.40 (8.00, 8.90)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8.40 (8.00, 8.90)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Chloride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102 (98, 106)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102 (99, 106)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-0.06, 0.02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103 (98, 107)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102 (99, 106)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Sodium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138.0 (135.0, 141.0)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138.0 (135.0, 141.0)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0.01, 0.08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138.0 (135.0, 141.0)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138.0 (135.0, 141.0)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Potassium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4.10 (3.71, 4.60)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4.10 (3.70, 4.60)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0.00, 0.07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4.10 (3.70, 4.60)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4.10 (3.70, 4.60)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-0.04, 0.04</w:t>
            </w:r>
          </w:p>
        </w:tc>
      </w:tr>
      <w:tr w:rsidR="00E607B2" w:rsidTr="00E607B2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Blood.Glucose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133 (106, 177)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133 (107, 171)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0.02, 0.09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131 (105, 173)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133 (107, 171)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7B2" w:rsidRPr="00EC47C6" w:rsidRDefault="00E607B2" w:rsidP="00E607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 w:rsidRPr="00EC47C6"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  <w:t>-0.03, 0.05</w:t>
            </w:r>
          </w:p>
        </w:tc>
      </w:tr>
    </w:tbl>
    <w:p w:rsidR="004A3040" w:rsidRPr="00AA4891" w:rsidRDefault="004A3040" w:rsidP="004A3040">
      <w:pPr>
        <w:rPr>
          <w:rFonts w:ascii="Helvetica" w:eastAsia="Helvetica" w:hAnsi="Helvetica" w:cs="Helvetica"/>
          <w:color w:val="000000"/>
          <w:sz w:val="22"/>
          <w:szCs w:val="22"/>
        </w:rPr>
      </w:pPr>
      <w:proofErr w:type="spellStart"/>
      <w:r w:rsidRPr="004A3040">
        <w:rPr>
          <w:rFonts w:ascii="Helvetica" w:eastAsia="Helvetica" w:hAnsi="Helvetica" w:cs="Helvetica"/>
          <w:color w:val="000000"/>
          <w:sz w:val="22"/>
          <w:szCs w:val="22"/>
        </w:rPr>
        <w:t>NOTE:AFib</w:t>
      </w:r>
      <w:proofErr w:type="spellEnd"/>
      <w:r w:rsidRPr="004A3040">
        <w:rPr>
          <w:rFonts w:ascii="Helvetica" w:eastAsia="Helvetica" w:hAnsi="Helvetica" w:cs="Helvetica"/>
          <w:color w:val="000000"/>
          <w:sz w:val="22"/>
          <w:szCs w:val="22"/>
        </w:rPr>
        <w:t>: atrial fibrillation;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BUN: blood urea nitrogen;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CAD: coronary artery disease;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CI: Confidence Interval;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CKD: chronic kidney disease;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COPD: chronic obstructive pulmonary disease;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CRRT: continuous renal replacement therapy;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Hb: hemoglobin;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HR: heart rate;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MAP: mean arterial pressure;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PSM: propensity score matching;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RDW: red cell distribution width;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RR: respiratory rate;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SAPS-II: Simplified Acute Physiology Score II;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SMD: standardized mean difference;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proofErr w:type="spellStart"/>
      <w:r w:rsidRPr="004A3040">
        <w:rPr>
          <w:rFonts w:ascii="Helvetica" w:eastAsia="Helvetica" w:hAnsi="Helvetica" w:cs="Helvetica"/>
          <w:color w:val="000000"/>
          <w:sz w:val="22"/>
          <w:szCs w:val="22"/>
        </w:rPr>
        <w:t>SpO</w:t>
      </w:r>
      <w:proofErr w:type="spellEnd"/>
      <w:r w:rsidRPr="004A3040">
        <w:rPr>
          <w:rFonts w:ascii="Helvetica" w:eastAsia="Helvetica" w:hAnsi="Helvetica" w:cs="Helvetica"/>
          <w:color w:val="000000"/>
          <w:sz w:val="22"/>
          <w:szCs w:val="22"/>
        </w:rPr>
        <w:t>₂: peripheral oxygen saturation;</w:t>
      </w:r>
      <w:r w:rsidR="00DF0E36">
        <w:rPr>
          <w:rFonts w:ascii="Helvetica" w:eastAsia="Helvetica" w:hAnsi="Helvetica" w:cs="Helvetica" w:hint="eastAsia"/>
          <w:color w:val="000000"/>
          <w:sz w:val="22"/>
          <w:szCs w:val="22"/>
          <w:lang w:eastAsia="zh-CN"/>
        </w:rPr>
        <w:t xml:space="preserve"> </w:t>
      </w:r>
      <w:r w:rsidRPr="004A3040">
        <w:rPr>
          <w:rFonts w:ascii="Helvetica" w:eastAsia="Helvetica" w:hAnsi="Helvetica" w:cs="Helvetica"/>
          <w:color w:val="000000"/>
          <w:sz w:val="22"/>
          <w:szCs w:val="22"/>
        </w:rPr>
        <w:t>WBC: white blood cell count</w:t>
      </w:r>
    </w:p>
    <w:sectPr w:rsidR="004A3040" w:rsidRPr="00AA4891" w:rsidSect="00E607B2">
      <w:type w:val="continuous"/>
      <w:pgSz w:w="16840" w:h="11900" w:orient="landscape"/>
      <w:pgMar w:top="1440" w:right="1440" w:bottom="1440" w:left="1440" w:header="720" w:footer="720" w:gutter="72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XqhyxsAdvTTb5929f4c">
    <w:altName w:val="Cambria"/>
    <w:panose1 w:val="020B0604020202020204"/>
    <w:charset w:val="00"/>
    <w:family w:val="roman"/>
    <w:notTrueType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5490655">
    <w:abstractNumId w:val="1"/>
  </w:num>
  <w:num w:numId="2" w16cid:durableId="344214784">
    <w:abstractNumId w:val="2"/>
  </w:num>
  <w:num w:numId="3" w16cid:durableId="12716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59"/>
    <w:rsid w:val="00005A94"/>
    <w:rsid w:val="000C69E6"/>
    <w:rsid w:val="000E4B89"/>
    <w:rsid w:val="001D4FCC"/>
    <w:rsid w:val="004155AB"/>
    <w:rsid w:val="004A3040"/>
    <w:rsid w:val="00736EA6"/>
    <w:rsid w:val="007D407D"/>
    <w:rsid w:val="0081063E"/>
    <w:rsid w:val="00AA4891"/>
    <w:rsid w:val="00B70800"/>
    <w:rsid w:val="00D36959"/>
    <w:rsid w:val="00DF0E36"/>
    <w:rsid w:val="00E607B2"/>
    <w:rsid w:val="00E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3813562-D32D-A14F-A32C-1B4C081E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character" w:styleId="a6">
    <w:name w:val="Strong"/>
    <w:basedOn w:val="a0"/>
    <w:uiPriority w:val="22"/>
    <w:qFormat/>
    <w:rsid w:val="00AA4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南 子涵</cp:lastModifiedBy>
  <cp:revision>20</cp:revision>
  <dcterms:created xsi:type="dcterms:W3CDTF">2017-02-28T11:18:00Z</dcterms:created>
  <dcterms:modified xsi:type="dcterms:W3CDTF">2025-07-07T14:52:00Z</dcterms:modified>
  <cp:category/>
</cp:coreProperties>
</file>