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F73E8" w14:textId="77777777" w:rsidR="003652E4" w:rsidRDefault="003652E4" w:rsidP="003652E4">
      <w:pPr>
        <w:rPr>
          <w:b/>
          <w:color w:val="000000" w:themeColor="text1"/>
          <w:sz w:val="24"/>
          <w:szCs w:val="24"/>
        </w:rPr>
      </w:pPr>
      <w:r>
        <w:rPr>
          <w:b/>
          <w:color w:val="000000" w:themeColor="text1"/>
          <w:sz w:val="24"/>
          <w:szCs w:val="24"/>
        </w:rPr>
        <w:t>Supplementary Material for “</w:t>
      </w:r>
      <w:r w:rsidRPr="004D595C">
        <w:rPr>
          <w:b/>
          <w:bCs/>
          <w:i/>
          <w:iCs/>
          <w:color w:val="000000" w:themeColor="text1"/>
          <w:sz w:val="24"/>
          <w:szCs w:val="24"/>
        </w:rPr>
        <w:t>Impact of cropland-urbanization dynamics on crop production in the United States</w:t>
      </w:r>
      <w:r>
        <w:rPr>
          <w:b/>
          <w:color w:val="000000" w:themeColor="text1"/>
          <w:sz w:val="24"/>
          <w:szCs w:val="24"/>
        </w:rPr>
        <w:t>” by Zhou et al.</w:t>
      </w:r>
    </w:p>
    <w:p w14:paraId="395E6126" w14:textId="77777777" w:rsidR="003652E4" w:rsidRDefault="003652E4" w:rsidP="003652E4">
      <w:pPr>
        <w:rPr>
          <w:b/>
          <w:color w:val="000000" w:themeColor="text1"/>
          <w:sz w:val="24"/>
          <w:szCs w:val="24"/>
        </w:rPr>
      </w:pPr>
    </w:p>
    <w:p w14:paraId="74C1CEC9" w14:textId="77777777" w:rsidR="003652E4" w:rsidRDefault="003652E4" w:rsidP="003652E4">
      <w:pPr>
        <w:rPr>
          <w:b/>
          <w:color w:val="000000" w:themeColor="text1"/>
          <w:sz w:val="24"/>
          <w:szCs w:val="24"/>
        </w:rPr>
      </w:pPr>
    </w:p>
    <w:p w14:paraId="4A26E902" w14:textId="77777777" w:rsidR="003652E4" w:rsidRDefault="003652E4" w:rsidP="003652E4">
      <w:pPr>
        <w:rPr>
          <w:b/>
          <w:color w:val="000000" w:themeColor="text1"/>
          <w:sz w:val="24"/>
          <w:szCs w:val="24"/>
        </w:rPr>
      </w:pPr>
    </w:p>
    <w:p w14:paraId="51C5D275" w14:textId="77777777" w:rsidR="003652E4" w:rsidRPr="004D595C" w:rsidRDefault="003652E4" w:rsidP="003652E4">
      <w:pPr>
        <w:rPr>
          <w:b/>
          <w:bCs/>
          <w:color w:val="000000" w:themeColor="text1"/>
          <w:sz w:val="24"/>
          <w:szCs w:val="24"/>
        </w:rPr>
      </w:pPr>
      <w:r>
        <w:rPr>
          <w:b/>
          <w:color w:val="000000" w:themeColor="text1"/>
          <w:sz w:val="24"/>
          <w:szCs w:val="24"/>
        </w:rPr>
        <w:t>INDEX FOR SUPPLEMENTARY FIGURES AND TABLES</w:t>
      </w:r>
    </w:p>
    <w:p w14:paraId="2D27BF73" w14:textId="77777777" w:rsidR="003652E4" w:rsidRDefault="003652E4" w:rsidP="003652E4">
      <w:pPr>
        <w:rPr>
          <w:b/>
          <w:color w:val="000000" w:themeColor="text1"/>
          <w:sz w:val="24"/>
          <w:szCs w:val="24"/>
        </w:rPr>
      </w:pPr>
    </w:p>
    <w:p w14:paraId="68E87CA9" w14:textId="77777777" w:rsidR="003652E4" w:rsidRDefault="003652E4" w:rsidP="003652E4">
      <w:pPr>
        <w:rPr>
          <w:b/>
          <w:color w:val="000000" w:themeColor="text1"/>
          <w:sz w:val="24"/>
          <w:szCs w:val="24"/>
        </w:rPr>
      </w:pPr>
    </w:p>
    <w:p w14:paraId="3A035016" w14:textId="77777777" w:rsidR="003652E4" w:rsidRDefault="003652E4" w:rsidP="003652E4">
      <w:pPr>
        <w:rPr>
          <w:b/>
          <w:color w:val="000000" w:themeColor="text1"/>
          <w:sz w:val="24"/>
          <w:szCs w:val="24"/>
        </w:rPr>
      </w:pPr>
    </w:p>
    <w:p w14:paraId="2C243D07" w14:textId="77777777" w:rsidR="003652E4" w:rsidRDefault="003652E4" w:rsidP="003652E4">
      <w:pPr>
        <w:rPr>
          <w:b/>
          <w:color w:val="000000" w:themeColor="text1"/>
          <w:sz w:val="24"/>
          <w:szCs w:val="24"/>
        </w:rPr>
      </w:pPr>
      <w:r>
        <w:rPr>
          <w:b/>
          <w:color w:val="000000" w:themeColor="text1"/>
          <w:sz w:val="24"/>
          <w:szCs w:val="24"/>
        </w:rPr>
        <w:t>Supplementary Figure S1 …………………………………………………………………………………… 2</w:t>
      </w:r>
    </w:p>
    <w:p w14:paraId="0545F1A4" w14:textId="77777777" w:rsidR="003652E4" w:rsidRDefault="003652E4" w:rsidP="003652E4">
      <w:pPr>
        <w:rPr>
          <w:b/>
          <w:color w:val="000000" w:themeColor="text1"/>
          <w:sz w:val="24"/>
          <w:szCs w:val="24"/>
        </w:rPr>
      </w:pPr>
    </w:p>
    <w:p w14:paraId="6753C79D" w14:textId="77777777" w:rsidR="003652E4" w:rsidRDefault="003652E4" w:rsidP="003652E4">
      <w:pPr>
        <w:rPr>
          <w:b/>
          <w:color w:val="000000" w:themeColor="text1"/>
          <w:sz w:val="24"/>
          <w:szCs w:val="24"/>
        </w:rPr>
      </w:pPr>
      <w:r>
        <w:rPr>
          <w:b/>
          <w:color w:val="000000" w:themeColor="text1"/>
          <w:sz w:val="24"/>
          <w:szCs w:val="24"/>
        </w:rPr>
        <w:t>Supplementary Figure S2 …………………………………………………………………………………… 3</w:t>
      </w:r>
    </w:p>
    <w:p w14:paraId="141DC43B" w14:textId="77777777" w:rsidR="003652E4" w:rsidRDefault="003652E4" w:rsidP="003652E4">
      <w:pPr>
        <w:rPr>
          <w:b/>
          <w:color w:val="000000" w:themeColor="text1"/>
          <w:sz w:val="24"/>
          <w:szCs w:val="24"/>
        </w:rPr>
      </w:pPr>
    </w:p>
    <w:p w14:paraId="54FDB804" w14:textId="77777777" w:rsidR="003652E4" w:rsidRDefault="003652E4" w:rsidP="003652E4">
      <w:pPr>
        <w:rPr>
          <w:b/>
          <w:color w:val="000000" w:themeColor="text1"/>
          <w:sz w:val="24"/>
          <w:szCs w:val="24"/>
        </w:rPr>
      </w:pPr>
      <w:r>
        <w:rPr>
          <w:b/>
          <w:color w:val="000000" w:themeColor="text1"/>
          <w:sz w:val="24"/>
          <w:szCs w:val="24"/>
        </w:rPr>
        <w:t>Supplementary Figure S3 …………………………………………………………………………………… 4</w:t>
      </w:r>
    </w:p>
    <w:p w14:paraId="24894E37" w14:textId="77777777" w:rsidR="003652E4" w:rsidRDefault="003652E4" w:rsidP="003652E4">
      <w:pPr>
        <w:rPr>
          <w:b/>
          <w:color w:val="000000" w:themeColor="text1"/>
          <w:sz w:val="24"/>
          <w:szCs w:val="24"/>
        </w:rPr>
      </w:pPr>
    </w:p>
    <w:p w14:paraId="428A68E0" w14:textId="77777777" w:rsidR="003652E4" w:rsidRDefault="003652E4" w:rsidP="003652E4">
      <w:pPr>
        <w:rPr>
          <w:b/>
          <w:color w:val="000000" w:themeColor="text1"/>
          <w:sz w:val="24"/>
          <w:szCs w:val="24"/>
        </w:rPr>
      </w:pPr>
      <w:r>
        <w:rPr>
          <w:b/>
          <w:color w:val="000000" w:themeColor="text1"/>
          <w:sz w:val="24"/>
          <w:szCs w:val="24"/>
        </w:rPr>
        <w:t>Supplementary Table S1 ……...…………………………………………………………………….……… 5</w:t>
      </w:r>
    </w:p>
    <w:p w14:paraId="52E62B7F" w14:textId="77777777" w:rsidR="003652E4" w:rsidRDefault="003652E4" w:rsidP="003652E4">
      <w:pPr>
        <w:rPr>
          <w:b/>
          <w:color w:val="000000" w:themeColor="text1"/>
          <w:sz w:val="24"/>
          <w:szCs w:val="24"/>
        </w:rPr>
      </w:pPr>
    </w:p>
    <w:p w14:paraId="631F83F9" w14:textId="77777777" w:rsidR="003652E4" w:rsidRDefault="003652E4" w:rsidP="003652E4">
      <w:pPr>
        <w:rPr>
          <w:b/>
          <w:color w:val="000000" w:themeColor="text1"/>
          <w:sz w:val="24"/>
          <w:szCs w:val="24"/>
        </w:rPr>
      </w:pPr>
      <w:r>
        <w:rPr>
          <w:b/>
          <w:color w:val="000000" w:themeColor="text1"/>
          <w:sz w:val="24"/>
          <w:szCs w:val="24"/>
        </w:rPr>
        <w:t>Supplementary Table S2 ……...…………………………………………………………………….……… 6</w:t>
      </w:r>
    </w:p>
    <w:p w14:paraId="4B16C352" w14:textId="77777777" w:rsidR="003652E4" w:rsidRDefault="003652E4" w:rsidP="003652E4">
      <w:pPr>
        <w:rPr>
          <w:b/>
          <w:color w:val="000000" w:themeColor="text1"/>
          <w:sz w:val="24"/>
          <w:szCs w:val="24"/>
        </w:rPr>
      </w:pPr>
    </w:p>
    <w:p w14:paraId="434FEECA" w14:textId="77777777" w:rsidR="003652E4" w:rsidRDefault="003652E4" w:rsidP="003652E4">
      <w:pPr>
        <w:rPr>
          <w:b/>
          <w:color w:val="000000" w:themeColor="text1"/>
          <w:sz w:val="24"/>
          <w:szCs w:val="24"/>
        </w:rPr>
      </w:pPr>
      <w:r>
        <w:rPr>
          <w:b/>
          <w:color w:val="000000" w:themeColor="text1"/>
          <w:sz w:val="24"/>
          <w:szCs w:val="24"/>
        </w:rPr>
        <w:t>Supplementary Table S3 ……...…………………………………………………………………….……… 7</w:t>
      </w:r>
    </w:p>
    <w:p w14:paraId="6C889897" w14:textId="77777777" w:rsidR="003652E4" w:rsidRDefault="003652E4" w:rsidP="003652E4">
      <w:pPr>
        <w:rPr>
          <w:b/>
          <w:color w:val="000000" w:themeColor="text1"/>
          <w:sz w:val="24"/>
          <w:szCs w:val="24"/>
        </w:rPr>
      </w:pPr>
    </w:p>
    <w:p w14:paraId="4F52D78F" w14:textId="77777777" w:rsidR="003652E4" w:rsidRDefault="003652E4" w:rsidP="003652E4">
      <w:pPr>
        <w:rPr>
          <w:b/>
          <w:color w:val="000000" w:themeColor="text1"/>
          <w:sz w:val="24"/>
          <w:szCs w:val="24"/>
        </w:rPr>
      </w:pPr>
      <w:r>
        <w:rPr>
          <w:b/>
          <w:color w:val="000000" w:themeColor="text1"/>
          <w:sz w:val="24"/>
          <w:szCs w:val="24"/>
        </w:rPr>
        <w:t>Supplementary Table S</w:t>
      </w:r>
      <w:r>
        <w:rPr>
          <w:rFonts w:hint="eastAsia"/>
          <w:b/>
          <w:color w:val="000000" w:themeColor="text1"/>
          <w:sz w:val="24"/>
          <w:szCs w:val="24"/>
        </w:rPr>
        <w:t>4</w:t>
      </w:r>
      <w:r>
        <w:rPr>
          <w:b/>
          <w:color w:val="000000" w:themeColor="text1"/>
          <w:sz w:val="24"/>
          <w:szCs w:val="24"/>
        </w:rPr>
        <w:t xml:space="preserve"> ……...…………………………………………………………………….……… 8</w:t>
      </w:r>
    </w:p>
    <w:p w14:paraId="382468C9" w14:textId="77777777" w:rsidR="003652E4" w:rsidRDefault="003652E4" w:rsidP="003652E4">
      <w:pPr>
        <w:rPr>
          <w:b/>
          <w:color w:val="000000" w:themeColor="text1"/>
          <w:sz w:val="24"/>
          <w:szCs w:val="24"/>
        </w:rPr>
      </w:pPr>
    </w:p>
    <w:p w14:paraId="67D4A6B5" w14:textId="77777777" w:rsidR="003652E4" w:rsidRDefault="003652E4" w:rsidP="003652E4">
      <w:pPr>
        <w:rPr>
          <w:b/>
          <w:color w:val="000000" w:themeColor="text1"/>
          <w:sz w:val="24"/>
          <w:szCs w:val="24"/>
        </w:rPr>
      </w:pPr>
      <w:r>
        <w:rPr>
          <w:b/>
          <w:color w:val="000000" w:themeColor="text1"/>
          <w:sz w:val="24"/>
          <w:szCs w:val="24"/>
        </w:rPr>
        <w:t xml:space="preserve">Supplementary Table </w:t>
      </w:r>
      <w:r>
        <w:rPr>
          <w:rFonts w:hint="eastAsia"/>
          <w:b/>
          <w:color w:val="000000" w:themeColor="text1"/>
          <w:sz w:val="24"/>
          <w:szCs w:val="24"/>
        </w:rPr>
        <w:t>S5</w:t>
      </w:r>
      <w:r>
        <w:rPr>
          <w:b/>
          <w:color w:val="000000" w:themeColor="text1"/>
          <w:sz w:val="24"/>
          <w:szCs w:val="24"/>
        </w:rPr>
        <w:t xml:space="preserve"> ……...…………………………………………………………………….……… </w:t>
      </w:r>
      <w:r>
        <w:rPr>
          <w:rFonts w:hint="eastAsia"/>
          <w:b/>
          <w:color w:val="000000" w:themeColor="text1"/>
          <w:sz w:val="24"/>
          <w:szCs w:val="24"/>
        </w:rPr>
        <w:t>9</w:t>
      </w:r>
    </w:p>
    <w:p w14:paraId="640C56BA" w14:textId="77777777" w:rsidR="003652E4" w:rsidRDefault="003652E4" w:rsidP="003652E4">
      <w:pPr>
        <w:rPr>
          <w:b/>
          <w:color w:val="000000" w:themeColor="text1"/>
          <w:sz w:val="24"/>
          <w:szCs w:val="24"/>
        </w:rPr>
      </w:pPr>
    </w:p>
    <w:p w14:paraId="486809C4" w14:textId="77777777" w:rsidR="003652E4" w:rsidRDefault="003652E4" w:rsidP="003652E4">
      <w:pPr>
        <w:rPr>
          <w:b/>
          <w:color w:val="000000" w:themeColor="text1"/>
          <w:sz w:val="24"/>
          <w:szCs w:val="24"/>
        </w:rPr>
      </w:pPr>
      <w:r>
        <w:rPr>
          <w:b/>
          <w:color w:val="000000" w:themeColor="text1"/>
          <w:sz w:val="24"/>
          <w:szCs w:val="24"/>
        </w:rPr>
        <w:t>Additional References ……......…………………………………………………………………….……… 10</w:t>
      </w:r>
    </w:p>
    <w:p w14:paraId="5A4B8921" w14:textId="77777777" w:rsidR="003652E4" w:rsidRDefault="003652E4" w:rsidP="003652E4">
      <w:pPr>
        <w:rPr>
          <w:b/>
          <w:color w:val="000000" w:themeColor="text1"/>
          <w:sz w:val="24"/>
          <w:szCs w:val="24"/>
        </w:rPr>
      </w:pPr>
    </w:p>
    <w:p w14:paraId="1ED8AA88" w14:textId="77777777" w:rsidR="003652E4" w:rsidRPr="00885A0B" w:rsidRDefault="003652E4" w:rsidP="003652E4">
      <w:pPr>
        <w:rPr>
          <w:b/>
          <w:color w:val="000000" w:themeColor="text1"/>
          <w:sz w:val="24"/>
          <w:szCs w:val="24"/>
        </w:rPr>
      </w:pPr>
    </w:p>
    <w:p w14:paraId="7912DA53" w14:textId="77777777" w:rsidR="003652E4" w:rsidRDefault="003652E4" w:rsidP="003652E4">
      <w:pPr>
        <w:rPr>
          <w:b/>
          <w:color w:val="000000" w:themeColor="text1"/>
          <w:sz w:val="24"/>
          <w:szCs w:val="24"/>
        </w:rPr>
      </w:pPr>
    </w:p>
    <w:p w14:paraId="634EA7D3" w14:textId="77777777" w:rsidR="003652E4" w:rsidRDefault="003652E4" w:rsidP="003652E4">
      <w:pPr>
        <w:rPr>
          <w:b/>
          <w:color w:val="000000" w:themeColor="text1"/>
          <w:sz w:val="24"/>
          <w:szCs w:val="24"/>
        </w:rPr>
      </w:pPr>
    </w:p>
    <w:p w14:paraId="5B89254A" w14:textId="77777777" w:rsidR="003652E4" w:rsidRDefault="003652E4" w:rsidP="003652E4">
      <w:pPr>
        <w:rPr>
          <w:b/>
          <w:color w:val="000000" w:themeColor="text1"/>
          <w:sz w:val="24"/>
          <w:szCs w:val="24"/>
        </w:rPr>
      </w:pPr>
    </w:p>
    <w:p w14:paraId="37686758" w14:textId="77777777" w:rsidR="003652E4" w:rsidRDefault="003652E4" w:rsidP="003652E4">
      <w:pPr>
        <w:rPr>
          <w:b/>
          <w:color w:val="000000" w:themeColor="text1"/>
          <w:sz w:val="24"/>
          <w:szCs w:val="24"/>
        </w:rPr>
      </w:pPr>
    </w:p>
    <w:p w14:paraId="3B515E2E" w14:textId="77777777" w:rsidR="003652E4" w:rsidRDefault="003652E4" w:rsidP="003652E4">
      <w:pPr>
        <w:rPr>
          <w:b/>
          <w:color w:val="000000" w:themeColor="text1"/>
          <w:sz w:val="24"/>
          <w:szCs w:val="24"/>
        </w:rPr>
      </w:pPr>
    </w:p>
    <w:p w14:paraId="3B96E1EE" w14:textId="77777777" w:rsidR="003652E4" w:rsidRPr="00CE4BC3" w:rsidRDefault="003652E4" w:rsidP="003652E4">
      <w:pPr>
        <w:rPr>
          <w:b/>
          <w:color w:val="000000" w:themeColor="text1"/>
          <w:sz w:val="24"/>
          <w:szCs w:val="24"/>
        </w:rPr>
      </w:pPr>
    </w:p>
    <w:p w14:paraId="26662B6C" w14:textId="77777777" w:rsidR="003652E4" w:rsidRDefault="003652E4" w:rsidP="003652E4">
      <w:pPr>
        <w:widowControl/>
        <w:jc w:val="left"/>
        <w:rPr>
          <w:color w:val="000000" w:themeColor="text1"/>
        </w:rPr>
      </w:pPr>
      <w:r>
        <w:rPr>
          <w:color w:val="000000" w:themeColor="text1"/>
        </w:rPr>
        <w:br w:type="page"/>
      </w:r>
    </w:p>
    <w:p w14:paraId="389C9E69" w14:textId="77777777" w:rsidR="003652E4" w:rsidRDefault="003652E4" w:rsidP="003652E4">
      <w:pPr>
        <w:rPr>
          <w:rFonts w:eastAsia="SimSun"/>
          <w:kern w:val="0"/>
        </w:rPr>
      </w:pPr>
    </w:p>
    <w:p w14:paraId="6B75E341" w14:textId="77777777" w:rsidR="003652E4" w:rsidRDefault="003652E4" w:rsidP="003652E4">
      <w:pPr>
        <w:pStyle w:val="Heading3"/>
        <w:jc w:val="center"/>
        <w:rPr>
          <w:rStyle w:val="CommentReference"/>
          <w:rFonts w:cstheme="minorHAnsi"/>
          <w:color w:val="000000" w:themeColor="text1"/>
          <w:sz w:val="24"/>
          <w:szCs w:val="24"/>
        </w:rPr>
      </w:pPr>
      <w:r>
        <w:fldChar w:fldCharType="begin"/>
      </w:r>
      <w:r>
        <w:instrText xml:space="preserve"> INCLUDEPICTURE "C:\\Users\\19489\\Documents\\WXWork\\1688856854275422\\Cache\\Image\\2024-11\\mmexport1732898007672(1).jpg" \* MERGEFORMATINET </w:instrText>
      </w:r>
      <w:r>
        <w:fldChar w:fldCharType="separate"/>
      </w:r>
      <w:r>
        <w:rPr>
          <w:noProof/>
        </w:rPr>
        <w:drawing>
          <wp:inline distT="0" distB="0" distL="114300" distR="114300" wp14:anchorId="0FF4EEA8" wp14:editId="5D1537B1">
            <wp:extent cx="4787900" cy="3160395"/>
            <wp:effectExtent l="0" t="0" r="0" b="1905"/>
            <wp:docPr id="1" name="图片 1" descr="A map of united states with different colored fla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 map of united states with different colored flags&#10;&#10;AI-generated content may be incorrect."/>
                    <pic:cNvPicPr>
                      <a:picLocks noChangeAspect="1"/>
                    </pic:cNvPicPr>
                  </pic:nvPicPr>
                  <pic:blipFill>
                    <a:blip r:embed="rId4" r:link="rId5"/>
                    <a:stretch>
                      <a:fillRect/>
                    </a:stretch>
                  </pic:blipFill>
                  <pic:spPr>
                    <a:xfrm>
                      <a:off x="0" y="0"/>
                      <a:ext cx="4788588" cy="3160982"/>
                    </a:xfrm>
                    <a:prstGeom prst="rect">
                      <a:avLst/>
                    </a:prstGeom>
                    <a:noFill/>
                    <a:ln>
                      <a:noFill/>
                    </a:ln>
                  </pic:spPr>
                </pic:pic>
              </a:graphicData>
            </a:graphic>
          </wp:inline>
        </w:drawing>
      </w:r>
      <w:r>
        <w:fldChar w:fldCharType="end"/>
      </w:r>
    </w:p>
    <w:p w14:paraId="249C2EE6" w14:textId="77777777" w:rsidR="003652E4" w:rsidRPr="00A60C53" w:rsidRDefault="003652E4" w:rsidP="003652E4">
      <w:pPr>
        <w:pStyle w:val="Heading3"/>
        <w:spacing w:before="100" w:after="100"/>
        <w:rPr>
          <w:rFonts w:cstheme="minorHAnsi"/>
          <w:b/>
          <w:i/>
          <w:color w:val="000000" w:themeColor="text1"/>
          <w:sz w:val="24"/>
          <w:szCs w:val="24"/>
          <w:highlight w:val="yellow"/>
        </w:rPr>
      </w:pPr>
      <w:r>
        <w:rPr>
          <w:rFonts w:cstheme="minorHAnsi"/>
          <w:i/>
          <w:color w:val="000000" w:themeColor="text1"/>
          <w:sz w:val="24"/>
          <w:szCs w:val="24"/>
        </w:rPr>
        <w:t>Supplementary Figure S1. Spatial patterns of cropland changes across the conterminous United States from 2000 to 2023. For each region, the size of the bars represents the change in cropland due to urbanization, expansion, or loss into other uses based on</w:t>
      </w:r>
      <w:r w:rsidRPr="00A60C53">
        <w:rPr>
          <w:rFonts w:cstheme="minorHAnsi"/>
          <w:i/>
          <w:color w:val="000000" w:themeColor="text1"/>
          <w:sz w:val="24"/>
          <w:szCs w:val="24"/>
        </w:rPr>
        <w:t xml:space="preserve"> </w:t>
      </w:r>
      <w:r w:rsidRPr="00F917C4">
        <w:rPr>
          <w:rFonts w:cstheme="minorHAnsi"/>
          <w:i/>
          <w:color w:val="000000" w:themeColor="text1"/>
          <w:sz w:val="24"/>
          <w:szCs w:val="24"/>
        </w:rPr>
        <w:t>National Land Cover Databas</w:t>
      </w:r>
      <w:r w:rsidRPr="00A60C53">
        <w:rPr>
          <w:rFonts w:cstheme="minorHAnsi"/>
          <w:i/>
          <w:color w:val="000000" w:themeColor="text1"/>
          <w:sz w:val="24"/>
          <w:szCs w:val="24"/>
        </w:rPr>
        <w:t>e (USGS, 2024).</w:t>
      </w:r>
    </w:p>
    <w:p w14:paraId="16BFF1D1" w14:textId="77777777" w:rsidR="003652E4" w:rsidRDefault="003652E4" w:rsidP="003652E4">
      <w:pPr>
        <w:pStyle w:val="Heading3"/>
        <w:spacing w:before="100" w:after="100"/>
        <w:rPr>
          <w:rFonts w:cstheme="minorHAnsi"/>
          <w:b/>
          <w:i/>
          <w:color w:val="000000" w:themeColor="text1"/>
          <w:sz w:val="24"/>
          <w:szCs w:val="24"/>
        </w:rPr>
      </w:pPr>
    </w:p>
    <w:p w14:paraId="5CACA49C" w14:textId="77777777" w:rsidR="003652E4" w:rsidRDefault="003652E4" w:rsidP="003652E4">
      <w:pPr>
        <w:pageBreakBefore/>
        <w:rPr>
          <w:rFonts w:ascii="Times New Roman" w:hAnsi="Times New Roman" w:cs="Times New Roman"/>
          <w:color w:val="000000" w:themeColor="text1"/>
          <w:sz w:val="24"/>
          <w:szCs w:val="15"/>
        </w:rPr>
      </w:pPr>
    </w:p>
    <w:p w14:paraId="6633CBA9" w14:textId="77777777" w:rsidR="003652E4" w:rsidRDefault="003652E4" w:rsidP="003652E4">
      <w:r>
        <w:rPr>
          <w:noProof/>
          <w:lang w:eastAsia="en-US"/>
        </w:rPr>
        <w:drawing>
          <wp:inline distT="0" distB="0" distL="0" distR="0" wp14:anchorId="07831B3D" wp14:editId="6712F386">
            <wp:extent cx="5809163" cy="2516429"/>
            <wp:effectExtent l="0" t="0" r="1270" b="0"/>
            <wp:docPr id="1989721849" name="图片 3" descr="A chart of crop fiel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721849" name="图片 3" descr="A chart of crop field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31092" cy="2525928"/>
                    </a:xfrm>
                    <a:prstGeom prst="rect">
                      <a:avLst/>
                    </a:prstGeom>
                    <a:noFill/>
                  </pic:spPr>
                </pic:pic>
              </a:graphicData>
            </a:graphic>
          </wp:inline>
        </w:drawing>
      </w:r>
    </w:p>
    <w:p w14:paraId="6C190E2C" w14:textId="77777777" w:rsidR="003652E4" w:rsidRDefault="003652E4" w:rsidP="003652E4">
      <w:pPr>
        <w:pStyle w:val="Heading3"/>
        <w:spacing w:before="100" w:after="100"/>
        <w:rPr>
          <w:rFonts w:cstheme="minorHAnsi"/>
          <w:b/>
          <w:i/>
          <w:color w:val="000000" w:themeColor="text1"/>
          <w:sz w:val="24"/>
          <w:szCs w:val="24"/>
        </w:rPr>
      </w:pPr>
      <w:r>
        <w:rPr>
          <w:rFonts w:cstheme="minorHAnsi"/>
          <w:i/>
          <w:color w:val="000000" w:themeColor="text1"/>
          <w:sz w:val="24"/>
          <w:szCs w:val="24"/>
        </w:rPr>
        <w:t>Supplementary Figure S2. Percentage of areas sown with maize, soybean, wheat, and other crops in the new, unchanged, and converted cropland into urban and to non-urban. Estimated were derived from the C</w:t>
      </w:r>
      <w:r w:rsidRPr="00A60C53">
        <w:rPr>
          <w:rFonts w:cstheme="minorHAnsi"/>
          <w:i/>
          <w:color w:val="000000" w:themeColor="text1"/>
          <w:sz w:val="24"/>
          <w:szCs w:val="24"/>
        </w:rPr>
        <w:t>ropland Data Layer</w:t>
      </w:r>
      <w:r>
        <w:rPr>
          <w:rFonts w:cstheme="minorHAnsi"/>
          <w:i/>
          <w:color w:val="000000" w:themeColor="text1"/>
          <w:sz w:val="24"/>
          <w:szCs w:val="24"/>
        </w:rPr>
        <w:t xml:space="preserve"> (USDA, 2024).</w:t>
      </w:r>
    </w:p>
    <w:p w14:paraId="1841B0E3" w14:textId="77777777" w:rsidR="003652E4" w:rsidRPr="00E07419" w:rsidRDefault="003652E4" w:rsidP="003652E4"/>
    <w:p w14:paraId="2B2BB488" w14:textId="77777777" w:rsidR="003652E4" w:rsidRDefault="003652E4" w:rsidP="003652E4">
      <w:pPr>
        <w:rPr>
          <w:rFonts w:eastAsia="SimSun"/>
          <w:kern w:val="0"/>
        </w:rPr>
      </w:pPr>
      <w:r>
        <w:br w:type="page"/>
      </w:r>
    </w:p>
    <w:p w14:paraId="46B9847F" w14:textId="77777777" w:rsidR="003652E4" w:rsidRDefault="003652E4" w:rsidP="003652E4">
      <w:pPr>
        <w:pStyle w:val="Heading3"/>
        <w:spacing w:before="100" w:after="100"/>
        <w:rPr>
          <w:rFonts w:cstheme="minorHAnsi"/>
          <w:i/>
          <w:color w:val="000000" w:themeColor="text1"/>
          <w:sz w:val="24"/>
          <w:szCs w:val="24"/>
        </w:rPr>
      </w:pPr>
    </w:p>
    <w:p w14:paraId="561CD3BA" w14:textId="77777777" w:rsidR="003652E4" w:rsidRDefault="003652E4" w:rsidP="003652E4">
      <w:pPr>
        <w:pStyle w:val="Heading3"/>
        <w:spacing w:before="100" w:after="100"/>
        <w:jc w:val="center"/>
        <w:rPr>
          <w:rFonts w:cstheme="minorHAnsi"/>
          <w:i/>
          <w:color w:val="000000" w:themeColor="text1"/>
          <w:sz w:val="24"/>
          <w:szCs w:val="24"/>
        </w:rPr>
      </w:pPr>
      <w:r>
        <w:rPr>
          <w:rFonts w:cstheme="minorHAnsi"/>
          <w:i/>
          <w:noProof/>
          <w:color w:val="000000" w:themeColor="text1"/>
          <w:sz w:val="24"/>
          <w:szCs w:val="24"/>
        </w:rPr>
        <w:drawing>
          <wp:inline distT="0" distB="0" distL="0" distR="0" wp14:anchorId="03C12534" wp14:editId="23BCF669">
            <wp:extent cx="3686908" cy="3292713"/>
            <wp:effectExtent l="0" t="0" r="8890" b="3175"/>
            <wp:docPr id="89383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4666" cy="3317503"/>
                    </a:xfrm>
                    <a:prstGeom prst="rect">
                      <a:avLst/>
                    </a:prstGeom>
                    <a:noFill/>
                  </pic:spPr>
                </pic:pic>
              </a:graphicData>
            </a:graphic>
          </wp:inline>
        </w:drawing>
      </w:r>
    </w:p>
    <w:p w14:paraId="2AF36D60" w14:textId="77777777" w:rsidR="003652E4" w:rsidRPr="002D0CD6" w:rsidRDefault="003652E4" w:rsidP="003652E4">
      <w:pPr>
        <w:pStyle w:val="Heading3"/>
        <w:spacing w:before="100" w:after="100"/>
        <w:rPr>
          <w:rFonts w:cstheme="minorHAnsi"/>
          <w:b/>
          <w:i/>
          <w:color w:val="000000" w:themeColor="text1"/>
          <w:sz w:val="24"/>
          <w:szCs w:val="24"/>
        </w:rPr>
      </w:pPr>
      <w:r w:rsidRPr="002D0CD6">
        <w:rPr>
          <w:rFonts w:cstheme="minorHAnsi"/>
          <w:i/>
          <w:color w:val="000000" w:themeColor="text1"/>
          <w:sz w:val="24"/>
          <w:szCs w:val="24"/>
        </w:rPr>
        <w:t xml:space="preserve">Supplementary Figure S3. Comparison of cropland productivity among new and converted cropland to urban and non-urban relative to unchanged cropland by crop type. The ratio between each cropland class and the unchanged cropland was calculated for (a) water-limited yield potential and (b) average farmer yield for maize, soybean, and wheat. Also shown is the weighted average based on the cropland fraction associated with each crop. See Methods for calculations and Supplementary Table S5 for associated data sources. </w:t>
      </w:r>
    </w:p>
    <w:p w14:paraId="57B7B771" w14:textId="77777777" w:rsidR="003652E4" w:rsidRPr="00AB5A24" w:rsidRDefault="003652E4" w:rsidP="003652E4">
      <w:pPr>
        <w:rPr>
          <w:rFonts w:cstheme="minorHAnsi"/>
          <w:sz w:val="24"/>
          <w:szCs w:val="24"/>
        </w:rPr>
      </w:pPr>
      <w:r>
        <w:br w:type="page"/>
      </w:r>
    </w:p>
    <w:p w14:paraId="3E055367" w14:textId="77777777" w:rsidR="003652E4" w:rsidRDefault="003652E4" w:rsidP="003652E4">
      <w:pPr>
        <w:rPr>
          <w:rFonts w:cstheme="minorHAnsi"/>
          <w:sz w:val="24"/>
          <w:szCs w:val="24"/>
        </w:rPr>
        <w:sectPr w:rsidR="003652E4" w:rsidSect="003652E4">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851" w:footer="992" w:gutter="0"/>
          <w:pgNumType w:start="1"/>
          <w:cols w:space="425"/>
          <w:docGrid w:type="lines" w:linePitch="312"/>
        </w:sectPr>
      </w:pPr>
    </w:p>
    <w:p w14:paraId="6D5D58BA" w14:textId="77777777" w:rsidR="003652E4" w:rsidRPr="002D0CD6" w:rsidRDefault="003652E4" w:rsidP="003652E4">
      <w:pPr>
        <w:rPr>
          <w:rFonts w:cstheme="minorHAnsi"/>
          <w:i/>
          <w:color w:val="000000" w:themeColor="text1"/>
          <w:sz w:val="24"/>
          <w:szCs w:val="24"/>
        </w:rPr>
      </w:pPr>
      <w:r w:rsidRPr="002D0CD6">
        <w:rPr>
          <w:rFonts w:cstheme="minorHAnsi"/>
          <w:b/>
          <w:i/>
          <w:color w:val="000000" w:themeColor="text1"/>
          <w:sz w:val="24"/>
          <w:szCs w:val="24"/>
        </w:rPr>
        <w:lastRenderedPageBreak/>
        <w:t>Supplementary Table S1.</w:t>
      </w:r>
      <w:r w:rsidRPr="002D0CD6">
        <w:rPr>
          <w:rFonts w:cstheme="minorHAnsi"/>
          <w:i/>
          <w:color w:val="000000" w:themeColor="text1"/>
          <w:sz w:val="24"/>
          <w:szCs w:val="24"/>
        </w:rPr>
        <w:t xml:space="preserve"> Summary of previous literature on US urbanization-cropland interactions over time and impact on crop production.</w:t>
      </w:r>
    </w:p>
    <w:tbl>
      <w:tblPr>
        <w:tblStyle w:val="TableGrid"/>
        <w:tblW w:w="4967"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45"/>
        <w:gridCol w:w="1710"/>
        <w:gridCol w:w="1172"/>
        <w:gridCol w:w="1715"/>
        <w:gridCol w:w="898"/>
        <w:gridCol w:w="4323"/>
        <w:gridCol w:w="1352"/>
        <w:gridCol w:w="1341"/>
      </w:tblGrid>
      <w:tr w:rsidR="003652E4" w:rsidRPr="002D0CD6" w14:paraId="49357754"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3121CE42"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Study</w:t>
            </w:r>
          </w:p>
        </w:tc>
        <w:tc>
          <w:tcPr>
            <w:tcW w:w="617" w:type="pct"/>
            <w:tcBorders>
              <w:top w:val="single" w:sz="4" w:space="0" w:color="auto"/>
              <w:left w:val="single" w:sz="4" w:space="0" w:color="auto"/>
              <w:bottom w:val="single" w:sz="4" w:space="0" w:color="auto"/>
              <w:right w:val="single" w:sz="4" w:space="0" w:color="auto"/>
            </w:tcBorders>
            <w:vAlign w:val="center"/>
          </w:tcPr>
          <w:p w14:paraId="78F2890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Spatial scope </w:t>
            </w:r>
            <w:r w:rsidRPr="002D0CD6">
              <w:rPr>
                <w:rFonts w:eastAsia="SimSun" w:cstheme="minorHAnsi"/>
                <w:color w:val="000000" w:themeColor="text1"/>
                <w:sz w:val="24"/>
                <w:szCs w:val="24"/>
                <w:vertAlign w:val="superscript"/>
              </w:rPr>
              <w:t>a</w:t>
            </w:r>
          </w:p>
        </w:tc>
        <w:tc>
          <w:tcPr>
            <w:tcW w:w="423" w:type="pct"/>
            <w:tcBorders>
              <w:top w:val="single" w:sz="4" w:space="0" w:color="auto"/>
              <w:left w:val="single" w:sz="4" w:space="0" w:color="auto"/>
              <w:bottom w:val="single" w:sz="4" w:space="0" w:color="auto"/>
              <w:right w:val="single" w:sz="4" w:space="0" w:color="auto"/>
            </w:tcBorders>
            <w:vAlign w:val="center"/>
          </w:tcPr>
          <w:p w14:paraId="0B7F9D39"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Temporal scope </w:t>
            </w:r>
            <w:r w:rsidRPr="002D0CD6">
              <w:rPr>
                <w:rFonts w:eastAsia="SimSun" w:cstheme="minorHAnsi"/>
                <w:color w:val="000000" w:themeColor="text1"/>
                <w:sz w:val="24"/>
                <w:szCs w:val="24"/>
                <w:vertAlign w:val="superscript"/>
              </w:rPr>
              <w:t>b</w:t>
            </w:r>
          </w:p>
        </w:tc>
        <w:tc>
          <w:tcPr>
            <w:tcW w:w="619" w:type="pct"/>
            <w:tcBorders>
              <w:top w:val="single" w:sz="4" w:space="0" w:color="auto"/>
              <w:left w:val="single" w:sz="4" w:space="0" w:color="auto"/>
              <w:bottom w:val="single" w:sz="4" w:space="0" w:color="auto"/>
              <w:right w:val="single" w:sz="4" w:space="0" w:color="auto"/>
            </w:tcBorders>
            <w:vAlign w:val="center"/>
          </w:tcPr>
          <w:p w14:paraId="39BF58DE"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Temporal resolution</w:t>
            </w:r>
          </w:p>
        </w:tc>
        <w:tc>
          <w:tcPr>
            <w:tcW w:w="324" w:type="pct"/>
            <w:tcBorders>
              <w:top w:val="single" w:sz="4" w:space="0" w:color="auto"/>
              <w:left w:val="single" w:sz="4" w:space="0" w:color="auto"/>
              <w:bottom w:val="single" w:sz="4" w:space="0" w:color="auto"/>
              <w:right w:val="single" w:sz="4" w:space="0" w:color="auto"/>
            </w:tcBorders>
            <w:vAlign w:val="center"/>
          </w:tcPr>
          <w:p w14:paraId="7CC10939"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Focus </w:t>
            </w:r>
            <w:r w:rsidRPr="002D0CD6">
              <w:rPr>
                <w:rFonts w:eastAsia="SimSun" w:cstheme="minorHAnsi"/>
                <w:color w:val="000000" w:themeColor="text1"/>
                <w:sz w:val="24"/>
                <w:szCs w:val="24"/>
                <w:vertAlign w:val="superscript"/>
              </w:rPr>
              <w:t>c</w:t>
            </w:r>
          </w:p>
        </w:tc>
        <w:tc>
          <w:tcPr>
            <w:tcW w:w="1560" w:type="pct"/>
            <w:tcBorders>
              <w:top w:val="single" w:sz="4" w:space="0" w:color="auto"/>
              <w:left w:val="single" w:sz="4" w:space="0" w:color="auto"/>
              <w:bottom w:val="single" w:sz="4" w:space="0" w:color="auto"/>
              <w:right w:val="single" w:sz="4" w:space="0" w:color="auto"/>
            </w:tcBorders>
            <w:vAlign w:val="center"/>
          </w:tcPr>
          <w:p w14:paraId="148BC1FA"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Approach to estimate LUC, LP and/or E</w:t>
            </w:r>
          </w:p>
        </w:tc>
        <w:tc>
          <w:tcPr>
            <w:tcW w:w="488" w:type="pct"/>
            <w:tcBorders>
              <w:top w:val="single" w:sz="4" w:space="0" w:color="auto"/>
              <w:left w:val="single" w:sz="4" w:space="0" w:color="auto"/>
              <w:bottom w:val="single" w:sz="4" w:space="0" w:color="auto"/>
              <w:right w:val="single" w:sz="4" w:space="0" w:color="auto"/>
            </w:tcBorders>
            <w:vAlign w:val="center"/>
          </w:tcPr>
          <w:p w14:paraId="509D4772"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Crop specificity</w:t>
            </w:r>
            <w:r w:rsidRPr="002D0CD6">
              <w:rPr>
                <w:rFonts w:eastAsia="SimSun" w:cstheme="minorHAnsi"/>
                <w:color w:val="000000" w:themeColor="text1"/>
                <w:sz w:val="24"/>
                <w:szCs w:val="24"/>
                <w:vertAlign w:val="superscript"/>
              </w:rPr>
              <w:t xml:space="preserve"> d</w:t>
            </w:r>
          </w:p>
        </w:tc>
        <w:tc>
          <w:tcPr>
            <w:tcW w:w="484" w:type="pct"/>
            <w:tcBorders>
              <w:top w:val="single" w:sz="4" w:space="0" w:color="auto"/>
              <w:left w:val="single" w:sz="4" w:space="0" w:color="auto"/>
              <w:bottom w:val="single" w:sz="4" w:space="0" w:color="auto"/>
              <w:right w:val="single" w:sz="4" w:space="0" w:color="auto"/>
            </w:tcBorders>
            <w:vAlign w:val="center"/>
          </w:tcPr>
          <w:p w14:paraId="3CCAC00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type analyzed</w:t>
            </w:r>
            <w:r w:rsidRPr="002D0CD6">
              <w:rPr>
                <w:rFonts w:eastAsia="SimSun" w:cstheme="minorHAnsi"/>
                <w:color w:val="000000" w:themeColor="text1"/>
                <w:sz w:val="24"/>
                <w:szCs w:val="24"/>
                <w:vertAlign w:val="superscript"/>
              </w:rPr>
              <w:t xml:space="preserve"> e</w:t>
            </w:r>
          </w:p>
        </w:tc>
      </w:tr>
      <w:tr w:rsidR="003652E4" w:rsidRPr="002D0CD6" w14:paraId="023FAF7A"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232FA07E"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Our study (Zuo et al.)</w:t>
            </w:r>
          </w:p>
        </w:tc>
        <w:tc>
          <w:tcPr>
            <w:tcW w:w="617" w:type="pct"/>
            <w:tcBorders>
              <w:top w:val="single" w:sz="4" w:space="0" w:color="auto"/>
              <w:left w:val="single" w:sz="4" w:space="0" w:color="auto"/>
              <w:bottom w:val="single" w:sz="4" w:space="0" w:color="auto"/>
              <w:right w:val="single" w:sz="4" w:space="0" w:color="auto"/>
            </w:tcBorders>
            <w:vAlign w:val="center"/>
          </w:tcPr>
          <w:p w14:paraId="752CC67B"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National </w:t>
            </w:r>
          </w:p>
          <w:p w14:paraId="51C74C2D"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(30 m)</w:t>
            </w:r>
          </w:p>
        </w:tc>
        <w:tc>
          <w:tcPr>
            <w:tcW w:w="423" w:type="pct"/>
            <w:tcBorders>
              <w:top w:val="single" w:sz="4" w:space="0" w:color="auto"/>
              <w:left w:val="single" w:sz="4" w:space="0" w:color="auto"/>
              <w:bottom w:val="single" w:sz="4" w:space="0" w:color="auto"/>
              <w:right w:val="single" w:sz="4" w:space="0" w:color="auto"/>
            </w:tcBorders>
            <w:vAlign w:val="center"/>
          </w:tcPr>
          <w:p w14:paraId="65C23EF9"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 (2000-2022)</w:t>
            </w:r>
          </w:p>
        </w:tc>
        <w:tc>
          <w:tcPr>
            <w:tcW w:w="619" w:type="pct"/>
            <w:tcBorders>
              <w:top w:val="single" w:sz="4" w:space="0" w:color="auto"/>
              <w:left w:val="single" w:sz="4" w:space="0" w:color="auto"/>
              <w:bottom w:val="single" w:sz="4" w:space="0" w:color="auto"/>
              <w:right w:val="single" w:sz="4" w:space="0" w:color="auto"/>
            </w:tcBorders>
            <w:vAlign w:val="center"/>
          </w:tcPr>
          <w:p w14:paraId="67F6D47C"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Each year</w:t>
            </w:r>
          </w:p>
        </w:tc>
        <w:tc>
          <w:tcPr>
            <w:tcW w:w="324" w:type="pct"/>
            <w:tcBorders>
              <w:top w:val="single" w:sz="4" w:space="0" w:color="auto"/>
              <w:left w:val="single" w:sz="4" w:space="0" w:color="auto"/>
              <w:bottom w:val="single" w:sz="4" w:space="0" w:color="auto"/>
              <w:right w:val="single" w:sz="4" w:space="0" w:color="auto"/>
            </w:tcBorders>
            <w:vAlign w:val="center"/>
          </w:tcPr>
          <w:p w14:paraId="034286D2"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LP, E</w:t>
            </w:r>
          </w:p>
        </w:tc>
        <w:tc>
          <w:tcPr>
            <w:tcW w:w="1560" w:type="pct"/>
            <w:tcBorders>
              <w:top w:val="single" w:sz="4" w:space="0" w:color="auto"/>
              <w:left w:val="single" w:sz="4" w:space="0" w:color="auto"/>
              <w:bottom w:val="single" w:sz="4" w:space="0" w:color="auto"/>
              <w:right w:val="single" w:sz="4" w:space="0" w:color="auto"/>
            </w:tcBorders>
            <w:vAlign w:val="center"/>
          </w:tcPr>
          <w:p w14:paraId="2A3ADDBD"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Satellite imagery (LUC), crop model &amp; yield, soil, and weather data (LP, E)</w:t>
            </w:r>
          </w:p>
        </w:tc>
        <w:tc>
          <w:tcPr>
            <w:tcW w:w="488" w:type="pct"/>
            <w:tcBorders>
              <w:top w:val="single" w:sz="4" w:space="0" w:color="auto"/>
              <w:left w:val="single" w:sz="4" w:space="0" w:color="auto"/>
              <w:bottom w:val="single" w:sz="4" w:space="0" w:color="auto"/>
              <w:right w:val="single" w:sz="4" w:space="0" w:color="auto"/>
            </w:tcBorders>
            <w:vAlign w:val="center"/>
          </w:tcPr>
          <w:p w14:paraId="2F595F0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Individual crops</w:t>
            </w:r>
          </w:p>
        </w:tc>
        <w:tc>
          <w:tcPr>
            <w:tcW w:w="484" w:type="pct"/>
            <w:tcBorders>
              <w:top w:val="single" w:sz="4" w:space="0" w:color="auto"/>
              <w:left w:val="single" w:sz="4" w:space="0" w:color="auto"/>
              <w:bottom w:val="single" w:sz="4" w:space="0" w:color="auto"/>
              <w:right w:val="single" w:sz="4" w:space="0" w:color="auto"/>
            </w:tcBorders>
            <w:vAlign w:val="center"/>
          </w:tcPr>
          <w:p w14:paraId="129F3EFA" w14:textId="77777777" w:rsidR="003652E4" w:rsidRPr="002D0CD6" w:rsidRDefault="003652E4" w:rsidP="00715353">
            <w:pPr>
              <w:jc w:val="center"/>
              <w:rPr>
                <w:rFonts w:eastAsia="SimSun" w:cstheme="minorHAnsi"/>
                <w:color w:val="000000" w:themeColor="text1"/>
                <w:sz w:val="24"/>
                <w:szCs w:val="24"/>
                <w:lang w:val="es-AR"/>
              </w:rPr>
            </w:pPr>
            <w:r w:rsidRPr="002D0CD6">
              <w:rPr>
                <w:rFonts w:eastAsia="SimSun" w:cstheme="minorHAnsi"/>
                <w:color w:val="000000" w:themeColor="text1"/>
                <w:sz w:val="24"/>
                <w:szCs w:val="24"/>
                <w:lang w:val="es-AR"/>
              </w:rPr>
              <w:t>C-U, C-NU, NU-C, N, U</w:t>
            </w:r>
          </w:p>
        </w:tc>
      </w:tr>
      <w:tr w:rsidR="003652E4" w:rsidRPr="002D0CD6" w14:paraId="0465046E"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shd w:val="clear" w:color="auto" w:fill="auto"/>
            <w:vAlign w:val="center"/>
          </w:tcPr>
          <w:p w14:paraId="603B86B4" w14:textId="77777777" w:rsidR="003652E4" w:rsidRPr="002D0CD6" w:rsidRDefault="003652E4" w:rsidP="00715353">
            <w:pPr>
              <w:jc w:val="center"/>
              <w:rPr>
                <w:rFonts w:eastAsia="SimSun" w:cstheme="minorHAnsi"/>
                <w:color w:val="000000" w:themeColor="text1"/>
                <w:sz w:val="24"/>
                <w:szCs w:val="24"/>
              </w:rPr>
            </w:pPr>
            <w:r w:rsidRPr="002D0CD6">
              <w:rPr>
                <w:rFonts w:cstheme="minorHAnsi"/>
                <w:color w:val="000000" w:themeColor="text1"/>
                <w:sz w:val="24"/>
                <w:szCs w:val="24"/>
              </w:rPr>
              <w:t>Yu and Lu</w:t>
            </w:r>
            <w:r w:rsidRPr="002D0CD6" w:rsidDel="00E91A1E">
              <w:rPr>
                <w:rFonts w:eastAsia="SimSun" w:cstheme="minorHAnsi"/>
                <w:color w:val="000000" w:themeColor="text1"/>
                <w:sz w:val="24"/>
                <w:szCs w:val="24"/>
              </w:rPr>
              <w:t xml:space="preserve"> </w:t>
            </w:r>
            <w:r w:rsidRPr="002D0CD6">
              <w:rPr>
                <w:rFonts w:eastAsia="SimSun" w:cstheme="minorHAnsi"/>
                <w:color w:val="000000" w:themeColor="text1"/>
                <w:sz w:val="24"/>
                <w:szCs w:val="24"/>
              </w:rPr>
              <w:t>(2018)</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tcPr>
          <w:p w14:paraId="66AB87C0"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National </w:t>
            </w:r>
          </w:p>
          <w:p w14:paraId="5D83B1DB"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(1 km) </w:t>
            </w:r>
          </w:p>
        </w:tc>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14:paraId="204B07FC"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 (1850- 2016)</w:t>
            </w:r>
          </w:p>
        </w:tc>
        <w:tc>
          <w:tcPr>
            <w:tcW w:w="619" w:type="pct"/>
            <w:tcBorders>
              <w:top w:val="single" w:sz="4" w:space="0" w:color="auto"/>
              <w:left w:val="single" w:sz="4" w:space="0" w:color="auto"/>
              <w:bottom w:val="single" w:sz="4" w:space="0" w:color="auto"/>
              <w:right w:val="single" w:sz="4" w:space="0" w:color="auto"/>
            </w:tcBorders>
            <w:shd w:val="clear" w:color="auto" w:fill="auto"/>
            <w:vAlign w:val="center"/>
          </w:tcPr>
          <w:p w14:paraId="797E17D3"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Six sub-periods (6-58 yrs each)</w:t>
            </w:r>
          </w:p>
        </w:tc>
        <w:tc>
          <w:tcPr>
            <w:tcW w:w="324" w:type="pct"/>
            <w:tcBorders>
              <w:top w:val="single" w:sz="4" w:space="0" w:color="auto"/>
              <w:left w:val="single" w:sz="4" w:space="0" w:color="auto"/>
              <w:bottom w:val="single" w:sz="4" w:space="0" w:color="auto"/>
              <w:right w:val="single" w:sz="4" w:space="0" w:color="auto"/>
            </w:tcBorders>
            <w:shd w:val="clear" w:color="auto" w:fill="auto"/>
            <w:vAlign w:val="center"/>
          </w:tcPr>
          <w:p w14:paraId="7564EC3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center"/>
          </w:tcPr>
          <w:p w14:paraId="3BC6EFD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Official statistics &amp; satellite imagery (LUC)</w:t>
            </w:r>
          </w:p>
        </w:tc>
        <w:tc>
          <w:tcPr>
            <w:tcW w:w="488" w:type="pct"/>
            <w:tcBorders>
              <w:top w:val="single" w:sz="4" w:space="0" w:color="auto"/>
              <w:left w:val="single" w:sz="4" w:space="0" w:color="auto"/>
              <w:bottom w:val="single" w:sz="4" w:space="0" w:color="auto"/>
              <w:right w:val="single" w:sz="4" w:space="0" w:color="auto"/>
            </w:tcBorders>
            <w:shd w:val="clear" w:color="auto" w:fill="auto"/>
            <w:vAlign w:val="center"/>
          </w:tcPr>
          <w:p w14:paraId="59EC00AB"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Pooled crops</w:t>
            </w:r>
          </w:p>
        </w:tc>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14:paraId="4DE279BC"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C-NU, NU-C, N</w:t>
            </w:r>
          </w:p>
        </w:tc>
      </w:tr>
      <w:tr w:rsidR="003652E4" w:rsidRPr="002D0CD6" w14:paraId="2317A1F5"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shd w:val="clear" w:color="auto" w:fill="auto"/>
            <w:vAlign w:val="center"/>
          </w:tcPr>
          <w:p w14:paraId="3267AF5A"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Xie et al (2024)</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tcPr>
          <w:p w14:paraId="4EBEDCCC"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National </w:t>
            </w:r>
          </w:p>
          <w:p w14:paraId="0B29546E" w14:textId="77777777" w:rsidR="003652E4" w:rsidRPr="002D0CD6" w:rsidRDefault="003652E4" w:rsidP="00715353">
            <w:pPr>
              <w:jc w:val="center"/>
              <w:rPr>
                <w:rFonts w:eastAsia="SimSun" w:cstheme="minorHAnsi"/>
                <w:color w:val="000000" w:themeColor="text1"/>
                <w:sz w:val="24"/>
                <w:szCs w:val="24"/>
                <w:highlight w:val="yellow"/>
              </w:rPr>
            </w:pPr>
            <w:r w:rsidRPr="002D0CD6">
              <w:rPr>
                <w:rFonts w:eastAsia="SimSun" w:cstheme="minorHAnsi"/>
                <w:color w:val="000000" w:themeColor="text1"/>
                <w:sz w:val="24"/>
                <w:szCs w:val="24"/>
              </w:rPr>
              <w:t>(30 m)</w:t>
            </w:r>
          </w:p>
        </w:tc>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14:paraId="4B98BD0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 (1991-2014)</w:t>
            </w:r>
          </w:p>
        </w:tc>
        <w:tc>
          <w:tcPr>
            <w:tcW w:w="619" w:type="pct"/>
            <w:tcBorders>
              <w:top w:val="single" w:sz="4" w:space="0" w:color="auto"/>
              <w:left w:val="single" w:sz="4" w:space="0" w:color="auto"/>
              <w:bottom w:val="single" w:sz="4" w:space="0" w:color="auto"/>
              <w:right w:val="single" w:sz="4" w:space="0" w:color="auto"/>
            </w:tcBorders>
            <w:shd w:val="clear" w:color="auto" w:fill="auto"/>
            <w:vAlign w:val="center"/>
          </w:tcPr>
          <w:p w14:paraId="3D9890CE"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Each year</w:t>
            </w:r>
          </w:p>
        </w:tc>
        <w:tc>
          <w:tcPr>
            <w:tcW w:w="324" w:type="pct"/>
            <w:tcBorders>
              <w:top w:val="single" w:sz="4" w:space="0" w:color="auto"/>
              <w:left w:val="single" w:sz="4" w:space="0" w:color="auto"/>
              <w:bottom w:val="single" w:sz="4" w:space="0" w:color="auto"/>
              <w:right w:val="single" w:sz="4" w:space="0" w:color="auto"/>
            </w:tcBorders>
            <w:shd w:val="clear" w:color="auto" w:fill="auto"/>
            <w:vAlign w:val="center"/>
          </w:tcPr>
          <w:p w14:paraId="20F811D2"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center"/>
          </w:tcPr>
          <w:p w14:paraId="67D056BD" w14:textId="77777777" w:rsidR="003652E4" w:rsidRPr="002D0CD6" w:rsidRDefault="003652E4" w:rsidP="00715353">
            <w:pPr>
              <w:jc w:val="center"/>
              <w:rPr>
                <w:rFonts w:eastAsia="SimSun" w:cstheme="minorHAnsi"/>
                <w:color w:val="000000" w:themeColor="text1"/>
                <w:sz w:val="24"/>
                <w:szCs w:val="24"/>
                <w:highlight w:val="yellow"/>
              </w:rPr>
            </w:pPr>
            <w:r w:rsidRPr="002D0CD6">
              <w:rPr>
                <w:rFonts w:eastAsia="SimSun" w:cstheme="minorHAnsi"/>
                <w:color w:val="000000" w:themeColor="text1"/>
                <w:sz w:val="24"/>
                <w:szCs w:val="24"/>
              </w:rPr>
              <w:t>Satellite imagery (LUC) to assess cropland abandonment</w:t>
            </w:r>
          </w:p>
        </w:tc>
        <w:tc>
          <w:tcPr>
            <w:tcW w:w="488" w:type="pct"/>
            <w:tcBorders>
              <w:top w:val="single" w:sz="4" w:space="0" w:color="auto"/>
              <w:left w:val="single" w:sz="4" w:space="0" w:color="auto"/>
              <w:bottom w:val="single" w:sz="4" w:space="0" w:color="auto"/>
              <w:right w:val="single" w:sz="4" w:space="0" w:color="auto"/>
            </w:tcBorders>
            <w:shd w:val="clear" w:color="auto" w:fill="auto"/>
            <w:vAlign w:val="center"/>
          </w:tcPr>
          <w:p w14:paraId="3E9C8C5E"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Pooled crops</w:t>
            </w:r>
          </w:p>
        </w:tc>
        <w:tc>
          <w:tcPr>
            <w:tcW w:w="484" w:type="pct"/>
            <w:tcBorders>
              <w:top w:val="single" w:sz="4" w:space="0" w:color="auto"/>
              <w:left w:val="single" w:sz="4" w:space="0" w:color="auto"/>
              <w:bottom w:val="single" w:sz="4" w:space="0" w:color="auto"/>
              <w:right w:val="single" w:sz="4" w:space="0" w:color="auto"/>
            </w:tcBorders>
            <w:shd w:val="clear" w:color="auto" w:fill="auto"/>
            <w:vAlign w:val="center"/>
          </w:tcPr>
          <w:p w14:paraId="16C1C7B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C-NU</w:t>
            </w:r>
          </w:p>
        </w:tc>
      </w:tr>
      <w:tr w:rsidR="003652E4" w:rsidRPr="002D0CD6" w14:paraId="7B9F6B23"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5CACEBC0"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Xie et al (2023)</w:t>
            </w:r>
          </w:p>
        </w:tc>
        <w:tc>
          <w:tcPr>
            <w:tcW w:w="617" w:type="pct"/>
            <w:tcBorders>
              <w:top w:val="single" w:sz="4" w:space="0" w:color="auto"/>
              <w:left w:val="single" w:sz="4" w:space="0" w:color="auto"/>
              <w:bottom w:val="single" w:sz="4" w:space="0" w:color="auto"/>
              <w:right w:val="single" w:sz="4" w:space="0" w:color="auto"/>
            </w:tcBorders>
            <w:vAlign w:val="center"/>
          </w:tcPr>
          <w:p w14:paraId="70DD03FB"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National </w:t>
            </w:r>
          </w:p>
          <w:p w14:paraId="69EEAF3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(30 m)</w:t>
            </w:r>
          </w:p>
        </w:tc>
        <w:tc>
          <w:tcPr>
            <w:tcW w:w="423" w:type="pct"/>
            <w:tcBorders>
              <w:top w:val="single" w:sz="4" w:space="0" w:color="auto"/>
              <w:left w:val="single" w:sz="4" w:space="0" w:color="auto"/>
              <w:bottom w:val="single" w:sz="4" w:space="0" w:color="auto"/>
              <w:right w:val="single" w:sz="4" w:space="0" w:color="auto"/>
            </w:tcBorders>
            <w:vAlign w:val="center"/>
          </w:tcPr>
          <w:p w14:paraId="04C4B4B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RP (2001-2040)</w:t>
            </w:r>
          </w:p>
        </w:tc>
        <w:tc>
          <w:tcPr>
            <w:tcW w:w="619" w:type="pct"/>
            <w:tcBorders>
              <w:top w:val="single" w:sz="4" w:space="0" w:color="auto"/>
              <w:left w:val="single" w:sz="4" w:space="0" w:color="auto"/>
              <w:bottom w:val="single" w:sz="4" w:space="0" w:color="auto"/>
              <w:right w:val="single" w:sz="4" w:space="0" w:color="auto"/>
            </w:tcBorders>
            <w:vAlign w:val="center"/>
          </w:tcPr>
          <w:p w14:paraId="09557AE5"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Two sub periods (20 yr) </w:t>
            </w:r>
          </w:p>
        </w:tc>
        <w:tc>
          <w:tcPr>
            <w:tcW w:w="324" w:type="pct"/>
            <w:tcBorders>
              <w:top w:val="single" w:sz="4" w:space="0" w:color="auto"/>
              <w:left w:val="single" w:sz="4" w:space="0" w:color="auto"/>
              <w:bottom w:val="single" w:sz="4" w:space="0" w:color="auto"/>
              <w:right w:val="single" w:sz="4" w:space="0" w:color="auto"/>
            </w:tcBorders>
            <w:vAlign w:val="center"/>
          </w:tcPr>
          <w:p w14:paraId="2F584F53"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w:t>
            </w:r>
          </w:p>
        </w:tc>
        <w:tc>
          <w:tcPr>
            <w:tcW w:w="1560" w:type="pct"/>
            <w:tcBorders>
              <w:top w:val="single" w:sz="4" w:space="0" w:color="auto"/>
              <w:left w:val="single" w:sz="4" w:space="0" w:color="auto"/>
              <w:bottom w:val="single" w:sz="4" w:space="0" w:color="auto"/>
              <w:right w:val="single" w:sz="4" w:space="0" w:color="auto"/>
            </w:tcBorders>
            <w:vAlign w:val="center"/>
          </w:tcPr>
          <w:p w14:paraId="69E7FC7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Satellite imagery &amp; machine learning (ML) coupled with auxiliary databases (LUC)</w:t>
            </w:r>
          </w:p>
        </w:tc>
        <w:tc>
          <w:tcPr>
            <w:tcW w:w="488" w:type="pct"/>
            <w:tcBorders>
              <w:top w:val="single" w:sz="4" w:space="0" w:color="auto"/>
              <w:left w:val="single" w:sz="4" w:space="0" w:color="auto"/>
              <w:bottom w:val="single" w:sz="4" w:space="0" w:color="auto"/>
              <w:right w:val="single" w:sz="4" w:space="0" w:color="auto"/>
            </w:tcBorders>
            <w:vAlign w:val="center"/>
          </w:tcPr>
          <w:p w14:paraId="03CD4EDB"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Pooled crops</w:t>
            </w:r>
          </w:p>
        </w:tc>
        <w:tc>
          <w:tcPr>
            <w:tcW w:w="484" w:type="pct"/>
            <w:tcBorders>
              <w:top w:val="single" w:sz="4" w:space="0" w:color="auto"/>
              <w:left w:val="single" w:sz="4" w:space="0" w:color="auto"/>
              <w:bottom w:val="single" w:sz="4" w:space="0" w:color="auto"/>
              <w:right w:val="single" w:sz="4" w:space="0" w:color="auto"/>
            </w:tcBorders>
            <w:vAlign w:val="center"/>
          </w:tcPr>
          <w:p w14:paraId="7656D111"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C-U</w:t>
            </w:r>
          </w:p>
        </w:tc>
      </w:tr>
      <w:tr w:rsidR="003652E4" w:rsidRPr="002D0CD6" w14:paraId="7DFAA998"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2DDE288F"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Lark et al (2020)</w:t>
            </w:r>
          </w:p>
        </w:tc>
        <w:tc>
          <w:tcPr>
            <w:tcW w:w="617" w:type="pct"/>
            <w:tcBorders>
              <w:top w:val="single" w:sz="4" w:space="0" w:color="auto"/>
              <w:left w:val="single" w:sz="4" w:space="0" w:color="auto"/>
              <w:bottom w:val="single" w:sz="4" w:space="0" w:color="auto"/>
              <w:right w:val="single" w:sz="4" w:space="0" w:color="auto"/>
            </w:tcBorders>
            <w:vAlign w:val="center"/>
          </w:tcPr>
          <w:p w14:paraId="3EC6BFC1"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National </w:t>
            </w:r>
          </w:p>
          <w:p w14:paraId="69B725BA"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(30 m)</w:t>
            </w:r>
          </w:p>
        </w:tc>
        <w:tc>
          <w:tcPr>
            <w:tcW w:w="423" w:type="pct"/>
            <w:tcBorders>
              <w:top w:val="single" w:sz="4" w:space="0" w:color="auto"/>
              <w:left w:val="single" w:sz="4" w:space="0" w:color="auto"/>
              <w:bottom w:val="single" w:sz="4" w:space="0" w:color="auto"/>
              <w:right w:val="single" w:sz="4" w:space="0" w:color="auto"/>
            </w:tcBorders>
            <w:vAlign w:val="center"/>
          </w:tcPr>
          <w:p w14:paraId="322F4FE0"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 (2008-2016)</w:t>
            </w:r>
          </w:p>
        </w:tc>
        <w:tc>
          <w:tcPr>
            <w:tcW w:w="619" w:type="pct"/>
            <w:tcBorders>
              <w:top w:val="single" w:sz="4" w:space="0" w:color="auto"/>
              <w:left w:val="single" w:sz="4" w:space="0" w:color="auto"/>
              <w:bottom w:val="single" w:sz="4" w:space="0" w:color="auto"/>
              <w:right w:val="single" w:sz="4" w:space="0" w:color="auto"/>
            </w:tcBorders>
            <w:vAlign w:val="center"/>
          </w:tcPr>
          <w:p w14:paraId="5C180F2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Each year</w:t>
            </w:r>
          </w:p>
        </w:tc>
        <w:tc>
          <w:tcPr>
            <w:tcW w:w="324" w:type="pct"/>
            <w:tcBorders>
              <w:top w:val="single" w:sz="4" w:space="0" w:color="auto"/>
              <w:left w:val="single" w:sz="4" w:space="0" w:color="auto"/>
              <w:bottom w:val="single" w:sz="4" w:space="0" w:color="auto"/>
              <w:right w:val="single" w:sz="4" w:space="0" w:color="auto"/>
            </w:tcBorders>
            <w:vAlign w:val="center"/>
          </w:tcPr>
          <w:p w14:paraId="220A2FA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LP, E</w:t>
            </w:r>
          </w:p>
        </w:tc>
        <w:tc>
          <w:tcPr>
            <w:tcW w:w="1560" w:type="pct"/>
            <w:tcBorders>
              <w:top w:val="single" w:sz="4" w:space="0" w:color="auto"/>
              <w:left w:val="single" w:sz="4" w:space="0" w:color="auto"/>
              <w:bottom w:val="single" w:sz="4" w:space="0" w:color="auto"/>
              <w:right w:val="single" w:sz="4" w:space="0" w:color="auto"/>
            </w:tcBorders>
            <w:vAlign w:val="center"/>
          </w:tcPr>
          <w:p w14:paraId="7BD2BD0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Satellite imagery (LUC), environmental and biophysical data &amp; ML model (LP &amp; E)  </w:t>
            </w:r>
          </w:p>
        </w:tc>
        <w:tc>
          <w:tcPr>
            <w:tcW w:w="488" w:type="pct"/>
            <w:tcBorders>
              <w:top w:val="single" w:sz="4" w:space="0" w:color="auto"/>
              <w:left w:val="single" w:sz="4" w:space="0" w:color="auto"/>
              <w:bottom w:val="single" w:sz="4" w:space="0" w:color="auto"/>
              <w:right w:val="single" w:sz="4" w:space="0" w:color="auto"/>
            </w:tcBorders>
            <w:vAlign w:val="center"/>
          </w:tcPr>
          <w:p w14:paraId="5EAAD1EB"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Individual crops</w:t>
            </w:r>
          </w:p>
        </w:tc>
        <w:tc>
          <w:tcPr>
            <w:tcW w:w="484" w:type="pct"/>
            <w:tcBorders>
              <w:top w:val="single" w:sz="4" w:space="0" w:color="auto"/>
              <w:left w:val="single" w:sz="4" w:space="0" w:color="auto"/>
              <w:bottom w:val="single" w:sz="4" w:space="0" w:color="auto"/>
              <w:right w:val="single" w:sz="4" w:space="0" w:color="auto"/>
            </w:tcBorders>
            <w:vAlign w:val="center"/>
          </w:tcPr>
          <w:p w14:paraId="5A440181"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C-NU, N</w:t>
            </w:r>
          </w:p>
        </w:tc>
      </w:tr>
      <w:tr w:rsidR="003652E4" w:rsidRPr="002D0CD6" w14:paraId="1CDCACE1"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1449367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Smidt et al (2018)</w:t>
            </w:r>
          </w:p>
        </w:tc>
        <w:tc>
          <w:tcPr>
            <w:tcW w:w="617" w:type="pct"/>
            <w:tcBorders>
              <w:top w:val="single" w:sz="4" w:space="0" w:color="auto"/>
              <w:left w:val="single" w:sz="4" w:space="0" w:color="auto"/>
              <w:bottom w:val="single" w:sz="4" w:space="0" w:color="auto"/>
              <w:right w:val="single" w:sz="4" w:space="0" w:color="auto"/>
            </w:tcBorders>
            <w:vAlign w:val="center"/>
          </w:tcPr>
          <w:p w14:paraId="57BB2BA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Sub-national (not reported) </w:t>
            </w:r>
          </w:p>
        </w:tc>
        <w:tc>
          <w:tcPr>
            <w:tcW w:w="423" w:type="pct"/>
            <w:tcBorders>
              <w:top w:val="single" w:sz="4" w:space="0" w:color="auto"/>
              <w:left w:val="single" w:sz="4" w:space="0" w:color="auto"/>
              <w:bottom w:val="single" w:sz="4" w:space="0" w:color="auto"/>
              <w:right w:val="single" w:sz="4" w:space="0" w:color="auto"/>
            </w:tcBorders>
            <w:vAlign w:val="center"/>
          </w:tcPr>
          <w:p w14:paraId="428676E4"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 (1992-</w:t>
            </w:r>
          </w:p>
          <w:p w14:paraId="3B8BDEC5"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2050)</w:t>
            </w:r>
          </w:p>
        </w:tc>
        <w:tc>
          <w:tcPr>
            <w:tcW w:w="619" w:type="pct"/>
            <w:tcBorders>
              <w:top w:val="single" w:sz="4" w:space="0" w:color="auto"/>
              <w:left w:val="single" w:sz="4" w:space="0" w:color="auto"/>
              <w:bottom w:val="single" w:sz="4" w:space="0" w:color="auto"/>
              <w:right w:val="single" w:sz="4" w:space="0" w:color="auto"/>
            </w:tcBorders>
            <w:vAlign w:val="center"/>
          </w:tcPr>
          <w:p w14:paraId="7FEE1284"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Every 5 yrs</w:t>
            </w:r>
          </w:p>
        </w:tc>
        <w:tc>
          <w:tcPr>
            <w:tcW w:w="324" w:type="pct"/>
            <w:tcBorders>
              <w:top w:val="single" w:sz="4" w:space="0" w:color="auto"/>
              <w:left w:val="single" w:sz="4" w:space="0" w:color="auto"/>
              <w:bottom w:val="single" w:sz="4" w:space="0" w:color="auto"/>
              <w:right w:val="single" w:sz="4" w:space="0" w:color="auto"/>
            </w:tcBorders>
            <w:vAlign w:val="center"/>
          </w:tcPr>
          <w:p w14:paraId="6B4941D2"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LP</w:t>
            </w:r>
          </w:p>
        </w:tc>
        <w:tc>
          <w:tcPr>
            <w:tcW w:w="1560" w:type="pct"/>
            <w:tcBorders>
              <w:top w:val="single" w:sz="4" w:space="0" w:color="auto"/>
              <w:left w:val="single" w:sz="4" w:space="0" w:color="auto"/>
              <w:bottom w:val="single" w:sz="4" w:space="0" w:color="auto"/>
              <w:right w:val="single" w:sz="4" w:space="0" w:color="auto"/>
            </w:tcBorders>
            <w:vAlign w:val="center"/>
          </w:tcPr>
          <w:p w14:paraId="746EF67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Land transformation model (LUC) &amp; soil water storage (LP)</w:t>
            </w:r>
          </w:p>
        </w:tc>
        <w:tc>
          <w:tcPr>
            <w:tcW w:w="488" w:type="pct"/>
            <w:tcBorders>
              <w:top w:val="single" w:sz="4" w:space="0" w:color="auto"/>
              <w:left w:val="single" w:sz="4" w:space="0" w:color="auto"/>
              <w:bottom w:val="single" w:sz="4" w:space="0" w:color="auto"/>
              <w:right w:val="single" w:sz="4" w:space="0" w:color="auto"/>
            </w:tcBorders>
            <w:vAlign w:val="center"/>
          </w:tcPr>
          <w:p w14:paraId="5FF24A0F"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Individual crops</w:t>
            </w:r>
          </w:p>
        </w:tc>
        <w:tc>
          <w:tcPr>
            <w:tcW w:w="484" w:type="pct"/>
            <w:tcBorders>
              <w:top w:val="single" w:sz="4" w:space="0" w:color="auto"/>
              <w:left w:val="single" w:sz="4" w:space="0" w:color="auto"/>
              <w:bottom w:val="single" w:sz="4" w:space="0" w:color="auto"/>
              <w:right w:val="single" w:sz="4" w:space="0" w:color="auto"/>
            </w:tcBorders>
            <w:vAlign w:val="center"/>
          </w:tcPr>
          <w:p w14:paraId="6D101403"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C-U</w:t>
            </w:r>
          </w:p>
        </w:tc>
      </w:tr>
      <w:tr w:rsidR="003652E4" w:rsidRPr="002D0CD6" w14:paraId="576EF02E"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58E0FBE5"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Islam et al (2024)</w:t>
            </w:r>
          </w:p>
        </w:tc>
        <w:tc>
          <w:tcPr>
            <w:tcW w:w="617" w:type="pct"/>
            <w:tcBorders>
              <w:top w:val="single" w:sz="4" w:space="0" w:color="auto"/>
              <w:left w:val="single" w:sz="4" w:space="0" w:color="auto"/>
              <w:bottom w:val="single" w:sz="4" w:space="0" w:color="auto"/>
              <w:right w:val="single" w:sz="4" w:space="0" w:color="auto"/>
            </w:tcBorders>
            <w:vAlign w:val="center"/>
          </w:tcPr>
          <w:p w14:paraId="4A2C56F5"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Sub-national (30 m) </w:t>
            </w:r>
          </w:p>
        </w:tc>
        <w:tc>
          <w:tcPr>
            <w:tcW w:w="423" w:type="pct"/>
            <w:tcBorders>
              <w:top w:val="single" w:sz="4" w:space="0" w:color="auto"/>
              <w:left w:val="single" w:sz="4" w:space="0" w:color="auto"/>
              <w:bottom w:val="single" w:sz="4" w:space="0" w:color="auto"/>
              <w:right w:val="single" w:sz="4" w:space="0" w:color="auto"/>
            </w:tcBorders>
            <w:vAlign w:val="center"/>
          </w:tcPr>
          <w:p w14:paraId="2210DBE2"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 (2001-2021)</w:t>
            </w:r>
          </w:p>
        </w:tc>
        <w:tc>
          <w:tcPr>
            <w:tcW w:w="619" w:type="pct"/>
            <w:tcBorders>
              <w:top w:val="single" w:sz="4" w:space="0" w:color="auto"/>
              <w:left w:val="single" w:sz="4" w:space="0" w:color="auto"/>
              <w:bottom w:val="single" w:sz="4" w:space="0" w:color="auto"/>
              <w:right w:val="single" w:sz="4" w:space="0" w:color="auto"/>
            </w:tcBorders>
            <w:vAlign w:val="center"/>
          </w:tcPr>
          <w:p w14:paraId="7BD02FA2"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No sub-periods</w:t>
            </w:r>
          </w:p>
        </w:tc>
        <w:tc>
          <w:tcPr>
            <w:tcW w:w="324" w:type="pct"/>
            <w:tcBorders>
              <w:top w:val="single" w:sz="4" w:space="0" w:color="auto"/>
              <w:left w:val="single" w:sz="4" w:space="0" w:color="auto"/>
              <w:bottom w:val="single" w:sz="4" w:space="0" w:color="auto"/>
              <w:right w:val="single" w:sz="4" w:space="0" w:color="auto"/>
            </w:tcBorders>
            <w:vAlign w:val="center"/>
          </w:tcPr>
          <w:p w14:paraId="7CC06571"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w:t>
            </w:r>
          </w:p>
        </w:tc>
        <w:tc>
          <w:tcPr>
            <w:tcW w:w="1560" w:type="pct"/>
            <w:tcBorders>
              <w:top w:val="single" w:sz="4" w:space="0" w:color="auto"/>
              <w:left w:val="single" w:sz="4" w:space="0" w:color="auto"/>
              <w:bottom w:val="single" w:sz="4" w:space="0" w:color="auto"/>
              <w:right w:val="single" w:sz="4" w:space="0" w:color="auto"/>
            </w:tcBorders>
            <w:vAlign w:val="center"/>
          </w:tcPr>
          <w:p w14:paraId="7C00892C"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Satellite imagery (LUC)</w:t>
            </w:r>
          </w:p>
        </w:tc>
        <w:tc>
          <w:tcPr>
            <w:tcW w:w="488" w:type="pct"/>
            <w:tcBorders>
              <w:top w:val="single" w:sz="4" w:space="0" w:color="auto"/>
              <w:left w:val="single" w:sz="4" w:space="0" w:color="auto"/>
              <w:bottom w:val="single" w:sz="4" w:space="0" w:color="auto"/>
              <w:right w:val="single" w:sz="4" w:space="0" w:color="auto"/>
            </w:tcBorders>
            <w:vAlign w:val="center"/>
          </w:tcPr>
          <w:p w14:paraId="3B9B5731"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Pooled crops</w:t>
            </w:r>
          </w:p>
        </w:tc>
        <w:tc>
          <w:tcPr>
            <w:tcW w:w="484" w:type="pct"/>
            <w:tcBorders>
              <w:top w:val="single" w:sz="4" w:space="0" w:color="auto"/>
              <w:left w:val="single" w:sz="4" w:space="0" w:color="auto"/>
              <w:bottom w:val="single" w:sz="4" w:space="0" w:color="auto"/>
              <w:right w:val="single" w:sz="4" w:space="0" w:color="auto"/>
            </w:tcBorders>
            <w:vAlign w:val="center"/>
          </w:tcPr>
          <w:p w14:paraId="516CD68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C-U</w:t>
            </w:r>
          </w:p>
        </w:tc>
      </w:tr>
      <w:tr w:rsidR="003652E4" w:rsidRPr="002D0CD6" w14:paraId="0D42514B"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5600E735"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Freedgood et al (2020)</w:t>
            </w:r>
          </w:p>
        </w:tc>
        <w:tc>
          <w:tcPr>
            <w:tcW w:w="617" w:type="pct"/>
            <w:tcBorders>
              <w:top w:val="single" w:sz="4" w:space="0" w:color="auto"/>
              <w:left w:val="single" w:sz="4" w:space="0" w:color="auto"/>
              <w:bottom w:val="single" w:sz="4" w:space="0" w:color="auto"/>
              <w:right w:val="single" w:sz="4" w:space="0" w:color="auto"/>
            </w:tcBorders>
            <w:vAlign w:val="center"/>
          </w:tcPr>
          <w:p w14:paraId="7BB2B591"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National </w:t>
            </w:r>
          </w:p>
          <w:p w14:paraId="11EC694D"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(30 m)</w:t>
            </w:r>
          </w:p>
        </w:tc>
        <w:tc>
          <w:tcPr>
            <w:tcW w:w="423" w:type="pct"/>
            <w:tcBorders>
              <w:top w:val="single" w:sz="4" w:space="0" w:color="auto"/>
              <w:left w:val="single" w:sz="4" w:space="0" w:color="auto"/>
              <w:bottom w:val="single" w:sz="4" w:space="0" w:color="auto"/>
              <w:right w:val="single" w:sz="4" w:space="0" w:color="auto"/>
            </w:tcBorders>
            <w:vAlign w:val="center"/>
          </w:tcPr>
          <w:p w14:paraId="3590588F"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 (2001-2016)</w:t>
            </w:r>
          </w:p>
        </w:tc>
        <w:tc>
          <w:tcPr>
            <w:tcW w:w="619" w:type="pct"/>
            <w:tcBorders>
              <w:top w:val="single" w:sz="4" w:space="0" w:color="auto"/>
              <w:left w:val="single" w:sz="4" w:space="0" w:color="auto"/>
              <w:bottom w:val="single" w:sz="4" w:space="0" w:color="auto"/>
              <w:right w:val="single" w:sz="4" w:space="0" w:color="auto"/>
            </w:tcBorders>
            <w:vAlign w:val="center"/>
          </w:tcPr>
          <w:p w14:paraId="7DA23884"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No sub-periods</w:t>
            </w:r>
          </w:p>
        </w:tc>
        <w:tc>
          <w:tcPr>
            <w:tcW w:w="324" w:type="pct"/>
            <w:tcBorders>
              <w:top w:val="single" w:sz="4" w:space="0" w:color="auto"/>
              <w:left w:val="single" w:sz="4" w:space="0" w:color="auto"/>
              <w:bottom w:val="single" w:sz="4" w:space="0" w:color="auto"/>
              <w:right w:val="single" w:sz="4" w:space="0" w:color="auto"/>
            </w:tcBorders>
            <w:vAlign w:val="center"/>
          </w:tcPr>
          <w:p w14:paraId="535F2699"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LP</w:t>
            </w:r>
          </w:p>
        </w:tc>
        <w:tc>
          <w:tcPr>
            <w:tcW w:w="1560" w:type="pct"/>
            <w:tcBorders>
              <w:top w:val="single" w:sz="4" w:space="0" w:color="auto"/>
              <w:left w:val="single" w:sz="4" w:space="0" w:color="auto"/>
              <w:bottom w:val="single" w:sz="4" w:space="0" w:color="auto"/>
              <w:right w:val="single" w:sz="4" w:space="0" w:color="auto"/>
            </w:tcBorders>
            <w:vAlign w:val="center"/>
          </w:tcPr>
          <w:p w14:paraId="0458A529"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Satellite imagery (LUC) &amp; qualitative land suitability indexes (LP)</w:t>
            </w:r>
          </w:p>
        </w:tc>
        <w:tc>
          <w:tcPr>
            <w:tcW w:w="488" w:type="pct"/>
            <w:tcBorders>
              <w:top w:val="single" w:sz="4" w:space="0" w:color="auto"/>
              <w:left w:val="single" w:sz="4" w:space="0" w:color="auto"/>
              <w:bottom w:val="single" w:sz="4" w:space="0" w:color="auto"/>
              <w:right w:val="single" w:sz="4" w:space="0" w:color="auto"/>
            </w:tcBorders>
            <w:shd w:val="clear" w:color="auto" w:fill="auto"/>
            <w:vAlign w:val="center"/>
          </w:tcPr>
          <w:p w14:paraId="57C4C6BF"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Pooled farmland</w:t>
            </w:r>
          </w:p>
        </w:tc>
        <w:tc>
          <w:tcPr>
            <w:tcW w:w="484" w:type="pct"/>
            <w:tcBorders>
              <w:top w:val="single" w:sz="4" w:space="0" w:color="auto"/>
              <w:left w:val="single" w:sz="4" w:space="0" w:color="auto"/>
              <w:bottom w:val="single" w:sz="4" w:space="0" w:color="auto"/>
              <w:right w:val="single" w:sz="4" w:space="0" w:color="auto"/>
            </w:tcBorders>
            <w:vAlign w:val="center"/>
          </w:tcPr>
          <w:p w14:paraId="330977B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C-U</w:t>
            </w:r>
          </w:p>
        </w:tc>
      </w:tr>
      <w:tr w:rsidR="003652E4" w:rsidRPr="002D0CD6" w14:paraId="2CC94E89" w14:textId="77777777" w:rsidTr="00715353">
        <w:trPr>
          <w:jc w:val="center"/>
        </w:trPr>
        <w:tc>
          <w:tcPr>
            <w:tcW w:w="485" w:type="pct"/>
            <w:tcBorders>
              <w:top w:val="single" w:sz="4" w:space="0" w:color="auto"/>
              <w:left w:val="single" w:sz="4" w:space="0" w:color="auto"/>
              <w:bottom w:val="single" w:sz="4" w:space="0" w:color="auto"/>
              <w:right w:val="single" w:sz="4" w:space="0" w:color="auto"/>
            </w:tcBorders>
            <w:vAlign w:val="center"/>
          </w:tcPr>
          <w:p w14:paraId="44356B5C"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Huang et al (2020)</w:t>
            </w:r>
          </w:p>
        </w:tc>
        <w:tc>
          <w:tcPr>
            <w:tcW w:w="617" w:type="pct"/>
            <w:tcBorders>
              <w:top w:val="single" w:sz="4" w:space="0" w:color="auto"/>
              <w:left w:val="single" w:sz="4" w:space="0" w:color="auto"/>
              <w:bottom w:val="single" w:sz="4" w:space="0" w:color="auto"/>
              <w:right w:val="single" w:sz="4" w:space="0" w:color="auto"/>
            </w:tcBorders>
            <w:vAlign w:val="center"/>
          </w:tcPr>
          <w:p w14:paraId="50647C5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Global </w:t>
            </w:r>
          </w:p>
          <w:p w14:paraId="3A03003B"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(1 km)</w:t>
            </w:r>
          </w:p>
        </w:tc>
        <w:tc>
          <w:tcPr>
            <w:tcW w:w="423" w:type="pct"/>
            <w:tcBorders>
              <w:top w:val="single" w:sz="4" w:space="0" w:color="auto"/>
              <w:left w:val="single" w:sz="4" w:space="0" w:color="auto"/>
              <w:bottom w:val="single" w:sz="4" w:space="0" w:color="auto"/>
              <w:right w:val="single" w:sz="4" w:space="0" w:color="auto"/>
            </w:tcBorders>
            <w:vAlign w:val="center"/>
          </w:tcPr>
          <w:p w14:paraId="202C9D1F"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R (1992-2016)</w:t>
            </w:r>
          </w:p>
        </w:tc>
        <w:tc>
          <w:tcPr>
            <w:tcW w:w="619" w:type="pct"/>
            <w:tcBorders>
              <w:top w:val="single" w:sz="4" w:space="0" w:color="auto"/>
              <w:left w:val="single" w:sz="4" w:space="0" w:color="auto"/>
              <w:bottom w:val="single" w:sz="4" w:space="0" w:color="auto"/>
              <w:right w:val="single" w:sz="4" w:space="0" w:color="auto"/>
            </w:tcBorders>
            <w:vAlign w:val="center"/>
          </w:tcPr>
          <w:p w14:paraId="6A945EE3"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No sub-periods</w:t>
            </w:r>
          </w:p>
        </w:tc>
        <w:tc>
          <w:tcPr>
            <w:tcW w:w="324" w:type="pct"/>
            <w:tcBorders>
              <w:top w:val="single" w:sz="4" w:space="0" w:color="auto"/>
              <w:left w:val="single" w:sz="4" w:space="0" w:color="auto"/>
              <w:bottom w:val="single" w:sz="4" w:space="0" w:color="auto"/>
              <w:right w:val="single" w:sz="4" w:space="0" w:color="auto"/>
            </w:tcBorders>
            <w:vAlign w:val="center"/>
          </w:tcPr>
          <w:p w14:paraId="5909263F"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LP</w:t>
            </w:r>
          </w:p>
        </w:tc>
        <w:tc>
          <w:tcPr>
            <w:tcW w:w="1560" w:type="pct"/>
            <w:tcBorders>
              <w:top w:val="single" w:sz="4" w:space="0" w:color="auto"/>
              <w:left w:val="single" w:sz="4" w:space="0" w:color="auto"/>
              <w:bottom w:val="single" w:sz="4" w:space="0" w:color="auto"/>
              <w:right w:val="single" w:sz="4" w:space="0" w:color="auto"/>
            </w:tcBorders>
            <w:vAlign w:val="center"/>
          </w:tcPr>
          <w:p w14:paraId="4F0D1B6C"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Satellite-based urban &amp; cropland (LUC) and net primary productivity (LP)</w:t>
            </w:r>
          </w:p>
        </w:tc>
        <w:tc>
          <w:tcPr>
            <w:tcW w:w="488" w:type="pct"/>
            <w:tcBorders>
              <w:top w:val="single" w:sz="4" w:space="0" w:color="auto"/>
              <w:left w:val="single" w:sz="4" w:space="0" w:color="auto"/>
              <w:bottom w:val="single" w:sz="4" w:space="0" w:color="auto"/>
              <w:right w:val="single" w:sz="4" w:space="0" w:color="auto"/>
            </w:tcBorders>
            <w:vAlign w:val="center"/>
          </w:tcPr>
          <w:p w14:paraId="44E1E49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Pooled crops</w:t>
            </w:r>
          </w:p>
        </w:tc>
        <w:tc>
          <w:tcPr>
            <w:tcW w:w="484" w:type="pct"/>
            <w:tcBorders>
              <w:top w:val="single" w:sz="4" w:space="0" w:color="auto"/>
              <w:left w:val="single" w:sz="4" w:space="0" w:color="auto"/>
              <w:bottom w:val="single" w:sz="4" w:space="0" w:color="auto"/>
              <w:right w:val="single" w:sz="4" w:space="0" w:color="auto"/>
            </w:tcBorders>
            <w:vAlign w:val="center"/>
          </w:tcPr>
          <w:p w14:paraId="290B2CFA"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C-U</w:t>
            </w:r>
          </w:p>
        </w:tc>
      </w:tr>
      <w:tr w:rsidR="003652E4" w:rsidRPr="002D0CD6" w14:paraId="7653D861" w14:textId="77777777" w:rsidTr="00715353">
        <w:trPr>
          <w:trHeight w:val="593"/>
          <w:jc w:val="center"/>
        </w:trPr>
        <w:tc>
          <w:tcPr>
            <w:tcW w:w="485" w:type="pct"/>
            <w:tcBorders>
              <w:top w:val="single" w:sz="4" w:space="0" w:color="auto"/>
              <w:left w:val="single" w:sz="4" w:space="0" w:color="auto"/>
              <w:bottom w:val="single" w:sz="4" w:space="0" w:color="auto"/>
              <w:right w:val="single" w:sz="4" w:space="0" w:color="auto"/>
            </w:tcBorders>
            <w:vAlign w:val="center"/>
          </w:tcPr>
          <w:p w14:paraId="41D69DD5"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d’Amour et al (2016)</w:t>
            </w:r>
          </w:p>
        </w:tc>
        <w:tc>
          <w:tcPr>
            <w:tcW w:w="617" w:type="pct"/>
            <w:tcBorders>
              <w:top w:val="single" w:sz="4" w:space="0" w:color="auto"/>
              <w:left w:val="single" w:sz="4" w:space="0" w:color="auto"/>
              <w:bottom w:val="single" w:sz="4" w:space="0" w:color="auto"/>
              <w:right w:val="single" w:sz="4" w:space="0" w:color="auto"/>
            </w:tcBorders>
            <w:vAlign w:val="center"/>
          </w:tcPr>
          <w:p w14:paraId="6171D9D5"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Global </w:t>
            </w:r>
          </w:p>
          <w:p w14:paraId="67BE97F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(5 km)</w:t>
            </w:r>
          </w:p>
        </w:tc>
        <w:tc>
          <w:tcPr>
            <w:tcW w:w="423" w:type="pct"/>
            <w:tcBorders>
              <w:top w:val="single" w:sz="4" w:space="0" w:color="auto"/>
              <w:left w:val="single" w:sz="4" w:space="0" w:color="auto"/>
              <w:bottom w:val="single" w:sz="4" w:space="0" w:color="auto"/>
              <w:right w:val="single" w:sz="4" w:space="0" w:color="auto"/>
            </w:tcBorders>
            <w:vAlign w:val="center"/>
          </w:tcPr>
          <w:p w14:paraId="15D8EBE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 (2000-2030)</w:t>
            </w:r>
          </w:p>
        </w:tc>
        <w:tc>
          <w:tcPr>
            <w:tcW w:w="619" w:type="pct"/>
            <w:tcBorders>
              <w:top w:val="single" w:sz="4" w:space="0" w:color="auto"/>
              <w:left w:val="single" w:sz="4" w:space="0" w:color="auto"/>
              <w:bottom w:val="single" w:sz="4" w:space="0" w:color="auto"/>
              <w:right w:val="single" w:sz="4" w:space="0" w:color="auto"/>
            </w:tcBorders>
            <w:vAlign w:val="center"/>
          </w:tcPr>
          <w:p w14:paraId="3DDE9220"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No sub-periods</w:t>
            </w:r>
          </w:p>
        </w:tc>
        <w:tc>
          <w:tcPr>
            <w:tcW w:w="324" w:type="pct"/>
            <w:tcBorders>
              <w:top w:val="single" w:sz="4" w:space="0" w:color="auto"/>
              <w:left w:val="single" w:sz="4" w:space="0" w:color="auto"/>
              <w:bottom w:val="single" w:sz="4" w:space="0" w:color="auto"/>
              <w:right w:val="single" w:sz="4" w:space="0" w:color="auto"/>
            </w:tcBorders>
            <w:vAlign w:val="center"/>
          </w:tcPr>
          <w:p w14:paraId="1E98989D"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LP</w:t>
            </w:r>
          </w:p>
        </w:tc>
        <w:tc>
          <w:tcPr>
            <w:tcW w:w="1560" w:type="pct"/>
            <w:tcBorders>
              <w:top w:val="single" w:sz="4" w:space="0" w:color="auto"/>
              <w:left w:val="single" w:sz="4" w:space="0" w:color="auto"/>
              <w:bottom w:val="single" w:sz="4" w:space="0" w:color="auto"/>
              <w:right w:val="single" w:sz="4" w:space="0" w:color="auto"/>
            </w:tcBorders>
            <w:vAlign w:val="center"/>
          </w:tcPr>
          <w:p w14:paraId="5F23815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Data on area expansion probability (LUC) &amp; current gridded cropland and yield (LP)</w:t>
            </w:r>
          </w:p>
        </w:tc>
        <w:tc>
          <w:tcPr>
            <w:tcW w:w="488" w:type="pct"/>
            <w:tcBorders>
              <w:top w:val="single" w:sz="4" w:space="0" w:color="auto"/>
              <w:left w:val="single" w:sz="4" w:space="0" w:color="auto"/>
              <w:bottom w:val="single" w:sz="4" w:space="0" w:color="auto"/>
              <w:right w:val="single" w:sz="4" w:space="0" w:color="auto"/>
            </w:tcBorders>
            <w:shd w:val="clear" w:color="auto" w:fill="auto"/>
            <w:vAlign w:val="center"/>
          </w:tcPr>
          <w:p w14:paraId="702603A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Pooled crops </w:t>
            </w:r>
          </w:p>
        </w:tc>
        <w:tc>
          <w:tcPr>
            <w:tcW w:w="484" w:type="pct"/>
            <w:tcBorders>
              <w:top w:val="single" w:sz="4" w:space="0" w:color="auto"/>
              <w:left w:val="single" w:sz="4" w:space="0" w:color="auto"/>
              <w:bottom w:val="single" w:sz="4" w:space="0" w:color="auto"/>
              <w:right w:val="single" w:sz="4" w:space="0" w:color="auto"/>
            </w:tcBorders>
            <w:vAlign w:val="center"/>
          </w:tcPr>
          <w:p w14:paraId="7D671314"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C-U</w:t>
            </w:r>
          </w:p>
        </w:tc>
      </w:tr>
      <w:tr w:rsidR="003652E4" w:rsidRPr="002D0CD6" w14:paraId="41661AA0" w14:textId="77777777" w:rsidTr="00715353">
        <w:trPr>
          <w:trHeight w:val="593"/>
          <w:jc w:val="center"/>
        </w:trPr>
        <w:tc>
          <w:tcPr>
            <w:tcW w:w="485" w:type="pct"/>
            <w:tcBorders>
              <w:top w:val="single" w:sz="4" w:space="0" w:color="auto"/>
              <w:left w:val="single" w:sz="4" w:space="0" w:color="auto"/>
              <w:bottom w:val="single" w:sz="4" w:space="0" w:color="auto"/>
              <w:right w:val="single" w:sz="4" w:space="0" w:color="auto"/>
            </w:tcBorders>
            <w:vAlign w:val="center"/>
          </w:tcPr>
          <w:p w14:paraId="09A0F3A8"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Van Vliet (2019)</w:t>
            </w:r>
          </w:p>
        </w:tc>
        <w:tc>
          <w:tcPr>
            <w:tcW w:w="617" w:type="pct"/>
            <w:tcBorders>
              <w:top w:val="single" w:sz="4" w:space="0" w:color="auto"/>
              <w:left w:val="single" w:sz="4" w:space="0" w:color="auto"/>
              <w:bottom w:val="single" w:sz="4" w:space="0" w:color="auto"/>
              <w:right w:val="single" w:sz="4" w:space="0" w:color="auto"/>
            </w:tcBorders>
            <w:vAlign w:val="center"/>
          </w:tcPr>
          <w:p w14:paraId="7EB03597"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Global </w:t>
            </w:r>
          </w:p>
          <w:p w14:paraId="4904DF9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(300 m)</w:t>
            </w:r>
          </w:p>
        </w:tc>
        <w:tc>
          <w:tcPr>
            <w:tcW w:w="423" w:type="pct"/>
            <w:tcBorders>
              <w:top w:val="single" w:sz="4" w:space="0" w:color="auto"/>
              <w:left w:val="single" w:sz="4" w:space="0" w:color="auto"/>
              <w:bottom w:val="single" w:sz="4" w:space="0" w:color="auto"/>
              <w:right w:val="single" w:sz="4" w:space="0" w:color="auto"/>
            </w:tcBorders>
            <w:vAlign w:val="center"/>
          </w:tcPr>
          <w:p w14:paraId="5B024F8A"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 (1992-2015)</w:t>
            </w:r>
          </w:p>
        </w:tc>
        <w:tc>
          <w:tcPr>
            <w:tcW w:w="619" w:type="pct"/>
            <w:tcBorders>
              <w:top w:val="single" w:sz="4" w:space="0" w:color="auto"/>
              <w:left w:val="single" w:sz="4" w:space="0" w:color="auto"/>
              <w:bottom w:val="single" w:sz="4" w:space="0" w:color="auto"/>
              <w:right w:val="single" w:sz="4" w:space="0" w:color="auto"/>
            </w:tcBorders>
            <w:vAlign w:val="center"/>
          </w:tcPr>
          <w:p w14:paraId="02B23701"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No sub-periods</w:t>
            </w:r>
          </w:p>
        </w:tc>
        <w:tc>
          <w:tcPr>
            <w:tcW w:w="324" w:type="pct"/>
            <w:tcBorders>
              <w:top w:val="single" w:sz="4" w:space="0" w:color="auto"/>
              <w:left w:val="single" w:sz="4" w:space="0" w:color="auto"/>
              <w:bottom w:val="single" w:sz="4" w:space="0" w:color="auto"/>
              <w:right w:val="single" w:sz="4" w:space="0" w:color="auto"/>
            </w:tcBorders>
            <w:vAlign w:val="center"/>
          </w:tcPr>
          <w:p w14:paraId="09F4DAFD"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LUC, LP</w:t>
            </w:r>
          </w:p>
        </w:tc>
        <w:tc>
          <w:tcPr>
            <w:tcW w:w="1560" w:type="pct"/>
            <w:tcBorders>
              <w:top w:val="single" w:sz="4" w:space="0" w:color="auto"/>
              <w:left w:val="single" w:sz="4" w:space="0" w:color="auto"/>
              <w:bottom w:val="single" w:sz="4" w:space="0" w:color="auto"/>
              <w:right w:val="single" w:sz="4" w:space="0" w:color="auto"/>
            </w:tcBorders>
            <w:vAlign w:val="center"/>
          </w:tcPr>
          <w:p w14:paraId="1181C32E"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Satellite imagery (LUC) &amp; actual and potential yields (LP)</w:t>
            </w:r>
          </w:p>
        </w:tc>
        <w:tc>
          <w:tcPr>
            <w:tcW w:w="488" w:type="pct"/>
            <w:tcBorders>
              <w:top w:val="single" w:sz="4" w:space="0" w:color="auto"/>
              <w:left w:val="single" w:sz="4" w:space="0" w:color="auto"/>
              <w:bottom w:val="single" w:sz="4" w:space="0" w:color="auto"/>
              <w:right w:val="single" w:sz="4" w:space="0" w:color="auto"/>
            </w:tcBorders>
            <w:shd w:val="clear" w:color="auto" w:fill="auto"/>
            <w:vAlign w:val="center"/>
          </w:tcPr>
          <w:p w14:paraId="3A2966B6"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Pooled crops</w:t>
            </w:r>
          </w:p>
        </w:tc>
        <w:tc>
          <w:tcPr>
            <w:tcW w:w="484" w:type="pct"/>
            <w:tcBorders>
              <w:top w:val="single" w:sz="4" w:space="0" w:color="auto"/>
              <w:left w:val="single" w:sz="4" w:space="0" w:color="auto"/>
              <w:bottom w:val="single" w:sz="4" w:space="0" w:color="auto"/>
              <w:right w:val="single" w:sz="4" w:space="0" w:color="auto"/>
            </w:tcBorders>
            <w:vAlign w:val="center"/>
          </w:tcPr>
          <w:p w14:paraId="615628BF" w14:textId="77777777" w:rsidR="003652E4" w:rsidRPr="002D0CD6" w:rsidRDefault="003652E4" w:rsidP="00715353">
            <w:pPr>
              <w:jc w:val="center"/>
              <w:rPr>
                <w:rFonts w:eastAsia="SimSun" w:cstheme="minorHAnsi"/>
                <w:color w:val="000000" w:themeColor="text1"/>
                <w:sz w:val="24"/>
                <w:szCs w:val="24"/>
              </w:rPr>
            </w:pPr>
            <w:r w:rsidRPr="002D0CD6">
              <w:rPr>
                <w:rFonts w:eastAsia="SimSun" w:cstheme="minorHAnsi"/>
                <w:color w:val="000000" w:themeColor="text1"/>
                <w:sz w:val="24"/>
                <w:szCs w:val="24"/>
              </w:rPr>
              <w:t xml:space="preserve">C-U, N </w:t>
            </w:r>
          </w:p>
        </w:tc>
      </w:tr>
    </w:tbl>
    <w:p w14:paraId="051853E8" w14:textId="77777777" w:rsidR="003652E4" w:rsidRPr="000F4FD7" w:rsidRDefault="003652E4" w:rsidP="003652E4">
      <w:pPr>
        <w:pStyle w:val="CommentText"/>
        <w:rPr>
          <w:rFonts w:cstheme="minorHAnsi"/>
          <w:color w:val="FF0000"/>
          <w:sz w:val="22"/>
        </w:rPr>
        <w:sectPr w:rsidR="003652E4" w:rsidRPr="000F4FD7" w:rsidSect="003652E4">
          <w:pgSz w:w="16838" w:h="11906" w:orient="landscape"/>
          <w:pgMar w:top="1440" w:right="1440" w:bottom="1440" w:left="1440" w:header="851" w:footer="992" w:gutter="0"/>
          <w:cols w:space="425"/>
          <w:docGrid w:type="lines" w:linePitch="312"/>
        </w:sectPr>
      </w:pPr>
      <w:r w:rsidRPr="002D0CD6">
        <w:rPr>
          <w:rFonts w:cstheme="minorHAnsi"/>
          <w:color w:val="000000" w:themeColor="text1"/>
          <w:sz w:val="22"/>
          <w:vertAlign w:val="superscript"/>
        </w:rPr>
        <w:t xml:space="preserve">a </w:t>
      </w:r>
      <w:r w:rsidRPr="002D0CD6">
        <w:rPr>
          <w:rFonts w:cstheme="minorHAnsi"/>
          <w:color w:val="000000" w:themeColor="text1"/>
          <w:sz w:val="22"/>
        </w:rPr>
        <w:t xml:space="preserve">Sub-national, national, or global (and resolution). </w:t>
      </w:r>
      <w:r w:rsidRPr="002D0CD6">
        <w:rPr>
          <w:rFonts w:cstheme="minorHAnsi"/>
          <w:color w:val="000000" w:themeColor="text1"/>
          <w:sz w:val="22"/>
          <w:vertAlign w:val="superscript"/>
        </w:rPr>
        <w:t>b</w:t>
      </w:r>
      <w:r w:rsidRPr="002D0CD6">
        <w:rPr>
          <w:rFonts w:cstheme="minorHAnsi"/>
          <w:color w:val="000000" w:themeColor="text1"/>
          <w:sz w:val="22"/>
        </w:rPr>
        <w:t xml:space="preserve"> Retrospective (R) or projection (P) and period. </w:t>
      </w:r>
      <w:r w:rsidRPr="002D0CD6">
        <w:rPr>
          <w:rFonts w:cstheme="minorHAnsi"/>
          <w:color w:val="000000" w:themeColor="text1"/>
          <w:sz w:val="22"/>
          <w:vertAlign w:val="superscript"/>
        </w:rPr>
        <w:t xml:space="preserve">c </w:t>
      </w:r>
      <w:r w:rsidRPr="002D0CD6">
        <w:rPr>
          <w:rFonts w:cstheme="minorHAnsi"/>
          <w:color w:val="000000" w:themeColor="text1"/>
          <w:sz w:val="22"/>
        </w:rPr>
        <w:t xml:space="preserve">Land-use change (LUC), productivity (LP), and/or </w:t>
      </w:r>
      <w:r w:rsidRPr="002D0CD6">
        <w:rPr>
          <w:rFonts w:cstheme="minorHAnsi"/>
          <w:color w:val="000000" w:themeColor="text1"/>
          <w:sz w:val="22"/>
        </w:rPr>
        <w:lastRenderedPageBreak/>
        <w:t xml:space="preserve">environment (E). </w:t>
      </w:r>
      <w:r w:rsidRPr="002D0CD6">
        <w:rPr>
          <w:rFonts w:cstheme="minorHAnsi"/>
          <w:color w:val="000000" w:themeColor="text1"/>
          <w:sz w:val="22"/>
          <w:vertAlign w:val="superscript"/>
        </w:rPr>
        <w:t>d</w:t>
      </w:r>
      <w:r w:rsidRPr="002D0CD6">
        <w:rPr>
          <w:rFonts w:cstheme="minorHAnsi" w:hint="eastAsia"/>
          <w:color w:val="000000" w:themeColor="text1"/>
          <w:sz w:val="22"/>
          <w:vertAlign w:val="superscript"/>
        </w:rPr>
        <w:t xml:space="preserve"> </w:t>
      </w:r>
      <w:r w:rsidRPr="002D0CD6">
        <w:rPr>
          <w:rFonts w:cstheme="minorHAnsi"/>
          <w:color w:val="000000" w:themeColor="text1"/>
          <w:sz w:val="22"/>
        </w:rPr>
        <w:t xml:space="preserve">Individual crops, pooled crops using calories equivalents (d’Amour et al., 2016) or net primary productivity (Van Vilet, 2016), or pooled farmland (including cropland, rangeland, and woodlands). </w:t>
      </w:r>
      <w:r w:rsidRPr="002D0CD6">
        <w:rPr>
          <w:rFonts w:cstheme="minorHAnsi" w:hint="eastAsia"/>
          <w:color w:val="000000" w:themeColor="text1"/>
          <w:sz w:val="22"/>
          <w:vertAlign w:val="superscript"/>
        </w:rPr>
        <w:t xml:space="preserve">d </w:t>
      </w:r>
      <w:r w:rsidRPr="002D0CD6">
        <w:rPr>
          <w:rFonts w:cstheme="minorHAnsi"/>
          <w:color w:val="000000" w:themeColor="text1"/>
          <w:sz w:val="22"/>
        </w:rPr>
        <w:t>Converted cropland to urban (C-U) or non-urban (C-NU) &amp; new (N) or unchanged (U) cropland.</w:t>
      </w:r>
    </w:p>
    <w:p w14:paraId="11578E5A" w14:textId="77777777" w:rsidR="003652E4" w:rsidRDefault="003652E4" w:rsidP="003652E4">
      <w:pPr>
        <w:rPr>
          <w:rFonts w:cstheme="minorHAnsi"/>
          <w:bCs/>
          <w:i/>
          <w:iCs/>
          <w:color w:val="000000" w:themeColor="text1"/>
          <w:sz w:val="24"/>
          <w:szCs w:val="24"/>
        </w:rPr>
      </w:pPr>
      <w:r>
        <w:rPr>
          <w:rFonts w:cstheme="minorHAnsi"/>
          <w:b/>
          <w:i/>
          <w:iCs/>
          <w:color w:val="000000" w:themeColor="text1"/>
          <w:sz w:val="24"/>
          <w:szCs w:val="24"/>
        </w:rPr>
        <w:lastRenderedPageBreak/>
        <w:t>Supplementary Table S2.</w:t>
      </w:r>
      <w:r>
        <w:rPr>
          <w:rFonts w:cstheme="minorHAnsi"/>
          <w:b/>
          <w:bCs/>
          <w:i/>
          <w:iCs/>
          <w:color w:val="000000" w:themeColor="text1"/>
          <w:sz w:val="24"/>
          <w:szCs w:val="24"/>
        </w:rPr>
        <w:t xml:space="preserve"> Historical yield gain and required yield gain on existing cropland to offset the crop production loss due to cropland conversion to urban.</w:t>
      </w:r>
      <w:r>
        <w:rPr>
          <w:rFonts w:cstheme="minorHAnsi"/>
          <w:bCs/>
          <w:i/>
          <w:iCs/>
          <w:color w:val="000000" w:themeColor="text1"/>
          <w:sz w:val="24"/>
          <w:szCs w:val="24"/>
        </w:rPr>
        <w:t xml:space="preserve"> Parenthetic values indicate the required yield gain as percentage of the historical yield gain. Production loss was estimated based on the cropland converted to urban and associated water-limited yield potential.</w:t>
      </w:r>
    </w:p>
    <w:p w14:paraId="66FCC678" w14:textId="77777777" w:rsidR="003652E4" w:rsidRDefault="003652E4" w:rsidP="003652E4">
      <w:pPr>
        <w:jc w:val="left"/>
        <w:rPr>
          <w:rFonts w:cstheme="minorHAnsi"/>
          <w:bCs/>
          <w:i/>
          <w:iCs/>
          <w:color w:val="000000" w:themeColor="text1"/>
          <w:sz w:val="24"/>
          <w:szCs w:val="24"/>
        </w:rPr>
      </w:pPr>
      <w:r>
        <w:rPr>
          <w:rFonts w:cstheme="minorHAnsi"/>
          <w:bCs/>
          <w:i/>
          <w:iCs/>
          <w:color w:val="000000" w:themeColor="text1"/>
          <w:sz w:val="24"/>
          <w:szCs w:val="24"/>
        </w:rPr>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4"/>
        <w:gridCol w:w="2598"/>
        <w:gridCol w:w="2598"/>
        <w:gridCol w:w="2596"/>
      </w:tblGrid>
      <w:tr w:rsidR="003652E4" w14:paraId="7184F111" w14:textId="77777777" w:rsidTr="00715353">
        <w:trPr>
          <w:jc w:val="center"/>
        </w:trPr>
        <w:tc>
          <w:tcPr>
            <w:tcW w:w="684" w:type="pct"/>
            <w:tcBorders>
              <w:top w:val="single" w:sz="12" w:space="0" w:color="auto"/>
              <w:bottom w:val="single" w:sz="12" w:space="0" w:color="auto"/>
            </w:tcBorders>
          </w:tcPr>
          <w:p w14:paraId="0A56D724" w14:textId="77777777" w:rsidR="003652E4" w:rsidRDefault="003652E4" w:rsidP="00715353">
            <w:pPr>
              <w:jc w:val="left"/>
              <w:rPr>
                <w:rFonts w:cstheme="minorHAnsi"/>
                <w:bCs/>
                <w:color w:val="000000" w:themeColor="text1"/>
                <w:sz w:val="24"/>
                <w:szCs w:val="24"/>
              </w:rPr>
            </w:pPr>
          </w:p>
        </w:tc>
        <w:tc>
          <w:tcPr>
            <w:tcW w:w="1439" w:type="pct"/>
            <w:tcBorders>
              <w:top w:val="single" w:sz="12" w:space="0" w:color="auto"/>
              <w:bottom w:val="single" w:sz="12" w:space="0" w:color="auto"/>
            </w:tcBorders>
          </w:tcPr>
          <w:p w14:paraId="408848FC" w14:textId="77777777" w:rsidR="003652E4" w:rsidRDefault="003652E4" w:rsidP="00715353">
            <w:pPr>
              <w:jc w:val="center"/>
              <w:rPr>
                <w:rFonts w:cstheme="minorHAnsi"/>
                <w:bCs/>
                <w:color w:val="000000" w:themeColor="text1"/>
                <w:sz w:val="24"/>
                <w:szCs w:val="24"/>
              </w:rPr>
            </w:pPr>
            <w:r>
              <w:rPr>
                <w:rFonts w:cstheme="minorHAnsi"/>
                <w:bCs/>
                <w:color w:val="000000" w:themeColor="text1"/>
                <w:sz w:val="24"/>
                <w:szCs w:val="24"/>
              </w:rPr>
              <w:t>P</w:t>
            </w:r>
            <w:r>
              <w:rPr>
                <w:rFonts w:cstheme="minorHAnsi" w:hint="eastAsia"/>
                <w:bCs/>
                <w:color w:val="000000" w:themeColor="text1"/>
                <w:sz w:val="24"/>
                <w:szCs w:val="24"/>
              </w:rPr>
              <w:t xml:space="preserve">roduction </w:t>
            </w:r>
            <w:r>
              <w:rPr>
                <w:rFonts w:cstheme="minorHAnsi"/>
                <w:bCs/>
                <w:color w:val="000000" w:themeColor="text1"/>
                <w:sz w:val="24"/>
                <w:szCs w:val="24"/>
              </w:rPr>
              <w:t>l</w:t>
            </w:r>
            <w:r>
              <w:rPr>
                <w:rFonts w:cstheme="minorHAnsi" w:hint="eastAsia"/>
                <w:bCs/>
                <w:color w:val="000000" w:themeColor="text1"/>
                <w:sz w:val="24"/>
                <w:szCs w:val="24"/>
              </w:rPr>
              <w:t>oss</w:t>
            </w:r>
          </w:p>
          <w:p w14:paraId="4764BB45" w14:textId="77777777" w:rsidR="003652E4" w:rsidRDefault="003652E4" w:rsidP="00715353">
            <w:pPr>
              <w:jc w:val="center"/>
              <w:rPr>
                <w:rFonts w:cstheme="minorHAnsi"/>
                <w:bCs/>
                <w:color w:val="000000" w:themeColor="text1"/>
                <w:sz w:val="24"/>
                <w:szCs w:val="24"/>
              </w:rPr>
            </w:pPr>
            <w:r>
              <w:rPr>
                <w:rFonts w:cstheme="minorHAnsi"/>
                <w:bCs/>
                <w:color w:val="000000" w:themeColor="text1"/>
                <w:sz w:val="24"/>
                <w:szCs w:val="24"/>
              </w:rPr>
              <w:t xml:space="preserve"> (Mt)</w:t>
            </w:r>
          </w:p>
        </w:tc>
        <w:tc>
          <w:tcPr>
            <w:tcW w:w="1439" w:type="pct"/>
            <w:tcBorders>
              <w:top w:val="single" w:sz="12" w:space="0" w:color="auto"/>
              <w:bottom w:val="single" w:sz="12" w:space="0" w:color="auto"/>
            </w:tcBorders>
          </w:tcPr>
          <w:p w14:paraId="7E712A18" w14:textId="77777777" w:rsidR="003652E4" w:rsidRDefault="003652E4" w:rsidP="00715353">
            <w:pPr>
              <w:jc w:val="center"/>
              <w:rPr>
                <w:rFonts w:cstheme="minorHAnsi"/>
                <w:bCs/>
                <w:color w:val="000000" w:themeColor="text1"/>
                <w:sz w:val="24"/>
                <w:szCs w:val="24"/>
              </w:rPr>
            </w:pPr>
            <w:r>
              <w:rPr>
                <w:rFonts w:cstheme="minorHAnsi"/>
                <w:bCs/>
                <w:color w:val="000000" w:themeColor="text1"/>
                <w:sz w:val="24"/>
                <w:szCs w:val="24"/>
              </w:rPr>
              <w:t>Historical (1970-2023) yield gain</w:t>
            </w:r>
          </w:p>
          <w:p w14:paraId="5668C75D" w14:textId="77777777" w:rsidR="003652E4" w:rsidRDefault="003652E4" w:rsidP="00715353">
            <w:pPr>
              <w:jc w:val="center"/>
              <w:rPr>
                <w:rFonts w:cstheme="minorHAnsi"/>
                <w:bCs/>
                <w:color w:val="000000" w:themeColor="text1"/>
                <w:sz w:val="24"/>
                <w:szCs w:val="24"/>
              </w:rPr>
            </w:pPr>
            <w:r>
              <w:rPr>
                <w:rFonts w:cstheme="minorHAnsi"/>
                <w:bCs/>
                <w:color w:val="000000" w:themeColor="text1"/>
                <w:sz w:val="24"/>
                <w:szCs w:val="24"/>
              </w:rPr>
              <w:t xml:space="preserve"> (kg ha</w:t>
            </w:r>
            <w:r>
              <w:rPr>
                <w:rFonts w:cstheme="minorHAnsi"/>
                <w:bCs/>
                <w:color w:val="000000" w:themeColor="text1"/>
                <w:sz w:val="24"/>
                <w:szCs w:val="24"/>
                <w:vertAlign w:val="superscript"/>
              </w:rPr>
              <w:t>-1</w:t>
            </w:r>
            <w:r>
              <w:rPr>
                <w:rFonts w:cstheme="minorHAnsi"/>
                <w:bCs/>
                <w:color w:val="000000" w:themeColor="text1"/>
                <w:sz w:val="24"/>
                <w:szCs w:val="24"/>
              </w:rPr>
              <w:t xml:space="preserve"> y</w:t>
            </w:r>
            <w:r>
              <w:rPr>
                <w:rFonts w:cstheme="minorHAnsi"/>
                <w:bCs/>
                <w:color w:val="000000" w:themeColor="text1"/>
                <w:sz w:val="24"/>
                <w:szCs w:val="24"/>
                <w:vertAlign w:val="superscript"/>
              </w:rPr>
              <w:t>-1</w:t>
            </w:r>
            <w:r>
              <w:rPr>
                <w:rFonts w:cstheme="minorHAnsi"/>
                <w:bCs/>
                <w:color w:val="000000" w:themeColor="text1"/>
                <w:sz w:val="24"/>
                <w:szCs w:val="24"/>
              </w:rPr>
              <w:t>)</w:t>
            </w:r>
          </w:p>
        </w:tc>
        <w:tc>
          <w:tcPr>
            <w:tcW w:w="1439" w:type="pct"/>
            <w:tcBorders>
              <w:top w:val="single" w:sz="12" w:space="0" w:color="auto"/>
              <w:bottom w:val="single" w:sz="12" w:space="0" w:color="auto"/>
            </w:tcBorders>
          </w:tcPr>
          <w:p w14:paraId="0CB52350" w14:textId="77777777" w:rsidR="003652E4" w:rsidRDefault="003652E4" w:rsidP="00715353">
            <w:pPr>
              <w:jc w:val="center"/>
              <w:rPr>
                <w:rFonts w:cstheme="minorHAnsi"/>
                <w:bCs/>
                <w:color w:val="000000" w:themeColor="text1"/>
                <w:sz w:val="24"/>
                <w:szCs w:val="24"/>
              </w:rPr>
            </w:pPr>
            <w:r>
              <w:rPr>
                <w:rFonts w:cstheme="minorHAnsi"/>
                <w:bCs/>
                <w:color w:val="000000" w:themeColor="text1"/>
                <w:sz w:val="24"/>
                <w:szCs w:val="24"/>
              </w:rPr>
              <w:t xml:space="preserve">Yield gain to offset production loss due to urbanization </w:t>
            </w:r>
          </w:p>
          <w:p w14:paraId="1C187674" w14:textId="77777777" w:rsidR="003652E4" w:rsidRDefault="003652E4" w:rsidP="00715353">
            <w:pPr>
              <w:jc w:val="center"/>
              <w:rPr>
                <w:rFonts w:cstheme="minorHAnsi"/>
                <w:bCs/>
                <w:color w:val="000000" w:themeColor="text1"/>
                <w:sz w:val="24"/>
                <w:szCs w:val="24"/>
              </w:rPr>
            </w:pPr>
            <w:r>
              <w:rPr>
                <w:rFonts w:cstheme="minorHAnsi"/>
                <w:bCs/>
                <w:color w:val="000000" w:themeColor="text1"/>
                <w:sz w:val="24"/>
                <w:szCs w:val="24"/>
              </w:rPr>
              <w:t>(kg ha</w:t>
            </w:r>
            <w:r>
              <w:rPr>
                <w:rFonts w:cstheme="minorHAnsi"/>
                <w:bCs/>
                <w:color w:val="000000" w:themeColor="text1"/>
                <w:sz w:val="24"/>
                <w:szCs w:val="24"/>
                <w:vertAlign w:val="superscript"/>
              </w:rPr>
              <w:t>-1</w:t>
            </w:r>
            <w:r>
              <w:rPr>
                <w:rFonts w:cstheme="minorHAnsi"/>
                <w:bCs/>
                <w:color w:val="000000" w:themeColor="text1"/>
                <w:sz w:val="24"/>
                <w:szCs w:val="24"/>
              </w:rPr>
              <w:t xml:space="preserve"> y</w:t>
            </w:r>
            <w:r>
              <w:rPr>
                <w:rFonts w:cstheme="minorHAnsi"/>
                <w:bCs/>
                <w:color w:val="000000" w:themeColor="text1"/>
                <w:sz w:val="24"/>
                <w:szCs w:val="24"/>
                <w:vertAlign w:val="superscript"/>
              </w:rPr>
              <w:t>-1</w:t>
            </w:r>
            <w:r>
              <w:rPr>
                <w:rFonts w:cstheme="minorHAnsi"/>
                <w:bCs/>
                <w:color w:val="000000" w:themeColor="text1"/>
                <w:sz w:val="24"/>
                <w:szCs w:val="24"/>
              </w:rPr>
              <w:t>)</w:t>
            </w:r>
          </w:p>
        </w:tc>
      </w:tr>
      <w:tr w:rsidR="003652E4" w14:paraId="2E28A376" w14:textId="77777777" w:rsidTr="00715353">
        <w:trPr>
          <w:jc w:val="center"/>
        </w:trPr>
        <w:tc>
          <w:tcPr>
            <w:tcW w:w="684" w:type="pct"/>
            <w:tcBorders>
              <w:top w:val="single" w:sz="12" w:space="0" w:color="auto"/>
            </w:tcBorders>
          </w:tcPr>
          <w:p w14:paraId="14210A78" w14:textId="77777777" w:rsidR="003652E4" w:rsidRDefault="003652E4" w:rsidP="00715353">
            <w:pPr>
              <w:jc w:val="left"/>
              <w:rPr>
                <w:rFonts w:cstheme="minorHAnsi"/>
                <w:bCs/>
                <w:color w:val="000000" w:themeColor="text1"/>
                <w:sz w:val="24"/>
                <w:szCs w:val="24"/>
              </w:rPr>
            </w:pPr>
            <w:r>
              <w:rPr>
                <w:rFonts w:cstheme="minorHAnsi"/>
                <w:bCs/>
                <w:color w:val="000000" w:themeColor="text1"/>
                <w:sz w:val="24"/>
                <w:szCs w:val="24"/>
              </w:rPr>
              <w:t>M</w:t>
            </w:r>
            <w:r>
              <w:rPr>
                <w:rFonts w:cstheme="minorHAnsi" w:hint="eastAsia"/>
                <w:bCs/>
                <w:color w:val="000000" w:themeColor="text1"/>
                <w:sz w:val="24"/>
                <w:szCs w:val="24"/>
              </w:rPr>
              <w:t>aize</w:t>
            </w:r>
          </w:p>
        </w:tc>
        <w:tc>
          <w:tcPr>
            <w:tcW w:w="1439" w:type="pct"/>
            <w:tcBorders>
              <w:top w:val="single" w:sz="12" w:space="0" w:color="auto"/>
            </w:tcBorders>
            <w:vAlign w:val="center"/>
          </w:tcPr>
          <w:p w14:paraId="529B69A5" w14:textId="77777777" w:rsidR="003652E4" w:rsidRPr="00715EE6" w:rsidRDefault="003652E4" w:rsidP="00715353">
            <w:pPr>
              <w:jc w:val="center"/>
              <w:rPr>
                <w:rFonts w:cstheme="minorHAnsi"/>
                <w:bCs/>
                <w:color w:val="000000" w:themeColor="text1"/>
                <w:sz w:val="24"/>
                <w:szCs w:val="24"/>
              </w:rPr>
            </w:pPr>
            <w:r w:rsidRPr="00051D79">
              <w:rPr>
                <w:rFonts w:cstheme="minorHAnsi"/>
                <w:bCs/>
                <w:color w:val="000000" w:themeColor="text1"/>
                <w:sz w:val="24"/>
                <w:szCs w:val="24"/>
              </w:rPr>
              <w:t>7</w:t>
            </w:r>
            <w:r>
              <w:rPr>
                <w:rFonts w:cstheme="minorHAnsi" w:hint="eastAsia"/>
                <w:bCs/>
                <w:color w:val="000000" w:themeColor="text1"/>
                <w:sz w:val="24"/>
                <w:szCs w:val="24"/>
              </w:rPr>
              <w:t>.</w:t>
            </w:r>
            <w:r>
              <w:rPr>
                <w:rFonts w:cstheme="minorHAnsi"/>
                <w:bCs/>
                <w:color w:val="000000" w:themeColor="text1"/>
                <w:sz w:val="24"/>
                <w:szCs w:val="24"/>
              </w:rPr>
              <w:t>9</w:t>
            </w:r>
          </w:p>
        </w:tc>
        <w:tc>
          <w:tcPr>
            <w:tcW w:w="1439" w:type="pct"/>
            <w:tcBorders>
              <w:top w:val="single" w:sz="12" w:space="0" w:color="auto"/>
            </w:tcBorders>
            <w:vAlign w:val="center"/>
          </w:tcPr>
          <w:p w14:paraId="2F30C6CB" w14:textId="77777777" w:rsidR="003652E4" w:rsidRPr="00715EE6" w:rsidRDefault="003652E4" w:rsidP="00715353">
            <w:pPr>
              <w:jc w:val="center"/>
              <w:rPr>
                <w:rFonts w:cstheme="minorHAnsi"/>
                <w:bCs/>
                <w:color w:val="000000" w:themeColor="text1"/>
                <w:sz w:val="24"/>
                <w:szCs w:val="24"/>
              </w:rPr>
            </w:pPr>
            <w:r>
              <w:rPr>
                <w:rFonts w:cstheme="minorHAnsi"/>
                <w:bCs/>
                <w:color w:val="000000" w:themeColor="text1"/>
                <w:sz w:val="24"/>
                <w:szCs w:val="24"/>
              </w:rPr>
              <w:t>119</w:t>
            </w:r>
            <w:r w:rsidRPr="00960314">
              <w:rPr>
                <w:rFonts w:cstheme="minorHAnsi"/>
                <w:bCs/>
                <w:color w:val="000000" w:themeColor="text1"/>
                <w:sz w:val="24"/>
                <w:szCs w:val="24"/>
              </w:rPr>
              <w:t xml:space="preserve"> </w:t>
            </w:r>
          </w:p>
        </w:tc>
        <w:tc>
          <w:tcPr>
            <w:tcW w:w="1439" w:type="pct"/>
            <w:tcBorders>
              <w:top w:val="single" w:sz="12" w:space="0" w:color="auto"/>
            </w:tcBorders>
            <w:vAlign w:val="center"/>
          </w:tcPr>
          <w:p w14:paraId="7D472A24" w14:textId="77777777" w:rsidR="003652E4" w:rsidRPr="00715EE6" w:rsidRDefault="003652E4" w:rsidP="00715353">
            <w:pPr>
              <w:jc w:val="center"/>
              <w:rPr>
                <w:rFonts w:cstheme="minorHAnsi"/>
                <w:bCs/>
                <w:color w:val="000000" w:themeColor="text1"/>
                <w:sz w:val="24"/>
                <w:szCs w:val="24"/>
              </w:rPr>
            </w:pPr>
            <w:r>
              <w:rPr>
                <w:rFonts w:cstheme="minorHAnsi" w:hint="eastAsia"/>
                <w:bCs/>
                <w:color w:val="000000" w:themeColor="text1"/>
                <w:sz w:val="24"/>
                <w:szCs w:val="24"/>
              </w:rPr>
              <w:t>7</w:t>
            </w:r>
            <w:r>
              <w:rPr>
                <w:rFonts w:cstheme="minorHAnsi"/>
                <w:bCs/>
                <w:color w:val="000000" w:themeColor="text1"/>
                <w:sz w:val="24"/>
                <w:szCs w:val="24"/>
              </w:rPr>
              <w:t xml:space="preserve"> (6%)</w:t>
            </w:r>
          </w:p>
        </w:tc>
      </w:tr>
      <w:tr w:rsidR="003652E4" w14:paraId="02685E70" w14:textId="77777777" w:rsidTr="00715353">
        <w:trPr>
          <w:jc w:val="center"/>
        </w:trPr>
        <w:tc>
          <w:tcPr>
            <w:tcW w:w="684" w:type="pct"/>
          </w:tcPr>
          <w:p w14:paraId="6813AD6C" w14:textId="77777777" w:rsidR="003652E4" w:rsidRDefault="003652E4" w:rsidP="00715353">
            <w:pPr>
              <w:jc w:val="left"/>
              <w:rPr>
                <w:rFonts w:cstheme="minorHAnsi"/>
                <w:bCs/>
                <w:color w:val="000000" w:themeColor="text1"/>
                <w:sz w:val="24"/>
                <w:szCs w:val="24"/>
              </w:rPr>
            </w:pPr>
            <w:r>
              <w:rPr>
                <w:rFonts w:cstheme="minorHAnsi"/>
                <w:bCs/>
                <w:color w:val="000000" w:themeColor="text1"/>
                <w:sz w:val="24"/>
                <w:szCs w:val="24"/>
              </w:rPr>
              <w:t>S</w:t>
            </w:r>
            <w:r>
              <w:rPr>
                <w:rFonts w:cstheme="minorHAnsi" w:hint="eastAsia"/>
                <w:bCs/>
                <w:color w:val="000000" w:themeColor="text1"/>
                <w:sz w:val="24"/>
                <w:szCs w:val="24"/>
              </w:rPr>
              <w:t>oybean</w:t>
            </w:r>
          </w:p>
        </w:tc>
        <w:tc>
          <w:tcPr>
            <w:tcW w:w="1439" w:type="pct"/>
            <w:vAlign w:val="center"/>
          </w:tcPr>
          <w:p w14:paraId="55F0F3FB" w14:textId="77777777" w:rsidR="003652E4" w:rsidRPr="00715EE6" w:rsidRDefault="003652E4" w:rsidP="00715353">
            <w:pPr>
              <w:jc w:val="center"/>
              <w:rPr>
                <w:rFonts w:cstheme="minorHAnsi"/>
                <w:bCs/>
                <w:color w:val="000000" w:themeColor="text1"/>
                <w:sz w:val="24"/>
                <w:szCs w:val="24"/>
              </w:rPr>
            </w:pPr>
            <w:r>
              <w:rPr>
                <w:rFonts w:cstheme="minorHAnsi"/>
                <w:bCs/>
                <w:color w:val="000000" w:themeColor="text1"/>
                <w:sz w:val="24"/>
                <w:szCs w:val="24"/>
              </w:rPr>
              <w:t>4</w:t>
            </w:r>
            <w:r>
              <w:rPr>
                <w:rFonts w:cstheme="minorHAnsi" w:hint="eastAsia"/>
                <w:bCs/>
                <w:color w:val="000000" w:themeColor="text1"/>
                <w:sz w:val="24"/>
                <w:szCs w:val="24"/>
              </w:rPr>
              <w:t>.</w:t>
            </w:r>
            <w:r>
              <w:rPr>
                <w:rFonts w:cstheme="minorHAnsi"/>
                <w:bCs/>
                <w:color w:val="000000" w:themeColor="text1"/>
                <w:sz w:val="24"/>
                <w:szCs w:val="24"/>
              </w:rPr>
              <w:t>1</w:t>
            </w:r>
          </w:p>
        </w:tc>
        <w:tc>
          <w:tcPr>
            <w:tcW w:w="1439" w:type="pct"/>
            <w:vAlign w:val="center"/>
          </w:tcPr>
          <w:p w14:paraId="17CCC5AB" w14:textId="77777777" w:rsidR="003652E4" w:rsidRPr="00715EE6" w:rsidRDefault="003652E4" w:rsidP="00715353">
            <w:pPr>
              <w:jc w:val="center"/>
              <w:rPr>
                <w:rFonts w:cstheme="minorHAnsi"/>
                <w:bCs/>
                <w:color w:val="000000" w:themeColor="text1"/>
                <w:sz w:val="24"/>
                <w:szCs w:val="24"/>
              </w:rPr>
            </w:pPr>
            <w:r>
              <w:rPr>
                <w:rFonts w:cstheme="minorHAnsi"/>
                <w:bCs/>
                <w:color w:val="000000" w:themeColor="text1"/>
                <w:sz w:val="24"/>
                <w:szCs w:val="24"/>
              </w:rPr>
              <w:t>33</w:t>
            </w:r>
            <w:r w:rsidRPr="00960314">
              <w:rPr>
                <w:rFonts w:cstheme="minorHAnsi"/>
                <w:bCs/>
                <w:color w:val="000000" w:themeColor="text1"/>
                <w:sz w:val="24"/>
                <w:szCs w:val="24"/>
              </w:rPr>
              <w:t xml:space="preserve"> </w:t>
            </w:r>
          </w:p>
        </w:tc>
        <w:tc>
          <w:tcPr>
            <w:tcW w:w="1439" w:type="pct"/>
            <w:vAlign w:val="center"/>
          </w:tcPr>
          <w:p w14:paraId="25C7F0AA" w14:textId="77777777" w:rsidR="003652E4" w:rsidRPr="00715EE6" w:rsidRDefault="003652E4" w:rsidP="00715353">
            <w:pPr>
              <w:jc w:val="center"/>
              <w:rPr>
                <w:rFonts w:cstheme="minorHAnsi"/>
                <w:bCs/>
                <w:color w:val="000000" w:themeColor="text1"/>
                <w:sz w:val="24"/>
                <w:szCs w:val="24"/>
              </w:rPr>
            </w:pPr>
            <w:r>
              <w:rPr>
                <w:rFonts w:cstheme="minorHAnsi"/>
                <w:bCs/>
                <w:color w:val="000000" w:themeColor="text1"/>
                <w:sz w:val="24"/>
                <w:szCs w:val="24"/>
              </w:rPr>
              <w:t>4 (12%)</w:t>
            </w:r>
          </w:p>
        </w:tc>
      </w:tr>
      <w:tr w:rsidR="003652E4" w14:paraId="1C0F807E" w14:textId="77777777" w:rsidTr="00715353">
        <w:trPr>
          <w:jc w:val="center"/>
        </w:trPr>
        <w:tc>
          <w:tcPr>
            <w:tcW w:w="684" w:type="pct"/>
            <w:tcBorders>
              <w:bottom w:val="single" w:sz="12" w:space="0" w:color="auto"/>
            </w:tcBorders>
          </w:tcPr>
          <w:p w14:paraId="78FB9665" w14:textId="77777777" w:rsidR="003652E4" w:rsidRDefault="003652E4" w:rsidP="00715353">
            <w:pPr>
              <w:jc w:val="left"/>
              <w:rPr>
                <w:rFonts w:cstheme="minorHAnsi"/>
                <w:bCs/>
                <w:color w:val="000000" w:themeColor="text1"/>
                <w:sz w:val="24"/>
                <w:szCs w:val="24"/>
              </w:rPr>
            </w:pPr>
            <w:r>
              <w:rPr>
                <w:rFonts w:cstheme="minorHAnsi"/>
                <w:bCs/>
                <w:color w:val="000000" w:themeColor="text1"/>
                <w:sz w:val="24"/>
                <w:szCs w:val="24"/>
              </w:rPr>
              <w:t>W</w:t>
            </w:r>
            <w:r>
              <w:rPr>
                <w:rFonts w:cstheme="minorHAnsi" w:hint="eastAsia"/>
                <w:bCs/>
                <w:color w:val="000000" w:themeColor="text1"/>
                <w:sz w:val="24"/>
                <w:szCs w:val="24"/>
              </w:rPr>
              <w:t>heat</w:t>
            </w:r>
          </w:p>
        </w:tc>
        <w:tc>
          <w:tcPr>
            <w:tcW w:w="1439" w:type="pct"/>
            <w:tcBorders>
              <w:bottom w:val="single" w:sz="12" w:space="0" w:color="auto"/>
            </w:tcBorders>
            <w:vAlign w:val="center"/>
          </w:tcPr>
          <w:p w14:paraId="66C5AB3C" w14:textId="77777777" w:rsidR="003652E4" w:rsidRPr="00715EE6" w:rsidRDefault="003652E4" w:rsidP="00715353">
            <w:pPr>
              <w:jc w:val="center"/>
              <w:rPr>
                <w:rFonts w:cstheme="minorHAnsi"/>
                <w:bCs/>
                <w:color w:val="000000" w:themeColor="text1"/>
                <w:sz w:val="24"/>
                <w:szCs w:val="24"/>
              </w:rPr>
            </w:pPr>
            <w:r>
              <w:rPr>
                <w:rFonts w:cstheme="minorHAnsi"/>
                <w:bCs/>
                <w:color w:val="000000" w:themeColor="text1"/>
                <w:sz w:val="24"/>
                <w:szCs w:val="24"/>
              </w:rPr>
              <w:t>2</w:t>
            </w:r>
            <w:r>
              <w:rPr>
                <w:rFonts w:cstheme="minorHAnsi" w:hint="eastAsia"/>
                <w:bCs/>
                <w:color w:val="000000" w:themeColor="text1"/>
                <w:sz w:val="24"/>
                <w:szCs w:val="24"/>
              </w:rPr>
              <w:t>.</w:t>
            </w:r>
            <w:r>
              <w:rPr>
                <w:rFonts w:cstheme="minorHAnsi"/>
                <w:bCs/>
                <w:color w:val="000000" w:themeColor="text1"/>
                <w:sz w:val="24"/>
                <w:szCs w:val="24"/>
              </w:rPr>
              <w:t>9</w:t>
            </w:r>
          </w:p>
        </w:tc>
        <w:tc>
          <w:tcPr>
            <w:tcW w:w="1439" w:type="pct"/>
            <w:tcBorders>
              <w:bottom w:val="single" w:sz="12" w:space="0" w:color="auto"/>
            </w:tcBorders>
            <w:vAlign w:val="center"/>
          </w:tcPr>
          <w:p w14:paraId="48470805" w14:textId="77777777" w:rsidR="003652E4" w:rsidRPr="00715EE6" w:rsidRDefault="003652E4" w:rsidP="00715353">
            <w:pPr>
              <w:jc w:val="center"/>
              <w:rPr>
                <w:rFonts w:cstheme="minorHAnsi"/>
                <w:bCs/>
                <w:color w:val="000000" w:themeColor="text1"/>
                <w:sz w:val="24"/>
                <w:szCs w:val="24"/>
              </w:rPr>
            </w:pPr>
            <w:r>
              <w:rPr>
                <w:rFonts w:cstheme="minorHAnsi"/>
                <w:bCs/>
                <w:color w:val="000000" w:themeColor="text1"/>
                <w:sz w:val="24"/>
                <w:szCs w:val="24"/>
              </w:rPr>
              <w:t>24</w:t>
            </w:r>
            <w:r w:rsidRPr="00960314">
              <w:rPr>
                <w:rFonts w:cstheme="minorHAnsi"/>
                <w:bCs/>
                <w:color w:val="000000" w:themeColor="text1"/>
                <w:sz w:val="24"/>
                <w:szCs w:val="24"/>
              </w:rPr>
              <w:t xml:space="preserve"> </w:t>
            </w:r>
          </w:p>
        </w:tc>
        <w:tc>
          <w:tcPr>
            <w:tcW w:w="1439" w:type="pct"/>
            <w:tcBorders>
              <w:bottom w:val="single" w:sz="12" w:space="0" w:color="auto"/>
            </w:tcBorders>
            <w:vAlign w:val="center"/>
          </w:tcPr>
          <w:p w14:paraId="680B7EE2" w14:textId="77777777" w:rsidR="003652E4" w:rsidRPr="00715EE6" w:rsidRDefault="003652E4" w:rsidP="00715353">
            <w:pPr>
              <w:jc w:val="center"/>
              <w:rPr>
                <w:rFonts w:cstheme="minorHAnsi"/>
                <w:bCs/>
                <w:color w:val="000000" w:themeColor="text1"/>
                <w:sz w:val="24"/>
                <w:szCs w:val="24"/>
              </w:rPr>
            </w:pPr>
            <w:r>
              <w:rPr>
                <w:rFonts w:cstheme="minorHAnsi"/>
                <w:bCs/>
                <w:color w:val="000000" w:themeColor="text1"/>
                <w:sz w:val="24"/>
                <w:szCs w:val="24"/>
              </w:rPr>
              <w:t>10 (40%)</w:t>
            </w:r>
          </w:p>
        </w:tc>
      </w:tr>
    </w:tbl>
    <w:p w14:paraId="19C113D4" w14:textId="77777777" w:rsidR="003652E4" w:rsidRDefault="003652E4" w:rsidP="003652E4">
      <w:pPr>
        <w:pStyle w:val="Heading3"/>
        <w:spacing w:before="100" w:after="100"/>
        <w:rPr>
          <w:rFonts w:cstheme="minorHAnsi"/>
          <w:color w:val="000000" w:themeColor="text1"/>
          <w:sz w:val="24"/>
          <w:szCs w:val="24"/>
        </w:rPr>
      </w:pPr>
    </w:p>
    <w:p w14:paraId="1F226C62" w14:textId="77777777" w:rsidR="003652E4" w:rsidRDefault="003652E4" w:rsidP="003652E4">
      <w:pPr>
        <w:widowControl/>
        <w:jc w:val="left"/>
        <w:rPr>
          <w:rFonts w:cstheme="minorHAnsi"/>
          <w:color w:val="000000" w:themeColor="text1"/>
          <w:sz w:val="24"/>
          <w:szCs w:val="24"/>
        </w:rPr>
      </w:pPr>
      <w:r>
        <w:rPr>
          <w:rFonts w:cstheme="minorHAnsi"/>
          <w:color w:val="000000" w:themeColor="text1"/>
          <w:sz w:val="24"/>
          <w:szCs w:val="24"/>
        </w:rPr>
        <w:br w:type="page"/>
      </w:r>
    </w:p>
    <w:p w14:paraId="06A4A034" w14:textId="77777777" w:rsidR="003652E4" w:rsidRDefault="003652E4" w:rsidP="003652E4">
      <w:pPr>
        <w:rPr>
          <w:rFonts w:cstheme="minorHAnsi"/>
          <w:bCs/>
          <w:i/>
          <w:iCs/>
          <w:color w:val="000000" w:themeColor="text1"/>
          <w:sz w:val="24"/>
          <w:szCs w:val="24"/>
        </w:rPr>
      </w:pPr>
      <w:r w:rsidRPr="00955F3E">
        <w:rPr>
          <w:rFonts w:cstheme="minorHAnsi"/>
          <w:b/>
          <w:i/>
          <w:iCs/>
          <w:color w:val="000000" w:themeColor="text1"/>
          <w:sz w:val="24"/>
          <w:szCs w:val="24"/>
        </w:rPr>
        <w:lastRenderedPageBreak/>
        <w:t xml:space="preserve">Supplementary </w:t>
      </w:r>
      <w:r w:rsidRPr="00955F3E">
        <w:rPr>
          <w:rFonts w:cstheme="minorHAnsi" w:hint="eastAsia"/>
          <w:b/>
          <w:i/>
          <w:iCs/>
          <w:color w:val="000000" w:themeColor="text1"/>
          <w:sz w:val="24"/>
          <w:szCs w:val="24"/>
        </w:rPr>
        <w:t>Table</w:t>
      </w:r>
      <w:r w:rsidRPr="00955F3E">
        <w:rPr>
          <w:rFonts w:cstheme="minorHAnsi"/>
          <w:b/>
          <w:i/>
          <w:iCs/>
          <w:color w:val="000000" w:themeColor="text1"/>
          <w:sz w:val="24"/>
          <w:szCs w:val="24"/>
        </w:rPr>
        <w:t xml:space="preserve"> S</w:t>
      </w:r>
      <w:r>
        <w:rPr>
          <w:rFonts w:cstheme="minorHAnsi"/>
          <w:b/>
          <w:i/>
          <w:iCs/>
          <w:color w:val="000000" w:themeColor="text1"/>
          <w:sz w:val="24"/>
          <w:szCs w:val="24"/>
        </w:rPr>
        <w:t>3</w:t>
      </w:r>
      <w:r w:rsidRPr="00955F3E">
        <w:rPr>
          <w:rFonts w:cstheme="minorHAnsi"/>
          <w:b/>
          <w:i/>
          <w:iCs/>
          <w:color w:val="000000" w:themeColor="text1"/>
          <w:sz w:val="24"/>
          <w:szCs w:val="24"/>
        </w:rPr>
        <w:t xml:space="preserve">. </w:t>
      </w:r>
      <w:r>
        <w:rPr>
          <w:rFonts w:cstheme="minorHAnsi" w:hint="eastAsia"/>
          <w:bCs/>
          <w:i/>
          <w:iCs/>
          <w:color w:val="000000" w:themeColor="text1"/>
          <w:sz w:val="24"/>
          <w:szCs w:val="24"/>
        </w:rPr>
        <w:t>Reclassification scheme of</w:t>
      </w:r>
      <w:r w:rsidRPr="00955F3E">
        <w:rPr>
          <w:rFonts w:cstheme="minorHAnsi" w:hint="eastAsia"/>
          <w:bCs/>
          <w:i/>
          <w:iCs/>
          <w:color w:val="000000" w:themeColor="text1"/>
          <w:sz w:val="24"/>
          <w:szCs w:val="24"/>
        </w:rPr>
        <w:t xml:space="preserve"> NLCD</w:t>
      </w:r>
      <w:r>
        <w:rPr>
          <w:rFonts w:cstheme="minorHAnsi" w:hint="eastAsia"/>
          <w:bCs/>
          <w:i/>
          <w:iCs/>
          <w:color w:val="000000" w:themeColor="text1"/>
          <w:sz w:val="24"/>
          <w:szCs w:val="24"/>
        </w:rPr>
        <w:t xml:space="preserve"> (USGS, 2024)</w:t>
      </w:r>
      <w:r w:rsidRPr="00955F3E">
        <w:rPr>
          <w:rFonts w:cstheme="minorHAnsi" w:hint="eastAsia"/>
          <w:bCs/>
          <w:i/>
          <w:iCs/>
          <w:color w:val="000000" w:themeColor="text1"/>
          <w:sz w:val="24"/>
          <w:szCs w:val="24"/>
        </w:rPr>
        <w:t xml:space="preserve"> </w:t>
      </w:r>
      <w:r>
        <w:rPr>
          <w:rFonts w:cstheme="minorHAnsi" w:hint="eastAsia"/>
          <w:bCs/>
          <w:i/>
          <w:iCs/>
          <w:color w:val="000000" w:themeColor="text1"/>
          <w:sz w:val="24"/>
          <w:szCs w:val="24"/>
        </w:rPr>
        <w:t>data</w:t>
      </w:r>
      <w:r w:rsidRPr="00955F3E">
        <w:rPr>
          <w:rFonts w:cstheme="minorHAnsi" w:hint="eastAsia"/>
          <w:bCs/>
          <w:i/>
          <w:iCs/>
          <w:color w:val="000000" w:themeColor="text1"/>
          <w:sz w:val="24"/>
          <w:szCs w:val="24"/>
        </w:rPr>
        <w:t xml:space="preserve"> for the purpose of this research</w:t>
      </w:r>
    </w:p>
    <w:p w14:paraId="74A2B1FF" w14:textId="77777777" w:rsidR="003652E4" w:rsidRPr="00685440" w:rsidRDefault="003652E4" w:rsidP="003652E4">
      <w:pPr>
        <w:rPr>
          <w:rFonts w:cstheme="minorHAnsi"/>
          <w:bCs/>
          <w:i/>
          <w:iCs/>
          <w:color w:val="000000" w:themeColor="text1"/>
          <w:sz w:val="24"/>
          <w:szCs w:val="24"/>
        </w:rPr>
      </w:pPr>
    </w:p>
    <w:tbl>
      <w:tblPr>
        <w:tblW w:w="4998" w:type="pct"/>
        <w:jc w:val="center"/>
        <w:tblBorders>
          <w:top w:val="single" w:sz="4" w:space="0" w:color="auto"/>
          <w:bottom w:val="single" w:sz="4" w:space="0" w:color="auto"/>
        </w:tblBorders>
        <w:tblLook w:val="04A0" w:firstRow="1" w:lastRow="0" w:firstColumn="1" w:lastColumn="0" w:noHBand="0" w:noVBand="1"/>
      </w:tblPr>
      <w:tblGrid>
        <w:gridCol w:w="2376"/>
        <w:gridCol w:w="2720"/>
        <w:gridCol w:w="3926"/>
      </w:tblGrid>
      <w:tr w:rsidR="003652E4" w14:paraId="78A7D88F" w14:textId="77777777" w:rsidTr="00715353">
        <w:trPr>
          <w:trHeight w:val="288"/>
          <w:jc w:val="center"/>
        </w:trPr>
        <w:tc>
          <w:tcPr>
            <w:tcW w:w="1050" w:type="pct"/>
            <w:vMerge w:val="restart"/>
            <w:tcBorders>
              <w:top w:val="single" w:sz="12" w:space="0" w:color="auto"/>
              <w:bottom w:val="nil"/>
            </w:tcBorders>
            <w:shd w:val="clear" w:color="auto" w:fill="auto"/>
            <w:noWrap/>
            <w:vAlign w:val="center"/>
          </w:tcPr>
          <w:p w14:paraId="20936BF0" w14:textId="77777777" w:rsidR="003652E4" w:rsidRDefault="003652E4" w:rsidP="00715353">
            <w:pPr>
              <w:widowControl/>
              <w:jc w:val="left"/>
              <w:textAlignment w:val="center"/>
              <w:rPr>
                <w:rFonts w:eastAsia="SimSun" w:cstheme="minorHAnsi"/>
                <w:color w:val="000000" w:themeColor="text1"/>
                <w:sz w:val="24"/>
                <w:szCs w:val="24"/>
              </w:rPr>
            </w:pPr>
            <w:r>
              <w:rPr>
                <w:rStyle w:val="font01"/>
                <w:rFonts w:cstheme="minorHAnsi" w:hint="default"/>
                <w:color w:val="000000" w:themeColor="text1"/>
                <w:sz w:val="24"/>
                <w:szCs w:val="24"/>
                <w:lang w:bidi="ar"/>
              </w:rPr>
              <w:t>Reclassified types</w:t>
            </w:r>
          </w:p>
        </w:tc>
        <w:tc>
          <w:tcPr>
            <w:tcW w:w="3950" w:type="pct"/>
            <w:gridSpan w:val="2"/>
            <w:tcBorders>
              <w:top w:val="single" w:sz="12" w:space="0" w:color="auto"/>
              <w:bottom w:val="nil"/>
            </w:tcBorders>
            <w:shd w:val="clear" w:color="auto" w:fill="auto"/>
            <w:noWrap/>
            <w:vAlign w:val="center"/>
          </w:tcPr>
          <w:p w14:paraId="52A0AA08" w14:textId="77777777" w:rsidR="003652E4" w:rsidRDefault="003652E4" w:rsidP="00715353">
            <w:pPr>
              <w:widowControl/>
              <w:jc w:val="center"/>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Types in NLCD classification</w:t>
            </w:r>
          </w:p>
        </w:tc>
      </w:tr>
      <w:tr w:rsidR="003652E4" w14:paraId="177790DD" w14:textId="77777777" w:rsidTr="00715353">
        <w:trPr>
          <w:trHeight w:val="288"/>
          <w:jc w:val="center"/>
        </w:trPr>
        <w:tc>
          <w:tcPr>
            <w:tcW w:w="1050" w:type="pct"/>
            <w:vMerge/>
            <w:tcBorders>
              <w:top w:val="nil"/>
              <w:bottom w:val="single" w:sz="12" w:space="0" w:color="auto"/>
            </w:tcBorders>
            <w:shd w:val="clear" w:color="auto" w:fill="auto"/>
            <w:noWrap/>
            <w:vAlign w:val="center"/>
          </w:tcPr>
          <w:p w14:paraId="5A2BD61E" w14:textId="77777777" w:rsidR="003652E4" w:rsidRDefault="003652E4" w:rsidP="00715353">
            <w:pPr>
              <w:widowControl/>
              <w:jc w:val="left"/>
              <w:textAlignment w:val="center"/>
              <w:rPr>
                <w:rFonts w:eastAsia="SimSun" w:cstheme="minorHAnsi"/>
                <w:color w:val="000000" w:themeColor="text1"/>
                <w:sz w:val="24"/>
                <w:szCs w:val="24"/>
              </w:rPr>
            </w:pPr>
          </w:p>
        </w:tc>
        <w:tc>
          <w:tcPr>
            <w:tcW w:w="1641" w:type="pct"/>
            <w:tcBorders>
              <w:top w:val="nil"/>
              <w:bottom w:val="single" w:sz="12" w:space="0" w:color="auto"/>
            </w:tcBorders>
            <w:shd w:val="clear" w:color="auto" w:fill="auto"/>
            <w:noWrap/>
            <w:vAlign w:val="center"/>
          </w:tcPr>
          <w:p w14:paraId="5EC21397" w14:textId="77777777" w:rsidR="003652E4" w:rsidRDefault="003652E4" w:rsidP="00715353">
            <w:pPr>
              <w:widowControl/>
              <w:jc w:val="center"/>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First level class</w:t>
            </w:r>
          </w:p>
        </w:tc>
        <w:tc>
          <w:tcPr>
            <w:tcW w:w="2309" w:type="pct"/>
            <w:tcBorders>
              <w:top w:val="nil"/>
              <w:bottom w:val="single" w:sz="12" w:space="0" w:color="auto"/>
            </w:tcBorders>
            <w:shd w:val="clear" w:color="auto" w:fill="auto"/>
            <w:noWrap/>
            <w:vAlign w:val="center"/>
          </w:tcPr>
          <w:p w14:paraId="567667C3" w14:textId="77777777" w:rsidR="003652E4" w:rsidRDefault="003652E4" w:rsidP="00715353">
            <w:pPr>
              <w:widowControl/>
              <w:jc w:val="center"/>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Second level class</w:t>
            </w:r>
          </w:p>
        </w:tc>
      </w:tr>
      <w:tr w:rsidR="003652E4" w14:paraId="5A0A4A37" w14:textId="77777777" w:rsidTr="00715353">
        <w:trPr>
          <w:trHeight w:val="276"/>
          <w:jc w:val="center"/>
        </w:trPr>
        <w:tc>
          <w:tcPr>
            <w:tcW w:w="1050" w:type="pct"/>
            <w:vMerge w:val="restart"/>
            <w:tcBorders>
              <w:top w:val="single" w:sz="12" w:space="0" w:color="auto"/>
              <w:bottom w:val="nil"/>
            </w:tcBorders>
            <w:shd w:val="clear" w:color="auto" w:fill="auto"/>
            <w:noWrap/>
            <w:vAlign w:val="center"/>
          </w:tcPr>
          <w:p w14:paraId="60FD2CC6"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Water</w:t>
            </w:r>
          </w:p>
        </w:tc>
        <w:tc>
          <w:tcPr>
            <w:tcW w:w="1641" w:type="pct"/>
            <w:vMerge w:val="restart"/>
            <w:tcBorders>
              <w:top w:val="single" w:sz="12" w:space="0" w:color="auto"/>
              <w:bottom w:val="nil"/>
            </w:tcBorders>
            <w:shd w:val="clear" w:color="auto" w:fill="auto"/>
            <w:noWrap/>
            <w:vAlign w:val="center"/>
          </w:tcPr>
          <w:p w14:paraId="6BAB9480"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Water</w:t>
            </w:r>
          </w:p>
        </w:tc>
        <w:tc>
          <w:tcPr>
            <w:tcW w:w="2309" w:type="pct"/>
            <w:tcBorders>
              <w:top w:val="single" w:sz="12" w:space="0" w:color="auto"/>
              <w:bottom w:val="nil"/>
            </w:tcBorders>
            <w:shd w:val="clear" w:color="auto" w:fill="auto"/>
            <w:noWrap/>
            <w:vAlign w:val="center"/>
          </w:tcPr>
          <w:p w14:paraId="306CD3E8"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Open Water</w:t>
            </w:r>
          </w:p>
        </w:tc>
      </w:tr>
      <w:tr w:rsidR="003652E4" w14:paraId="229F6B1A" w14:textId="77777777" w:rsidTr="00715353">
        <w:trPr>
          <w:trHeight w:val="91"/>
          <w:jc w:val="center"/>
        </w:trPr>
        <w:tc>
          <w:tcPr>
            <w:tcW w:w="1050" w:type="pct"/>
            <w:vMerge/>
            <w:tcBorders>
              <w:top w:val="nil"/>
              <w:bottom w:val="single" w:sz="4" w:space="0" w:color="auto"/>
            </w:tcBorders>
            <w:shd w:val="clear" w:color="auto" w:fill="auto"/>
            <w:noWrap/>
            <w:vAlign w:val="center"/>
          </w:tcPr>
          <w:p w14:paraId="57CDFF23"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single" w:sz="4" w:space="0" w:color="auto"/>
            </w:tcBorders>
            <w:shd w:val="clear" w:color="auto" w:fill="auto"/>
            <w:noWrap/>
            <w:vAlign w:val="center"/>
          </w:tcPr>
          <w:p w14:paraId="14C1D5C8"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tcBorders>
              <w:top w:val="nil"/>
              <w:bottom w:val="single" w:sz="4" w:space="0" w:color="auto"/>
            </w:tcBorders>
            <w:shd w:val="clear" w:color="auto" w:fill="auto"/>
            <w:noWrap/>
            <w:vAlign w:val="center"/>
          </w:tcPr>
          <w:p w14:paraId="6B331AFE"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Perennial Ice/Snow</w:t>
            </w:r>
          </w:p>
        </w:tc>
      </w:tr>
      <w:tr w:rsidR="003652E4" w14:paraId="7D92BF5F" w14:textId="77777777" w:rsidTr="00715353">
        <w:trPr>
          <w:trHeight w:val="276"/>
          <w:jc w:val="center"/>
        </w:trPr>
        <w:tc>
          <w:tcPr>
            <w:tcW w:w="1050" w:type="pct"/>
            <w:vMerge w:val="restart"/>
            <w:tcBorders>
              <w:top w:val="single" w:sz="4" w:space="0" w:color="auto"/>
              <w:bottom w:val="nil"/>
            </w:tcBorders>
            <w:shd w:val="clear" w:color="auto" w:fill="auto"/>
            <w:noWrap/>
            <w:vAlign w:val="center"/>
          </w:tcPr>
          <w:p w14:paraId="58DC7C6A"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Urban land</w:t>
            </w:r>
          </w:p>
        </w:tc>
        <w:tc>
          <w:tcPr>
            <w:tcW w:w="1641" w:type="pct"/>
            <w:vMerge w:val="restart"/>
            <w:tcBorders>
              <w:top w:val="single" w:sz="4" w:space="0" w:color="auto"/>
              <w:bottom w:val="nil"/>
            </w:tcBorders>
            <w:shd w:val="clear" w:color="auto" w:fill="auto"/>
            <w:noWrap/>
            <w:vAlign w:val="center"/>
          </w:tcPr>
          <w:p w14:paraId="1D9DE2A6"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Developed</w:t>
            </w:r>
          </w:p>
        </w:tc>
        <w:tc>
          <w:tcPr>
            <w:tcW w:w="2309" w:type="pct"/>
            <w:tcBorders>
              <w:top w:val="single" w:sz="4" w:space="0" w:color="auto"/>
              <w:bottom w:val="nil"/>
            </w:tcBorders>
            <w:shd w:val="clear" w:color="auto" w:fill="auto"/>
            <w:noWrap/>
            <w:vAlign w:val="center"/>
          </w:tcPr>
          <w:p w14:paraId="4D0CC29C"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Developed, Open Space</w:t>
            </w:r>
          </w:p>
        </w:tc>
      </w:tr>
      <w:tr w:rsidR="003652E4" w14:paraId="74FAE01E" w14:textId="77777777" w:rsidTr="00715353">
        <w:trPr>
          <w:trHeight w:val="276"/>
          <w:jc w:val="center"/>
        </w:trPr>
        <w:tc>
          <w:tcPr>
            <w:tcW w:w="1050" w:type="pct"/>
            <w:vMerge/>
            <w:tcBorders>
              <w:top w:val="nil"/>
              <w:bottom w:val="nil"/>
            </w:tcBorders>
            <w:shd w:val="clear" w:color="auto" w:fill="auto"/>
            <w:noWrap/>
            <w:vAlign w:val="center"/>
          </w:tcPr>
          <w:p w14:paraId="01C4A483"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nil"/>
            </w:tcBorders>
            <w:shd w:val="clear" w:color="auto" w:fill="auto"/>
            <w:noWrap/>
            <w:vAlign w:val="center"/>
          </w:tcPr>
          <w:p w14:paraId="6FE7F8F3" w14:textId="77777777" w:rsidR="003652E4" w:rsidRDefault="003652E4" w:rsidP="00715353">
            <w:pPr>
              <w:jc w:val="left"/>
              <w:rPr>
                <w:rFonts w:eastAsia="SimSun" w:cstheme="minorHAnsi"/>
                <w:color w:val="000000" w:themeColor="text1"/>
                <w:kern w:val="0"/>
                <w:sz w:val="24"/>
                <w:szCs w:val="24"/>
                <w:lang w:bidi="ar"/>
              </w:rPr>
            </w:pPr>
          </w:p>
        </w:tc>
        <w:tc>
          <w:tcPr>
            <w:tcW w:w="2309" w:type="pct"/>
            <w:tcBorders>
              <w:top w:val="nil"/>
              <w:bottom w:val="nil"/>
            </w:tcBorders>
            <w:shd w:val="clear" w:color="auto" w:fill="auto"/>
            <w:noWrap/>
            <w:vAlign w:val="center"/>
          </w:tcPr>
          <w:p w14:paraId="3146676F"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Developed, Low Intensity</w:t>
            </w:r>
          </w:p>
        </w:tc>
      </w:tr>
      <w:tr w:rsidR="003652E4" w14:paraId="0F5DD94E" w14:textId="77777777" w:rsidTr="00715353">
        <w:trPr>
          <w:trHeight w:val="276"/>
          <w:jc w:val="center"/>
        </w:trPr>
        <w:tc>
          <w:tcPr>
            <w:tcW w:w="1050" w:type="pct"/>
            <w:vMerge/>
            <w:tcBorders>
              <w:top w:val="nil"/>
              <w:bottom w:val="nil"/>
            </w:tcBorders>
            <w:shd w:val="clear" w:color="auto" w:fill="auto"/>
            <w:noWrap/>
            <w:vAlign w:val="center"/>
          </w:tcPr>
          <w:p w14:paraId="5774D416"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nil"/>
            </w:tcBorders>
            <w:shd w:val="clear" w:color="auto" w:fill="auto"/>
            <w:noWrap/>
            <w:vAlign w:val="center"/>
          </w:tcPr>
          <w:p w14:paraId="37F92D21" w14:textId="77777777" w:rsidR="003652E4" w:rsidRDefault="003652E4" w:rsidP="00715353">
            <w:pPr>
              <w:jc w:val="left"/>
              <w:rPr>
                <w:rFonts w:eastAsia="SimSun" w:cstheme="minorHAnsi"/>
                <w:color w:val="000000" w:themeColor="text1"/>
                <w:kern w:val="0"/>
                <w:sz w:val="24"/>
                <w:szCs w:val="24"/>
                <w:lang w:bidi="ar"/>
              </w:rPr>
            </w:pPr>
          </w:p>
        </w:tc>
        <w:tc>
          <w:tcPr>
            <w:tcW w:w="2309" w:type="pct"/>
            <w:tcBorders>
              <w:top w:val="nil"/>
              <w:bottom w:val="nil"/>
            </w:tcBorders>
            <w:shd w:val="clear" w:color="auto" w:fill="auto"/>
            <w:noWrap/>
            <w:vAlign w:val="center"/>
          </w:tcPr>
          <w:p w14:paraId="6D451C5C"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Developed, Medium Intensity</w:t>
            </w:r>
          </w:p>
        </w:tc>
      </w:tr>
      <w:tr w:rsidR="003652E4" w14:paraId="37AB850C" w14:textId="77777777" w:rsidTr="00715353">
        <w:trPr>
          <w:trHeight w:val="276"/>
          <w:jc w:val="center"/>
        </w:trPr>
        <w:tc>
          <w:tcPr>
            <w:tcW w:w="1050" w:type="pct"/>
            <w:vMerge/>
            <w:tcBorders>
              <w:top w:val="nil"/>
              <w:bottom w:val="single" w:sz="4" w:space="0" w:color="auto"/>
            </w:tcBorders>
            <w:shd w:val="clear" w:color="auto" w:fill="auto"/>
            <w:noWrap/>
            <w:vAlign w:val="center"/>
          </w:tcPr>
          <w:p w14:paraId="1E663DC2"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single" w:sz="4" w:space="0" w:color="auto"/>
            </w:tcBorders>
            <w:shd w:val="clear" w:color="auto" w:fill="auto"/>
            <w:noWrap/>
            <w:vAlign w:val="center"/>
          </w:tcPr>
          <w:p w14:paraId="535C0CB3" w14:textId="77777777" w:rsidR="003652E4" w:rsidRDefault="003652E4" w:rsidP="00715353">
            <w:pPr>
              <w:jc w:val="left"/>
              <w:rPr>
                <w:rFonts w:eastAsia="SimSun" w:cstheme="minorHAnsi"/>
                <w:color w:val="000000" w:themeColor="text1"/>
                <w:kern w:val="0"/>
                <w:sz w:val="24"/>
                <w:szCs w:val="24"/>
                <w:lang w:bidi="ar"/>
              </w:rPr>
            </w:pPr>
          </w:p>
        </w:tc>
        <w:tc>
          <w:tcPr>
            <w:tcW w:w="2309" w:type="pct"/>
            <w:tcBorders>
              <w:top w:val="nil"/>
              <w:bottom w:val="single" w:sz="4" w:space="0" w:color="auto"/>
            </w:tcBorders>
            <w:shd w:val="clear" w:color="auto" w:fill="auto"/>
            <w:noWrap/>
            <w:vAlign w:val="center"/>
          </w:tcPr>
          <w:p w14:paraId="0D6004F9"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Developed High Intensity</w:t>
            </w:r>
          </w:p>
        </w:tc>
      </w:tr>
      <w:tr w:rsidR="003652E4" w14:paraId="75E59B64" w14:textId="77777777" w:rsidTr="00715353">
        <w:trPr>
          <w:trHeight w:val="276"/>
          <w:jc w:val="center"/>
        </w:trPr>
        <w:tc>
          <w:tcPr>
            <w:tcW w:w="1050" w:type="pct"/>
            <w:tcBorders>
              <w:top w:val="single" w:sz="4" w:space="0" w:color="auto"/>
              <w:bottom w:val="single" w:sz="4" w:space="0" w:color="auto"/>
            </w:tcBorders>
            <w:shd w:val="clear" w:color="auto" w:fill="auto"/>
            <w:noWrap/>
            <w:vAlign w:val="center"/>
          </w:tcPr>
          <w:p w14:paraId="4A1BE6DD"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Unused land</w:t>
            </w:r>
          </w:p>
        </w:tc>
        <w:tc>
          <w:tcPr>
            <w:tcW w:w="1641" w:type="pct"/>
            <w:tcBorders>
              <w:top w:val="single" w:sz="4" w:space="0" w:color="auto"/>
              <w:bottom w:val="single" w:sz="4" w:space="0" w:color="auto"/>
            </w:tcBorders>
            <w:shd w:val="clear" w:color="auto" w:fill="auto"/>
            <w:noWrap/>
            <w:vAlign w:val="center"/>
          </w:tcPr>
          <w:p w14:paraId="2B748D65"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Barren</w:t>
            </w:r>
          </w:p>
        </w:tc>
        <w:tc>
          <w:tcPr>
            <w:tcW w:w="2309" w:type="pct"/>
            <w:tcBorders>
              <w:top w:val="single" w:sz="4" w:space="0" w:color="auto"/>
              <w:bottom w:val="single" w:sz="4" w:space="0" w:color="auto"/>
            </w:tcBorders>
            <w:shd w:val="clear" w:color="auto" w:fill="auto"/>
            <w:noWrap/>
            <w:vAlign w:val="center"/>
          </w:tcPr>
          <w:p w14:paraId="31611EC1"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Barren Land (Rock/Sand/Clay)</w:t>
            </w:r>
          </w:p>
        </w:tc>
      </w:tr>
      <w:tr w:rsidR="003652E4" w14:paraId="56F15A3E" w14:textId="77777777" w:rsidTr="00715353">
        <w:trPr>
          <w:trHeight w:val="276"/>
          <w:jc w:val="center"/>
        </w:trPr>
        <w:tc>
          <w:tcPr>
            <w:tcW w:w="1050" w:type="pct"/>
            <w:vMerge w:val="restart"/>
            <w:tcBorders>
              <w:top w:val="single" w:sz="4" w:space="0" w:color="auto"/>
              <w:bottom w:val="nil"/>
            </w:tcBorders>
            <w:shd w:val="clear" w:color="auto" w:fill="auto"/>
            <w:noWrap/>
            <w:vAlign w:val="center"/>
          </w:tcPr>
          <w:p w14:paraId="04873DE6"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Woodland</w:t>
            </w:r>
          </w:p>
        </w:tc>
        <w:tc>
          <w:tcPr>
            <w:tcW w:w="1641" w:type="pct"/>
            <w:vMerge w:val="restart"/>
            <w:tcBorders>
              <w:top w:val="single" w:sz="4" w:space="0" w:color="auto"/>
              <w:bottom w:val="nil"/>
            </w:tcBorders>
            <w:shd w:val="clear" w:color="auto" w:fill="auto"/>
            <w:noWrap/>
            <w:vAlign w:val="center"/>
          </w:tcPr>
          <w:p w14:paraId="535E49B1"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Forest</w:t>
            </w:r>
          </w:p>
        </w:tc>
        <w:tc>
          <w:tcPr>
            <w:tcW w:w="2309" w:type="pct"/>
            <w:tcBorders>
              <w:top w:val="single" w:sz="4" w:space="0" w:color="auto"/>
              <w:bottom w:val="nil"/>
            </w:tcBorders>
            <w:shd w:val="clear" w:color="auto" w:fill="auto"/>
            <w:noWrap/>
            <w:vAlign w:val="center"/>
          </w:tcPr>
          <w:p w14:paraId="633DDA6C"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Deciduous Forest</w:t>
            </w:r>
          </w:p>
        </w:tc>
      </w:tr>
      <w:tr w:rsidR="003652E4" w14:paraId="234827B7" w14:textId="77777777" w:rsidTr="00715353">
        <w:trPr>
          <w:trHeight w:val="276"/>
          <w:jc w:val="center"/>
        </w:trPr>
        <w:tc>
          <w:tcPr>
            <w:tcW w:w="1050" w:type="pct"/>
            <w:vMerge/>
            <w:tcBorders>
              <w:top w:val="nil"/>
              <w:bottom w:val="nil"/>
            </w:tcBorders>
            <w:shd w:val="clear" w:color="auto" w:fill="auto"/>
            <w:noWrap/>
            <w:vAlign w:val="center"/>
          </w:tcPr>
          <w:p w14:paraId="041FE3C7"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nil"/>
            </w:tcBorders>
            <w:shd w:val="clear" w:color="auto" w:fill="auto"/>
            <w:noWrap/>
            <w:vAlign w:val="center"/>
          </w:tcPr>
          <w:p w14:paraId="5672084E"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tcBorders>
              <w:top w:val="nil"/>
              <w:bottom w:val="nil"/>
            </w:tcBorders>
            <w:shd w:val="clear" w:color="auto" w:fill="auto"/>
            <w:noWrap/>
            <w:vAlign w:val="center"/>
          </w:tcPr>
          <w:p w14:paraId="6FB58F52"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Evergreen Forest</w:t>
            </w:r>
          </w:p>
        </w:tc>
      </w:tr>
      <w:tr w:rsidR="003652E4" w14:paraId="1675AF8D" w14:textId="77777777" w:rsidTr="00715353">
        <w:trPr>
          <w:trHeight w:val="276"/>
          <w:jc w:val="center"/>
        </w:trPr>
        <w:tc>
          <w:tcPr>
            <w:tcW w:w="1050" w:type="pct"/>
            <w:vMerge/>
            <w:tcBorders>
              <w:top w:val="nil"/>
              <w:bottom w:val="nil"/>
            </w:tcBorders>
            <w:shd w:val="clear" w:color="auto" w:fill="auto"/>
            <w:noWrap/>
            <w:vAlign w:val="center"/>
          </w:tcPr>
          <w:p w14:paraId="222852C0"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nil"/>
            </w:tcBorders>
            <w:shd w:val="clear" w:color="auto" w:fill="auto"/>
            <w:noWrap/>
            <w:vAlign w:val="center"/>
          </w:tcPr>
          <w:p w14:paraId="7FFB5D39"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tcBorders>
              <w:top w:val="nil"/>
              <w:bottom w:val="nil"/>
            </w:tcBorders>
            <w:shd w:val="clear" w:color="auto" w:fill="auto"/>
            <w:noWrap/>
            <w:vAlign w:val="center"/>
          </w:tcPr>
          <w:p w14:paraId="69344CDD"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Mixed Forest</w:t>
            </w:r>
          </w:p>
        </w:tc>
      </w:tr>
      <w:tr w:rsidR="003652E4" w14:paraId="52DF05E0" w14:textId="77777777" w:rsidTr="00715353">
        <w:trPr>
          <w:trHeight w:val="276"/>
          <w:jc w:val="center"/>
        </w:trPr>
        <w:tc>
          <w:tcPr>
            <w:tcW w:w="1050" w:type="pct"/>
            <w:vMerge/>
            <w:tcBorders>
              <w:top w:val="nil"/>
              <w:bottom w:val="nil"/>
            </w:tcBorders>
            <w:shd w:val="clear" w:color="auto" w:fill="auto"/>
            <w:noWrap/>
            <w:vAlign w:val="center"/>
          </w:tcPr>
          <w:p w14:paraId="3BDC71F7" w14:textId="77777777" w:rsidR="003652E4" w:rsidRDefault="003652E4" w:rsidP="00715353">
            <w:pPr>
              <w:jc w:val="left"/>
              <w:rPr>
                <w:rFonts w:eastAsia="SimSun" w:cstheme="minorHAnsi"/>
                <w:color w:val="000000" w:themeColor="text1"/>
                <w:sz w:val="24"/>
                <w:szCs w:val="24"/>
              </w:rPr>
            </w:pPr>
          </w:p>
        </w:tc>
        <w:tc>
          <w:tcPr>
            <w:tcW w:w="1641" w:type="pct"/>
            <w:vMerge w:val="restart"/>
            <w:tcBorders>
              <w:top w:val="nil"/>
              <w:bottom w:val="nil"/>
            </w:tcBorders>
            <w:shd w:val="clear" w:color="auto" w:fill="auto"/>
            <w:noWrap/>
            <w:vAlign w:val="center"/>
          </w:tcPr>
          <w:p w14:paraId="130CDDFC"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Shrubland</w:t>
            </w:r>
          </w:p>
        </w:tc>
        <w:tc>
          <w:tcPr>
            <w:tcW w:w="2309" w:type="pct"/>
            <w:tcBorders>
              <w:top w:val="nil"/>
              <w:bottom w:val="nil"/>
            </w:tcBorders>
            <w:shd w:val="clear" w:color="auto" w:fill="auto"/>
            <w:noWrap/>
            <w:vAlign w:val="center"/>
          </w:tcPr>
          <w:p w14:paraId="6FACCA6F"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Dwarf Scrub</w:t>
            </w:r>
          </w:p>
        </w:tc>
      </w:tr>
      <w:tr w:rsidR="003652E4" w14:paraId="7A34C6C1" w14:textId="77777777" w:rsidTr="00715353">
        <w:trPr>
          <w:trHeight w:val="276"/>
          <w:jc w:val="center"/>
        </w:trPr>
        <w:tc>
          <w:tcPr>
            <w:tcW w:w="1050" w:type="pct"/>
            <w:vMerge/>
            <w:tcBorders>
              <w:top w:val="nil"/>
              <w:bottom w:val="single" w:sz="4" w:space="0" w:color="auto"/>
            </w:tcBorders>
            <w:shd w:val="clear" w:color="auto" w:fill="auto"/>
            <w:noWrap/>
            <w:vAlign w:val="center"/>
          </w:tcPr>
          <w:p w14:paraId="50F13E76"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single" w:sz="4" w:space="0" w:color="auto"/>
            </w:tcBorders>
            <w:shd w:val="clear" w:color="auto" w:fill="auto"/>
            <w:noWrap/>
            <w:vAlign w:val="center"/>
          </w:tcPr>
          <w:p w14:paraId="51F617C6"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tcBorders>
              <w:top w:val="nil"/>
              <w:bottom w:val="single" w:sz="4" w:space="0" w:color="auto"/>
            </w:tcBorders>
            <w:shd w:val="clear" w:color="auto" w:fill="auto"/>
            <w:noWrap/>
            <w:vAlign w:val="center"/>
          </w:tcPr>
          <w:p w14:paraId="68FAD7C6"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Shrub/Scrub</w:t>
            </w:r>
          </w:p>
        </w:tc>
      </w:tr>
      <w:tr w:rsidR="003652E4" w14:paraId="13EBC481" w14:textId="77777777" w:rsidTr="00715353">
        <w:trPr>
          <w:trHeight w:val="276"/>
          <w:jc w:val="center"/>
        </w:trPr>
        <w:tc>
          <w:tcPr>
            <w:tcW w:w="1050" w:type="pct"/>
            <w:vMerge w:val="restart"/>
            <w:tcBorders>
              <w:top w:val="single" w:sz="4" w:space="0" w:color="auto"/>
              <w:bottom w:val="single" w:sz="4" w:space="0" w:color="auto"/>
            </w:tcBorders>
            <w:shd w:val="clear" w:color="auto" w:fill="auto"/>
            <w:noWrap/>
            <w:vAlign w:val="center"/>
          </w:tcPr>
          <w:p w14:paraId="55B9D5AB"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 xml:space="preserve">Grassland </w:t>
            </w:r>
          </w:p>
        </w:tc>
        <w:tc>
          <w:tcPr>
            <w:tcW w:w="1641" w:type="pct"/>
            <w:vMerge w:val="restart"/>
            <w:tcBorders>
              <w:top w:val="single" w:sz="4" w:space="0" w:color="auto"/>
            </w:tcBorders>
            <w:shd w:val="clear" w:color="auto" w:fill="auto"/>
            <w:noWrap/>
            <w:vAlign w:val="center"/>
          </w:tcPr>
          <w:p w14:paraId="5546EF31"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Herbaceous</w:t>
            </w:r>
          </w:p>
        </w:tc>
        <w:tc>
          <w:tcPr>
            <w:tcW w:w="2309" w:type="pct"/>
            <w:tcBorders>
              <w:top w:val="single" w:sz="4" w:space="0" w:color="auto"/>
            </w:tcBorders>
            <w:shd w:val="clear" w:color="auto" w:fill="auto"/>
            <w:noWrap/>
            <w:vAlign w:val="center"/>
          </w:tcPr>
          <w:p w14:paraId="1D52FE20"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Grassland/Herbaceous</w:t>
            </w:r>
          </w:p>
        </w:tc>
      </w:tr>
      <w:tr w:rsidR="003652E4" w14:paraId="2B56F3F9" w14:textId="77777777" w:rsidTr="00715353">
        <w:trPr>
          <w:trHeight w:val="276"/>
          <w:jc w:val="center"/>
        </w:trPr>
        <w:tc>
          <w:tcPr>
            <w:tcW w:w="1050" w:type="pct"/>
            <w:vMerge/>
            <w:tcBorders>
              <w:bottom w:val="single" w:sz="4" w:space="0" w:color="auto"/>
            </w:tcBorders>
            <w:shd w:val="clear" w:color="auto" w:fill="auto"/>
            <w:noWrap/>
            <w:vAlign w:val="center"/>
          </w:tcPr>
          <w:p w14:paraId="56DE4927" w14:textId="77777777" w:rsidR="003652E4" w:rsidRDefault="003652E4" w:rsidP="00715353">
            <w:pPr>
              <w:jc w:val="left"/>
              <w:rPr>
                <w:rFonts w:eastAsia="SimSun" w:cstheme="minorHAnsi"/>
                <w:color w:val="000000" w:themeColor="text1"/>
                <w:sz w:val="24"/>
                <w:szCs w:val="24"/>
              </w:rPr>
            </w:pPr>
          </w:p>
        </w:tc>
        <w:tc>
          <w:tcPr>
            <w:tcW w:w="1641" w:type="pct"/>
            <w:vMerge/>
            <w:shd w:val="clear" w:color="auto" w:fill="auto"/>
            <w:noWrap/>
            <w:vAlign w:val="center"/>
          </w:tcPr>
          <w:p w14:paraId="28A9312A"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shd w:val="clear" w:color="auto" w:fill="auto"/>
            <w:noWrap/>
            <w:vAlign w:val="center"/>
          </w:tcPr>
          <w:p w14:paraId="7DCFE37B"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Sedge/Herbaceous</w:t>
            </w:r>
          </w:p>
        </w:tc>
      </w:tr>
      <w:tr w:rsidR="003652E4" w14:paraId="500ECBAC" w14:textId="77777777" w:rsidTr="00715353">
        <w:trPr>
          <w:trHeight w:val="276"/>
          <w:jc w:val="center"/>
        </w:trPr>
        <w:tc>
          <w:tcPr>
            <w:tcW w:w="1050" w:type="pct"/>
            <w:vMerge/>
            <w:tcBorders>
              <w:bottom w:val="single" w:sz="4" w:space="0" w:color="auto"/>
            </w:tcBorders>
            <w:shd w:val="clear" w:color="auto" w:fill="auto"/>
            <w:noWrap/>
            <w:vAlign w:val="center"/>
          </w:tcPr>
          <w:p w14:paraId="41DA6EE6" w14:textId="77777777" w:rsidR="003652E4" w:rsidRDefault="003652E4" w:rsidP="00715353">
            <w:pPr>
              <w:jc w:val="left"/>
              <w:rPr>
                <w:rFonts w:eastAsia="SimSun" w:cstheme="minorHAnsi"/>
                <w:color w:val="000000" w:themeColor="text1"/>
                <w:sz w:val="24"/>
                <w:szCs w:val="24"/>
              </w:rPr>
            </w:pPr>
          </w:p>
        </w:tc>
        <w:tc>
          <w:tcPr>
            <w:tcW w:w="1641" w:type="pct"/>
            <w:vMerge/>
            <w:shd w:val="clear" w:color="auto" w:fill="auto"/>
            <w:noWrap/>
            <w:vAlign w:val="center"/>
          </w:tcPr>
          <w:p w14:paraId="73DD466B"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shd w:val="clear" w:color="auto" w:fill="auto"/>
            <w:noWrap/>
            <w:vAlign w:val="center"/>
          </w:tcPr>
          <w:p w14:paraId="0AE3610C"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Lichens</w:t>
            </w:r>
          </w:p>
        </w:tc>
      </w:tr>
      <w:tr w:rsidR="003652E4" w14:paraId="207D269F" w14:textId="77777777" w:rsidTr="00715353">
        <w:trPr>
          <w:trHeight w:val="276"/>
          <w:jc w:val="center"/>
        </w:trPr>
        <w:tc>
          <w:tcPr>
            <w:tcW w:w="1050" w:type="pct"/>
            <w:vMerge/>
            <w:tcBorders>
              <w:bottom w:val="single" w:sz="4" w:space="0" w:color="auto"/>
            </w:tcBorders>
            <w:shd w:val="clear" w:color="auto" w:fill="auto"/>
            <w:noWrap/>
            <w:vAlign w:val="center"/>
          </w:tcPr>
          <w:p w14:paraId="62A855CE" w14:textId="77777777" w:rsidR="003652E4" w:rsidRDefault="003652E4" w:rsidP="00715353">
            <w:pPr>
              <w:jc w:val="left"/>
              <w:rPr>
                <w:rFonts w:eastAsia="SimSun" w:cstheme="minorHAnsi"/>
                <w:color w:val="000000" w:themeColor="text1"/>
                <w:sz w:val="24"/>
                <w:szCs w:val="24"/>
              </w:rPr>
            </w:pPr>
          </w:p>
        </w:tc>
        <w:tc>
          <w:tcPr>
            <w:tcW w:w="1641" w:type="pct"/>
            <w:vMerge/>
            <w:tcBorders>
              <w:bottom w:val="single" w:sz="4" w:space="0" w:color="auto"/>
            </w:tcBorders>
            <w:shd w:val="clear" w:color="auto" w:fill="auto"/>
            <w:noWrap/>
            <w:vAlign w:val="center"/>
          </w:tcPr>
          <w:p w14:paraId="6EF0B53F"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tcBorders>
              <w:bottom w:val="single" w:sz="4" w:space="0" w:color="auto"/>
            </w:tcBorders>
            <w:shd w:val="clear" w:color="auto" w:fill="auto"/>
            <w:noWrap/>
            <w:vAlign w:val="center"/>
          </w:tcPr>
          <w:p w14:paraId="236623EE"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Moss</w:t>
            </w:r>
          </w:p>
        </w:tc>
      </w:tr>
      <w:tr w:rsidR="003652E4" w14:paraId="2C286197" w14:textId="77777777" w:rsidTr="00715353">
        <w:trPr>
          <w:trHeight w:val="276"/>
          <w:jc w:val="center"/>
        </w:trPr>
        <w:tc>
          <w:tcPr>
            <w:tcW w:w="1050" w:type="pct"/>
            <w:vMerge/>
            <w:tcBorders>
              <w:top w:val="single" w:sz="4" w:space="0" w:color="auto"/>
              <w:bottom w:val="single" w:sz="4" w:space="0" w:color="auto"/>
            </w:tcBorders>
            <w:shd w:val="clear" w:color="auto" w:fill="auto"/>
            <w:noWrap/>
            <w:vAlign w:val="center"/>
          </w:tcPr>
          <w:p w14:paraId="7C3F6E56" w14:textId="77777777" w:rsidR="003652E4" w:rsidRDefault="003652E4" w:rsidP="00715353">
            <w:pPr>
              <w:jc w:val="left"/>
              <w:rPr>
                <w:rFonts w:eastAsia="SimSun" w:cstheme="minorHAnsi"/>
                <w:color w:val="000000" w:themeColor="text1"/>
                <w:sz w:val="24"/>
                <w:szCs w:val="24"/>
              </w:rPr>
            </w:pPr>
          </w:p>
        </w:tc>
        <w:tc>
          <w:tcPr>
            <w:tcW w:w="1641" w:type="pct"/>
            <w:vMerge w:val="restart"/>
            <w:tcBorders>
              <w:top w:val="single" w:sz="4" w:space="0" w:color="auto"/>
              <w:bottom w:val="nil"/>
            </w:tcBorders>
            <w:shd w:val="clear" w:color="auto" w:fill="auto"/>
            <w:noWrap/>
            <w:vAlign w:val="center"/>
          </w:tcPr>
          <w:p w14:paraId="2878CB82"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Planted/ Cultivated </w:t>
            </w:r>
          </w:p>
        </w:tc>
        <w:tc>
          <w:tcPr>
            <w:tcW w:w="2309" w:type="pct"/>
            <w:tcBorders>
              <w:top w:val="single" w:sz="4" w:space="0" w:color="auto"/>
              <w:bottom w:val="single" w:sz="4" w:space="0" w:color="auto"/>
            </w:tcBorders>
            <w:shd w:val="clear" w:color="auto" w:fill="auto"/>
            <w:noWrap/>
            <w:vAlign w:val="center"/>
          </w:tcPr>
          <w:p w14:paraId="3D241437"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Pasture/Hay</w:t>
            </w:r>
          </w:p>
        </w:tc>
      </w:tr>
      <w:tr w:rsidR="003652E4" w14:paraId="7BD98A8D" w14:textId="77777777" w:rsidTr="00715353">
        <w:trPr>
          <w:trHeight w:val="276"/>
          <w:jc w:val="center"/>
        </w:trPr>
        <w:tc>
          <w:tcPr>
            <w:tcW w:w="1050" w:type="pct"/>
            <w:tcBorders>
              <w:top w:val="single" w:sz="4" w:space="0" w:color="auto"/>
              <w:bottom w:val="single" w:sz="4" w:space="0" w:color="auto"/>
            </w:tcBorders>
            <w:shd w:val="clear" w:color="auto" w:fill="auto"/>
            <w:noWrap/>
            <w:vAlign w:val="center"/>
          </w:tcPr>
          <w:p w14:paraId="2434AF01"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Cropland</w:t>
            </w:r>
          </w:p>
        </w:tc>
        <w:tc>
          <w:tcPr>
            <w:tcW w:w="1641" w:type="pct"/>
            <w:vMerge/>
            <w:tcBorders>
              <w:top w:val="nil"/>
              <w:bottom w:val="single" w:sz="4" w:space="0" w:color="auto"/>
            </w:tcBorders>
            <w:shd w:val="clear" w:color="auto" w:fill="auto"/>
            <w:noWrap/>
            <w:vAlign w:val="center"/>
          </w:tcPr>
          <w:p w14:paraId="142A8857" w14:textId="77777777" w:rsidR="003652E4" w:rsidRDefault="003652E4" w:rsidP="00715353">
            <w:pPr>
              <w:widowControl/>
              <w:jc w:val="left"/>
              <w:textAlignment w:val="center"/>
              <w:rPr>
                <w:rFonts w:eastAsia="SimSun" w:cstheme="minorHAnsi"/>
                <w:color w:val="000000" w:themeColor="text1"/>
                <w:kern w:val="0"/>
                <w:sz w:val="24"/>
                <w:szCs w:val="24"/>
                <w:lang w:bidi="ar"/>
              </w:rPr>
            </w:pPr>
          </w:p>
        </w:tc>
        <w:tc>
          <w:tcPr>
            <w:tcW w:w="2309" w:type="pct"/>
            <w:tcBorders>
              <w:top w:val="single" w:sz="4" w:space="0" w:color="auto"/>
              <w:bottom w:val="single" w:sz="4" w:space="0" w:color="auto"/>
            </w:tcBorders>
            <w:shd w:val="clear" w:color="auto" w:fill="auto"/>
            <w:noWrap/>
            <w:vAlign w:val="center"/>
          </w:tcPr>
          <w:p w14:paraId="3EBD3651"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Cultivated Crops</w:t>
            </w:r>
          </w:p>
        </w:tc>
      </w:tr>
      <w:tr w:rsidR="003652E4" w14:paraId="5D1F3BD1" w14:textId="77777777" w:rsidTr="00715353">
        <w:trPr>
          <w:trHeight w:val="276"/>
          <w:jc w:val="center"/>
        </w:trPr>
        <w:tc>
          <w:tcPr>
            <w:tcW w:w="1050" w:type="pct"/>
            <w:vMerge w:val="restart"/>
            <w:tcBorders>
              <w:top w:val="single" w:sz="4" w:space="0" w:color="auto"/>
              <w:bottom w:val="nil"/>
            </w:tcBorders>
            <w:shd w:val="clear" w:color="auto" w:fill="auto"/>
            <w:noWrap/>
            <w:vAlign w:val="center"/>
          </w:tcPr>
          <w:p w14:paraId="63A54E36"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Wetland</w:t>
            </w:r>
          </w:p>
        </w:tc>
        <w:tc>
          <w:tcPr>
            <w:tcW w:w="1641" w:type="pct"/>
            <w:vMerge w:val="restart"/>
            <w:tcBorders>
              <w:top w:val="single" w:sz="4" w:space="0" w:color="auto"/>
              <w:bottom w:val="nil"/>
            </w:tcBorders>
            <w:shd w:val="clear" w:color="auto" w:fill="auto"/>
            <w:noWrap/>
            <w:vAlign w:val="center"/>
          </w:tcPr>
          <w:p w14:paraId="57B66BB8"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Wetland</w:t>
            </w:r>
          </w:p>
        </w:tc>
        <w:tc>
          <w:tcPr>
            <w:tcW w:w="2309" w:type="pct"/>
            <w:tcBorders>
              <w:top w:val="single" w:sz="4" w:space="0" w:color="auto"/>
              <w:bottom w:val="nil"/>
            </w:tcBorders>
            <w:shd w:val="clear" w:color="auto" w:fill="auto"/>
            <w:noWrap/>
            <w:vAlign w:val="center"/>
          </w:tcPr>
          <w:p w14:paraId="0C4F6696"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Woody Wetlands</w:t>
            </w:r>
          </w:p>
        </w:tc>
      </w:tr>
      <w:tr w:rsidR="003652E4" w14:paraId="65B35D6D" w14:textId="77777777" w:rsidTr="00715353">
        <w:trPr>
          <w:trHeight w:val="276"/>
          <w:jc w:val="center"/>
        </w:trPr>
        <w:tc>
          <w:tcPr>
            <w:tcW w:w="1050" w:type="pct"/>
            <w:vMerge/>
            <w:tcBorders>
              <w:top w:val="nil"/>
              <w:bottom w:val="single" w:sz="12" w:space="0" w:color="auto"/>
            </w:tcBorders>
            <w:shd w:val="clear" w:color="auto" w:fill="auto"/>
            <w:noWrap/>
            <w:vAlign w:val="center"/>
          </w:tcPr>
          <w:p w14:paraId="1246AB07" w14:textId="77777777" w:rsidR="003652E4" w:rsidRDefault="003652E4" w:rsidP="00715353">
            <w:pPr>
              <w:jc w:val="left"/>
              <w:rPr>
                <w:rFonts w:eastAsia="SimSun" w:cstheme="minorHAnsi"/>
                <w:color w:val="000000" w:themeColor="text1"/>
                <w:sz w:val="24"/>
                <w:szCs w:val="24"/>
              </w:rPr>
            </w:pPr>
          </w:p>
        </w:tc>
        <w:tc>
          <w:tcPr>
            <w:tcW w:w="1641" w:type="pct"/>
            <w:vMerge/>
            <w:tcBorders>
              <w:top w:val="nil"/>
              <w:bottom w:val="single" w:sz="12" w:space="0" w:color="auto"/>
            </w:tcBorders>
            <w:shd w:val="clear" w:color="auto" w:fill="auto"/>
            <w:noWrap/>
            <w:vAlign w:val="center"/>
          </w:tcPr>
          <w:p w14:paraId="3C1BE6D0" w14:textId="77777777" w:rsidR="003652E4" w:rsidRDefault="003652E4" w:rsidP="00715353">
            <w:pPr>
              <w:jc w:val="left"/>
              <w:rPr>
                <w:rFonts w:eastAsia="SimSun" w:cstheme="minorHAnsi"/>
                <w:color w:val="000000" w:themeColor="text1"/>
                <w:kern w:val="0"/>
                <w:sz w:val="24"/>
                <w:szCs w:val="24"/>
                <w:lang w:bidi="ar"/>
              </w:rPr>
            </w:pPr>
          </w:p>
        </w:tc>
        <w:tc>
          <w:tcPr>
            <w:tcW w:w="2309" w:type="pct"/>
            <w:tcBorders>
              <w:top w:val="nil"/>
              <w:bottom w:val="single" w:sz="12" w:space="0" w:color="auto"/>
            </w:tcBorders>
            <w:shd w:val="clear" w:color="auto" w:fill="auto"/>
            <w:noWrap/>
            <w:vAlign w:val="center"/>
          </w:tcPr>
          <w:p w14:paraId="1572870B"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Emergent Herbaceous Wetlands</w:t>
            </w:r>
          </w:p>
        </w:tc>
      </w:tr>
    </w:tbl>
    <w:p w14:paraId="2D1413C9" w14:textId="77777777" w:rsidR="003652E4" w:rsidRDefault="003652E4" w:rsidP="003652E4">
      <w:pPr>
        <w:widowControl/>
        <w:numPr>
          <w:ilvl w:val="255"/>
          <w:numId w:val="0"/>
        </w:numPr>
        <w:spacing w:line="480" w:lineRule="auto"/>
        <w:jc w:val="left"/>
        <w:rPr>
          <w:rFonts w:cstheme="minorHAnsi"/>
          <w:color w:val="000000" w:themeColor="text1"/>
          <w:sz w:val="24"/>
          <w:szCs w:val="24"/>
        </w:rPr>
      </w:pPr>
    </w:p>
    <w:p w14:paraId="7647E327" w14:textId="77777777" w:rsidR="003652E4" w:rsidRDefault="003652E4" w:rsidP="003652E4">
      <w:pPr>
        <w:widowControl/>
        <w:jc w:val="left"/>
        <w:rPr>
          <w:rFonts w:cstheme="minorHAnsi"/>
          <w:color w:val="000000" w:themeColor="text1"/>
          <w:sz w:val="24"/>
          <w:szCs w:val="24"/>
        </w:rPr>
      </w:pPr>
      <w:r>
        <w:rPr>
          <w:rFonts w:cstheme="minorHAnsi"/>
          <w:color w:val="000000" w:themeColor="text1"/>
          <w:sz w:val="24"/>
          <w:szCs w:val="24"/>
        </w:rPr>
        <w:br w:type="page"/>
      </w:r>
    </w:p>
    <w:p w14:paraId="3EE246E7" w14:textId="77777777" w:rsidR="003652E4" w:rsidRDefault="003652E4" w:rsidP="003652E4">
      <w:pPr>
        <w:rPr>
          <w:rFonts w:cstheme="minorHAnsi"/>
          <w:bCs/>
          <w:i/>
          <w:iCs/>
          <w:color w:val="000000" w:themeColor="text1"/>
          <w:sz w:val="24"/>
          <w:szCs w:val="24"/>
        </w:rPr>
      </w:pPr>
      <w:r w:rsidRPr="00DC7E2E">
        <w:rPr>
          <w:rFonts w:cstheme="minorHAnsi"/>
          <w:b/>
          <w:i/>
          <w:iCs/>
          <w:color w:val="000000" w:themeColor="text1"/>
          <w:sz w:val="24"/>
          <w:szCs w:val="24"/>
        </w:rPr>
        <w:lastRenderedPageBreak/>
        <w:t xml:space="preserve">Supplementary </w:t>
      </w:r>
      <w:r w:rsidRPr="00DC7E2E">
        <w:rPr>
          <w:rFonts w:cstheme="minorHAnsi" w:hint="eastAsia"/>
          <w:b/>
          <w:i/>
          <w:iCs/>
          <w:color w:val="000000" w:themeColor="text1"/>
          <w:sz w:val="24"/>
          <w:szCs w:val="24"/>
        </w:rPr>
        <w:t>Tabl</w:t>
      </w:r>
      <w:r w:rsidRPr="00DC7E2E">
        <w:rPr>
          <w:rFonts w:cstheme="minorHAnsi"/>
          <w:b/>
          <w:i/>
          <w:iCs/>
          <w:color w:val="000000" w:themeColor="text1"/>
          <w:sz w:val="24"/>
          <w:szCs w:val="24"/>
        </w:rPr>
        <w:t>e S</w:t>
      </w:r>
      <w:r>
        <w:rPr>
          <w:rFonts w:cstheme="minorHAnsi"/>
          <w:b/>
          <w:i/>
          <w:iCs/>
          <w:color w:val="000000" w:themeColor="text1"/>
          <w:sz w:val="24"/>
          <w:szCs w:val="24"/>
        </w:rPr>
        <w:t>4</w:t>
      </w:r>
      <w:r w:rsidRPr="00DC7E2E">
        <w:rPr>
          <w:rFonts w:cstheme="minorHAnsi"/>
          <w:b/>
          <w:i/>
          <w:iCs/>
          <w:color w:val="000000" w:themeColor="text1"/>
          <w:sz w:val="24"/>
          <w:szCs w:val="24"/>
        </w:rPr>
        <w:t>.</w:t>
      </w:r>
      <w:r w:rsidRPr="00DC7E2E">
        <w:rPr>
          <w:rFonts w:cstheme="minorHAnsi"/>
          <w:bCs/>
          <w:i/>
          <w:iCs/>
          <w:color w:val="000000" w:themeColor="text1"/>
          <w:sz w:val="24"/>
          <w:szCs w:val="24"/>
        </w:rPr>
        <w:t xml:space="preserve"> </w:t>
      </w:r>
      <w:r>
        <w:rPr>
          <w:rFonts w:cstheme="minorHAnsi" w:hint="eastAsia"/>
          <w:bCs/>
          <w:i/>
          <w:iCs/>
          <w:color w:val="000000" w:themeColor="text1"/>
          <w:sz w:val="24"/>
          <w:szCs w:val="24"/>
        </w:rPr>
        <w:t>Reclassification scheme of</w:t>
      </w:r>
      <w:r w:rsidRPr="00955F3E">
        <w:rPr>
          <w:rFonts w:cstheme="minorHAnsi" w:hint="eastAsia"/>
          <w:bCs/>
          <w:i/>
          <w:iCs/>
          <w:color w:val="000000" w:themeColor="text1"/>
          <w:sz w:val="24"/>
          <w:szCs w:val="24"/>
        </w:rPr>
        <w:t xml:space="preserve"> </w:t>
      </w:r>
      <w:r>
        <w:rPr>
          <w:rFonts w:cstheme="minorHAnsi" w:hint="eastAsia"/>
          <w:bCs/>
          <w:i/>
          <w:iCs/>
          <w:color w:val="000000" w:themeColor="text1"/>
          <w:sz w:val="24"/>
          <w:szCs w:val="24"/>
        </w:rPr>
        <w:t>CDL</w:t>
      </w:r>
      <w:r w:rsidRPr="00955F3E">
        <w:rPr>
          <w:rFonts w:cstheme="minorHAnsi" w:hint="eastAsia"/>
          <w:bCs/>
          <w:i/>
          <w:iCs/>
          <w:color w:val="000000" w:themeColor="text1"/>
          <w:sz w:val="24"/>
          <w:szCs w:val="24"/>
        </w:rPr>
        <w:t xml:space="preserve"> </w:t>
      </w:r>
      <w:r>
        <w:rPr>
          <w:rFonts w:cstheme="minorHAnsi" w:hint="eastAsia"/>
          <w:bCs/>
          <w:i/>
          <w:iCs/>
          <w:color w:val="000000" w:themeColor="text1"/>
          <w:sz w:val="24"/>
          <w:szCs w:val="24"/>
        </w:rPr>
        <w:t>data (USDA, 2024)</w:t>
      </w:r>
      <w:r w:rsidRPr="00955F3E">
        <w:rPr>
          <w:rFonts w:cstheme="minorHAnsi" w:hint="eastAsia"/>
          <w:bCs/>
          <w:i/>
          <w:iCs/>
          <w:color w:val="000000" w:themeColor="text1"/>
          <w:sz w:val="24"/>
          <w:szCs w:val="24"/>
        </w:rPr>
        <w:t xml:space="preserve"> for the purpose of this research</w:t>
      </w:r>
    </w:p>
    <w:p w14:paraId="09C6EFF3" w14:textId="77777777" w:rsidR="003652E4" w:rsidRDefault="003652E4" w:rsidP="003652E4">
      <w:pPr>
        <w:rPr>
          <w:rFonts w:cstheme="minorHAnsi"/>
          <w:i/>
          <w:color w:val="000000" w:themeColor="text1"/>
          <w:sz w:val="24"/>
          <w:szCs w:val="24"/>
        </w:rPr>
      </w:pPr>
    </w:p>
    <w:tbl>
      <w:tblPr>
        <w:tblW w:w="5000" w:type="pct"/>
        <w:jc w:val="center"/>
        <w:tblBorders>
          <w:top w:val="single" w:sz="12" w:space="0" w:color="auto"/>
          <w:bottom w:val="single" w:sz="12" w:space="0" w:color="auto"/>
        </w:tblBorders>
        <w:tblLayout w:type="fixed"/>
        <w:tblLook w:val="04A0" w:firstRow="1" w:lastRow="0" w:firstColumn="1" w:lastColumn="0" w:noHBand="0" w:noVBand="1"/>
      </w:tblPr>
      <w:tblGrid>
        <w:gridCol w:w="1297"/>
        <w:gridCol w:w="2913"/>
        <w:gridCol w:w="1271"/>
        <w:gridCol w:w="3545"/>
      </w:tblGrid>
      <w:tr w:rsidR="003652E4" w14:paraId="5D68ACE1" w14:textId="77777777" w:rsidTr="00715353">
        <w:trPr>
          <w:trHeight w:val="288"/>
          <w:jc w:val="center"/>
        </w:trPr>
        <w:tc>
          <w:tcPr>
            <w:tcW w:w="718" w:type="pct"/>
            <w:tcBorders>
              <w:top w:val="single" w:sz="12" w:space="0" w:color="auto"/>
              <w:bottom w:val="single" w:sz="12" w:space="0" w:color="auto"/>
            </w:tcBorders>
            <w:shd w:val="clear" w:color="auto" w:fill="auto"/>
            <w:noWrap/>
            <w:vAlign w:val="center"/>
          </w:tcPr>
          <w:p w14:paraId="2FF00390" w14:textId="77777777" w:rsidR="003652E4" w:rsidRDefault="003652E4" w:rsidP="00715353">
            <w:pPr>
              <w:widowControl/>
              <w:jc w:val="center"/>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Crop types</w:t>
            </w:r>
          </w:p>
        </w:tc>
        <w:tc>
          <w:tcPr>
            <w:tcW w:w="1613" w:type="pct"/>
            <w:tcBorders>
              <w:top w:val="single" w:sz="12" w:space="0" w:color="auto"/>
              <w:bottom w:val="single" w:sz="12" w:space="0" w:color="auto"/>
              <w:right w:val="single" w:sz="12" w:space="0" w:color="auto"/>
            </w:tcBorders>
            <w:shd w:val="clear" w:color="auto" w:fill="auto"/>
            <w:noWrap/>
            <w:vAlign w:val="center"/>
          </w:tcPr>
          <w:p w14:paraId="25C56D54" w14:textId="77777777" w:rsidR="003652E4" w:rsidRDefault="003652E4" w:rsidP="00715353">
            <w:pPr>
              <w:widowControl/>
              <w:jc w:val="center"/>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Details</w:t>
            </w:r>
          </w:p>
        </w:tc>
        <w:tc>
          <w:tcPr>
            <w:tcW w:w="704" w:type="pct"/>
            <w:tcBorders>
              <w:top w:val="single" w:sz="12" w:space="0" w:color="auto"/>
              <w:left w:val="single" w:sz="12" w:space="0" w:color="auto"/>
              <w:bottom w:val="single" w:sz="12" w:space="0" w:color="auto"/>
            </w:tcBorders>
            <w:shd w:val="clear" w:color="auto" w:fill="auto"/>
            <w:noWrap/>
            <w:vAlign w:val="center"/>
          </w:tcPr>
          <w:p w14:paraId="21FFE3F8" w14:textId="77777777" w:rsidR="003652E4" w:rsidRDefault="003652E4" w:rsidP="00715353">
            <w:pPr>
              <w:widowControl/>
              <w:jc w:val="center"/>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Crop types</w:t>
            </w:r>
          </w:p>
        </w:tc>
        <w:tc>
          <w:tcPr>
            <w:tcW w:w="1964" w:type="pct"/>
            <w:tcBorders>
              <w:top w:val="single" w:sz="12" w:space="0" w:color="auto"/>
              <w:bottom w:val="single" w:sz="12" w:space="0" w:color="auto"/>
            </w:tcBorders>
            <w:shd w:val="clear" w:color="auto" w:fill="auto"/>
            <w:noWrap/>
            <w:vAlign w:val="center"/>
          </w:tcPr>
          <w:p w14:paraId="70D95A43" w14:textId="77777777" w:rsidR="003652E4" w:rsidRDefault="003652E4" w:rsidP="00715353">
            <w:pPr>
              <w:widowControl/>
              <w:jc w:val="center"/>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Details</w:t>
            </w:r>
          </w:p>
        </w:tc>
      </w:tr>
      <w:tr w:rsidR="003652E4" w14:paraId="0B8ADCEF" w14:textId="77777777" w:rsidTr="00715353">
        <w:trPr>
          <w:trHeight w:val="2254"/>
          <w:jc w:val="center"/>
        </w:trPr>
        <w:tc>
          <w:tcPr>
            <w:tcW w:w="718" w:type="pct"/>
            <w:tcBorders>
              <w:top w:val="single" w:sz="12" w:space="0" w:color="auto"/>
              <w:bottom w:val="single" w:sz="4" w:space="0" w:color="auto"/>
            </w:tcBorders>
            <w:shd w:val="clear" w:color="auto" w:fill="auto"/>
            <w:noWrap/>
            <w:vAlign w:val="center"/>
          </w:tcPr>
          <w:p w14:paraId="13BD2D5A"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Corn</w:t>
            </w:r>
          </w:p>
        </w:tc>
        <w:tc>
          <w:tcPr>
            <w:tcW w:w="1613" w:type="pct"/>
            <w:tcBorders>
              <w:top w:val="single" w:sz="12" w:space="0" w:color="auto"/>
              <w:bottom w:val="single" w:sz="4" w:space="0" w:color="auto"/>
              <w:right w:val="single" w:sz="12" w:space="0" w:color="auto"/>
            </w:tcBorders>
            <w:shd w:val="clear" w:color="auto" w:fill="auto"/>
            <w:noWrap/>
            <w:vAlign w:val="center"/>
          </w:tcPr>
          <w:p w14:paraId="5B81819A"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Corn</w:t>
            </w:r>
          </w:p>
          <w:p w14:paraId="1255DBB9"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Barley/Corn</w:t>
            </w:r>
          </w:p>
          <w:p w14:paraId="02DAF578"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Corn/Soybeans</w:t>
            </w:r>
          </w:p>
          <w:p w14:paraId="2507A4FB"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Oats/Corn</w:t>
            </w:r>
          </w:p>
          <w:p w14:paraId="3151075B"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WinWht/Corn</w:t>
            </w:r>
          </w:p>
          <w:p w14:paraId="0C93F432"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Pop or Orn Corn</w:t>
            </w:r>
          </w:p>
          <w:p w14:paraId="230BD63E"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Sweet Corn</w:t>
            </w:r>
          </w:p>
        </w:tc>
        <w:tc>
          <w:tcPr>
            <w:tcW w:w="704" w:type="pct"/>
            <w:vMerge w:val="restart"/>
            <w:tcBorders>
              <w:top w:val="single" w:sz="12" w:space="0" w:color="auto"/>
              <w:left w:val="single" w:sz="12" w:space="0" w:color="auto"/>
            </w:tcBorders>
            <w:shd w:val="clear" w:color="auto" w:fill="auto"/>
            <w:noWrap/>
            <w:vAlign w:val="center"/>
          </w:tcPr>
          <w:p w14:paraId="1826C538" w14:textId="77777777" w:rsidR="003652E4" w:rsidRDefault="003652E4" w:rsidP="00715353">
            <w:pPr>
              <w:jc w:val="left"/>
              <w:rPr>
                <w:rFonts w:eastAsia="SimSun" w:cstheme="minorHAnsi"/>
                <w:color w:val="000000" w:themeColor="text1"/>
                <w:sz w:val="24"/>
                <w:szCs w:val="24"/>
              </w:rPr>
            </w:pPr>
            <w:r>
              <w:rPr>
                <w:rFonts w:eastAsia="SimSun" w:cstheme="minorHAnsi"/>
                <w:color w:val="000000" w:themeColor="text1"/>
                <w:sz w:val="24"/>
                <w:szCs w:val="24"/>
              </w:rPr>
              <w:t>Other crops</w:t>
            </w:r>
          </w:p>
        </w:tc>
        <w:tc>
          <w:tcPr>
            <w:tcW w:w="1964" w:type="pct"/>
            <w:vMerge w:val="restart"/>
            <w:tcBorders>
              <w:top w:val="single" w:sz="12" w:space="0" w:color="auto"/>
            </w:tcBorders>
            <w:shd w:val="clear" w:color="auto" w:fill="auto"/>
            <w:noWrap/>
            <w:vAlign w:val="center"/>
          </w:tcPr>
          <w:p w14:paraId="2268ADC4"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Barley, Buckwheat, Camelina, </w:t>
            </w:r>
          </w:p>
          <w:p w14:paraId="24DF096D"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Canola, Chickpeas, Cotton, </w:t>
            </w:r>
          </w:p>
          <w:p w14:paraId="1B79708B"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Dbl Crop Barley/Sorghum,</w:t>
            </w:r>
          </w:p>
          <w:p w14:paraId="1CDF4516"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Dbl Crop Lettuce/Barley, </w:t>
            </w:r>
          </w:p>
          <w:p w14:paraId="3C6A267F"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Dbl Crop Lettuce/Cantaloupe, </w:t>
            </w:r>
          </w:p>
          <w:p w14:paraId="4F53B73E"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Lettuce/Cotton, Dbl Crop WinWht/Cotton,</w:t>
            </w:r>
          </w:p>
          <w:p w14:paraId="59A9AEF2"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Dbl Crop WinWht/Sorghum, </w:t>
            </w:r>
          </w:p>
          <w:p w14:paraId="5DA9698E"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Dry Beans, Flaxseed, Lentils, </w:t>
            </w:r>
          </w:p>
          <w:p w14:paraId="47435F27"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Millet, Mint, Mustard, Oats, </w:t>
            </w:r>
          </w:p>
          <w:p w14:paraId="7EA62A97"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Other Small Grains, Peanuts, Peas, Potatoes, Rape Seed, Rice, Rye, </w:t>
            </w:r>
          </w:p>
          <w:p w14:paraId="47BCD160"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 xml:space="preserve">Safflower, Sorghum, Speltz, </w:t>
            </w:r>
          </w:p>
          <w:p w14:paraId="31B926B8"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Sugarbeets, Sugarcane, Sunflower</w:t>
            </w:r>
            <w:r>
              <w:rPr>
                <w:rFonts w:eastAsia="SimSun" w:cstheme="minorHAnsi"/>
                <w:color w:val="000000" w:themeColor="text1"/>
                <w:sz w:val="24"/>
                <w:szCs w:val="24"/>
              </w:rPr>
              <w:t xml:space="preserve">, </w:t>
            </w:r>
          </w:p>
          <w:p w14:paraId="270F2854"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Sweet Potatoes, Tobacco</w:t>
            </w:r>
          </w:p>
        </w:tc>
      </w:tr>
      <w:tr w:rsidR="003652E4" w14:paraId="3871456C" w14:textId="77777777" w:rsidTr="00715353">
        <w:trPr>
          <w:trHeight w:val="322"/>
          <w:jc w:val="center"/>
        </w:trPr>
        <w:tc>
          <w:tcPr>
            <w:tcW w:w="718" w:type="pct"/>
            <w:tcBorders>
              <w:top w:val="single" w:sz="4" w:space="0" w:color="auto"/>
              <w:bottom w:val="single" w:sz="4" w:space="0" w:color="auto"/>
            </w:tcBorders>
            <w:shd w:val="clear" w:color="auto" w:fill="auto"/>
            <w:noWrap/>
            <w:vAlign w:val="center"/>
          </w:tcPr>
          <w:p w14:paraId="694A7C10"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Soybean</w:t>
            </w:r>
          </w:p>
        </w:tc>
        <w:tc>
          <w:tcPr>
            <w:tcW w:w="1613" w:type="pct"/>
            <w:tcBorders>
              <w:top w:val="single" w:sz="4" w:space="0" w:color="auto"/>
              <w:bottom w:val="single" w:sz="4" w:space="0" w:color="auto"/>
              <w:right w:val="single" w:sz="12" w:space="0" w:color="auto"/>
            </w:tcBorders>
            <w:shd w:val="clear" w:color="auto" w:fill="auto"/>
            <w:noWrap/>
            <w:vAlign w:val="center"/>
          </w:tcPr>
          <w:p w14:paraId="69865757"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Dbl Crop Barley/Soybeans</w:t>
            </w:r>
          </w:p>
          <w:p w14:paraId="61D1832A"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Corn/Soybeans</w:t>
            </w:r>
          </w:p>
          <w:p w14:paraId="3DA1C4F0"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Soybeans/Cotton</w:t>
            </w:r>
          </w:p>
          <w:p w14:paraId="020D0D7F"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Soybeans/Oats</w:t>
            </w:r>
          </w:p>
          <w:p w14:paraId="49CB809A"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WinWht/Soybeans</w:t>
            </w:r>
          </w:p>
          <w:p w14:paraId="1F116805"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Soybeans</w:t>
            </w:r>
          </w:p>
        </w:tc>
        <w:tc>
          <w:tcPr>
            <w:tcW w:w="704" w:type="pct"/>
            <w:vMerge/>
            <w:tcBorders>
              <w:left w:val="single" w:sz="12" w:space="0" w:color="auto"/>
            </w:tcBorders>
            <w:shd w:val="clear" w:color="auto" w:fill="auto"/>
            <w:noWrap/>
            <w:vAlign w:val="center"/>
          </w:tcPr>
          <w:p w14:paraId="79D04AA6" w14:textId="77777777" w:rsidR="003652E4" w:rsidRDefault="003652E4" w:rsidP="00715353">
            <w:pPr>
              <w:jc w:val="left"/>
              <w:rPr>
                <w:rFonts w:eastAsia="SimSun" w:cstheme="minorHAnsi"/>
                <w:color w:val="000000" w:themeColor="text1"/>
                <w:sz w:val="24"/>
                <w:szCs w:val="24"/>
              </w:rPr>
            </w:pPr>
          </w:p>
        </w:tc>
        <w:tc>
          <w:tcPr>
            <w:tcW w:w="1964" w:type="pct"/>
            <w:vMerge/>
            <w:shd w:val="clear" w:color="auto" w:fill="auto"/>
            <w:noWrap/>
            <w:vAlign w:val="center"/>
          </w:tcPr>
          <w:p w14:paraId="46CCC368" w14:textId="77777777" w:rsidR="003652E4" w:rsidRDefault="003652E4" w:rsidP="00715353">
            <w:pPr>
              <w:widowControl/>
              <w:jc w:val="left"/>
              <w:textAlignment w:val="center"/>
              <w:rPr>
                <w:rFonts w:eastAsia="SimSun" w:cstheme="minorHAnsi"/>
                <w:color w:val="000000" w:themeColor="text1"/>
                <w:sz w:val="24"/>
                <w:szCs w:val="24"/>
              </w:rPr>
            </w:pPr>
          </w:p>
        </w:tc>
      </w:tr>
      <w:tr w:rsidR="003652E4" w14:paraId="3E0C0642" w14:textId="77777777" w:rsidTr="00715353">
        <w:trPr>
          <w:trHeight w:val="644"/>
          <w:jc w:val="center"/>
        </w:trPr>
        <w:tc>
          <w:tcPr>
            <w:tcW w:w="718" w:type="pct"/>
            <w:tcBorders>
              <w:top w:val="single" w:sz="4" w:space="0" w:color="auto"/>
            </w:tcBorders>
            <w:shd w:val="clear" w:color="auto" w:fill="auto"/>
            <w:noWrap/>
            <w:vAlign w:val="center"/>
          </w:tcPr>
          <w:p w14:paraId="6C811580"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Wheat</w:t>
            </w:r>
          </w:p>
        </w:tc>
        <w:tc>
          <w:tcPr>
            <w:tcW w:w="1613" w:type="pct"/>
            <w:tcBorders>
              <w:top w:val="single" w:sz="4" w:space="0" w:color="auto"/>
              <w:right w:val="single" w:sz="12" w:space="0" w:color="auto"/>
            </w:tcBorders>
            <w:shd w:val="clear" w:color="auto" w:fill="auto"/>
            <w:noWrap/>
            <w:vAlign w:val="center"/>
          </w:tcPr>
          <w:p w14:paraId="2F22C477" w14:textId="77777777" w:rsidR="003652E4" w:rsidRDefault="003652E4" w:rsidP="00715353">
            <w:pPr>
              <w:widowControl/>
              <w:jc w:val="left"/>
              <w:textAlignment w:val="center"/>
              <w:rPr>
                <w:rFonts w:eastAsia="SimSun" w:cstheme="minorHAnsi"/>
                <w:color w:val="000000" w:themeColor="text1"/>
                <w:kern w:val="0"/>
                <w:sz w:val="24"/>
                <w:szCs w:val="24"/>
                <w:lang w:bidi="ar"/>
              </w:rPr>
            </w:pPr>
            <w:r>
              <w:rPr>
                <w:rFonts w:eastAsia="SimSun" w:cstheme="minorHAnsi"/>
                <w:color w:val="000000" w:themeColor="text1"/>
                <w:kern w:val="0"/>
                <w:sz w:val="24"/>
                <w:szCs w:val="24"/>
                <w:lang w:bidi="ar"/>
              </w:rPr>
              <w:t>Dbl Crop Durum Wht/Sorghum</w:t>
            </w:r>
          </w:p>
          <w:p w14:paraId="63D7D189"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Lettuce/Durum Wht</w:t>
            </w:r>
          </w:p>
          <w:p w14:paraId="698E5979"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WinWht/Corn</w:t>
            </w:r>
          </w:p>
          <w:p w14:paraId="150B5598"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Dbl Crop WinWht/Soybeans</w:t>
            </w:r>
          </w:p>
          <w:p w14:paraId="6EDF6B80"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Durum Wheat</w:t>
            </w:r>
          </w:p>
          <w:p w14:paraId="0C2C120D"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Spring Wheat</w:t>
            </w:r>
          </w:p>
          <w:p w14:paraId="11BD3CA4" w14:textId="77777777" w:rsidR="003652E4" w:rsidRDefault="003652E4" w:rsidP="00715353">
            <w:pPr>
              <w:widowControl/>
              <w:jc w:val="left"/>
              <w:textAlignment w:val="center"/>
              <w:rPr>
                <w:rFonts w:eastAsia="SimSun" w:cstheme="minorHAnsi"/>
                <w:color w:val="000000" w:themeColor="text1"/>
                <w:sz w:val="24"/>
                <w:szCs w:val="24"/>
              </w:rPr>
            </w:pPr>
            <w:r>
              <w:rPr>
                <w:rFonts w:eastAsia="SimSun" w:cstheme="minorHAnsi"/>
                <w:color w:val="000000" w:themeColor="text1"/>
                <w:kern w:val="0"/>
                <w:sz w:val="24"/>
                <w:szCs w:val="24"/>
                <w:lang w:bidi="ar"/>
              </w:rPr>
              <w:t>Winter Wheat</w:t>
            </w:r>
          </w:p>
        </w:tc>
        <w:tc>
          <w:tcPr>
            <w:tcW w:w="704" w:type="pct"/>
            <w:vMerge/>
            <w:tcBorders>
              <w:left w:val="single" w:sz="12" w:space="0" w:color="auto"/>
            </w:tcBorders>
            <w:shd w:val="clear" w:color="auto" w:fill="auto"/>
            <w:noWrap/>
            <w:vAlign w:val="center"/>
          </w:tcPr>
          <w:p w14:paraId="23CC10BC" w14:textId="77777777" w:rsidR="003652E4" w:rsidRDefault="003652E4" w:rsidP="00715353">
            <w:pPr>
              <w:jc w:val="left"/>
              <w:rPr>
                <w:rFonts w:eastAsia="SimSun" w:cstheme="minorHAnsi"/>
                <w:color w:val="000000" w:themeColor="text1"/>
                <w:sz w:val="24"/>
                <w:szCs w:val="24"/>
              </w:rPr>
            </w:pPr>
          </w:p>
        </w:tc>
        <w:tc>
          <w:tcPr>
            <w:tcW w:w="1964" w:type="pct"/>
            <w:vMerge/>
            <w:shd w:val="clear" w:color="auto" w:fill="auto"/>
            <w:noWrap/>
            <w:vAlign w:val="center"/>
          </w:tcPr>
          <w:p w14:paraId="66AAB5C4" w14:textId="77777777" w:rsidR="003652E4" w:rsidRDefault="003652E4" w:rsidP="00715353">
            <w:pPr>
              <w:widowControl/>
              <w:jc w:val="left"/>
              <w:textAlignment w:val="center"/>
              <w:rPr>
                <w:rFonts w:eastAsia="SimSun" w:cstheme="minorHAnsi"/>
                <w:color w:val="000000" w:themeColor="text1"/>
                <w:sz w:val="24"/>
                <w:szCs w:val="24"/>
              </w:rPr>
            </w:pPr>
          </w:p>
        </w:tc>
      </w:tr>
    </w:tbl>
    <w:p w14:paraId="6E58D496" w14:textId="77777777" w:rsidR="003652E4" w:rsidRDefault="003652E4" w:rsidP="003652E4">
      <w:pPr>
        <w:spacing w:line="480" w:lineRule="auto"/>
        <w:jc w:val="left"/>
        <w:rPr>
          <w:rFonts w:cstheme="minorHAnsi"/>
          <w:color w:val="000000" w:themeColor="text1"/>
          <w:sz w:val="24"/>
          <w:szCs w:val="24"/>
        </w:rPr>
      </w:pPr>
    </w:p>
    <w:p w14:paraId="60E06AB0" w14:textId="77777777" w:rsidR="003652E4" w:rsidRPr="002D0CD6" w:rsidRDefault="003652E4" w:rsidP="003652E4">
      <w:pPr>
        <w:pageBreakBefore/>
        <w:spacing w:after="120"/>
        <w:jc w:val="left"/>
        <w:rPr>
          <w:rFonts w:cstheme="minorHAnsi"/>
          <w:i/>
          <w:color w:val="000000" w:themeColor="text1"/>
          <w:sz w:val="24"/>
          <w:szCs w:val="24"/>
        </w:rPr>
      </w:pPr>
      <w:r w:rsidRPr="002D0CD6">
        <w:rPr>
          <w:rFonts w:cstheme="minorHAnsi"/>
          <w:b/>
          <w:bCs/>
          <w:i/>
          <w:color w:val="000000" w:themeColor="text1"/>
          <w:sz w:val="24"/>
          <w:szCs w:val="24"/>
        </w:rPr>
        <w:lastRenderedPageBreak/>
        <w:t>Supplementary Table S5.</w:t>
      </w:r>
      <w:r w:rsidRPr="002D0CD6">
        <w:rPr>
          <w:rFonts w:cstheme="minorHAnsi"/>
          <w:i/>
          <w:color w:val="000000" w:themeColor="text1"/>
          <w:sz w:val="24"/>
          <w:szCs w:val="24"/>
        </w:rPr>
        <w:t xml:space="preserve"> Variables used to assess the impact of urbanization on cropland productivity.</w:t>
      </w:r>
    </w:p>
    <w:tbl>
      <w:tblPr>
        <w:tblStyle w:val="TableGrid"/>
        <w:tblW w:w="909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0"/>
        <w:gridCol w:w="2551"/>
        <w:gridCol w:w="986"/>
        <w:gridCol w:w="1418"/>
        <w:gridCol w:w="2785"/>
      </w:tblGrid>
      <w:tr w:rsidR="003652E4" w:rsidRPr="002D0CD6" w14:paraId="54859E64" w14:textId="77777777" w:rsidTr="00715353">
        <w:trPr>
          <w:jc w:val="center"/>
        </w:trPr>
        <w:tc>
          <w:tcPr>
            <w:tcW w:w="1350" w:type="dxa"/>
            <w:tcBorders>
              <w:top w:val="single" w:sz="4" w:space="0" w:color="auto"/>
              <w:bottom w:val="single" w:sz="4" w:space="0" w:color="auto"/>
            </w:tcBorders>
          </w:tcPr>
          <w:p w14:paraId="1C69C6DE"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Variable</w:t>
            </w:r>
          </w:p>
        </w:tc>
        <w:tc>
          <w:tcPr>
            <w:tcW w:w="2551" w:type="dxa"/>
            <w:tcBorders>
              <w:top w:val="single" w:sz="4" w:space="0" w:color="auto"/>
              <w:bottom w:val="single" w:sz="4" w:space="0" w:color="auto"/>
            </w:tcBorders>
          </w:tcPr>
          <w:p w14:paraId="20FEFFD4"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Description</w:t>
            </w:r>
          </w:p>
        </w:tc>
        <w:tc>
          <w:tcPr>
            <w:tcW w:w="986" w:type="dxa"/>
            <w:tcBorders>
              <w:top w:val="single" w:sz="4" w:space="0" w:color="auto"/>
              <w:bottom w:val="single" w:sz="4" w:space="0" w:color="auto"/>
            </w:tcBorders>
          </w:tcPr>
          <w:p w14:paraId="71A91EEF"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Years</w:t>
            </w:r>
          </w:p>
        </w:tc>
        <w:tc>
          <w:tcPr>
            <w:tcW w:w="1418" w:type="dxa"/>
            <w:tcBorders>
              <w:top w:val="single" w:sz="4" w:space="0" w:color="auto"/>
              <w:bottom w:val="single" w:sz="4" w:space="0" w:color="auto"/>
            </w:tcBorders>
          </w:tcPr>
          <w:p w14:paraId="0014BC80"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Resolution</w:t>
            </w:r>
          </w:p>
        </w:tc>
        <w:tc>
          <w:tcPr>
            <w:tcW w:w="2785" w:type="dxa"/>
            <w:tcBorders>
              <w:top w:val="single" w:sz="4" w:space="0" w:color="auto"/>
              <w:bottom w:val="single" w:sz="4" w:space="0" w:color="auto"/>
            </w:tcBorders>
          </w:tcPr>
          <w:p w14:paraId="36902FC6"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Source</w:t>
            </w:r>
          </w:p>
        </w:tc>
      </w:tr>
      <w:tr w:rsidR="003652E4" w:rsidRPr="002D0CD6" w14:paraId="496649EE" w14:textId="77777777" w:rsidTr="00715353">
        <w:trPr>
          <w:jc w:val="center"/>
        </w:trPr>
        <w:tc>
          <w:tcPr>
            <w:tcW w:w="1350" w:type="dxa"/>
            <w:tcBorders>
              <w:top w:val="single" w:sz="4" w:space="0" w:color="auto"/>
            </w:tcBorders>
          </w:tcPr>
          <w:p w14:paraId="251A332D"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Average yield (Ya)</w:t>
            </w:r>
          </w:p>
        </w:tc>
        <w:tc>
          <w:tcPr>
            <w:tcW w:w="2551" w:type="dxa"/>
            <w:tcBorders>
              <w:top w:val="single" w:sz="4" w:space="0" w:color="auto"/>
            </w:tcBorders>
          </w:tcPr>
          <w:p w14:paraId="792A1ECF"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Average yield for rainfed maize, soybean and wheat</w:t>
            </w:r>
          </w:p>
        </w:tc>
        <w:tc>
          <w:tcPr>
            <w:tcW w:w="986" w:type="dxa"/>
            <w:tcBorders>
              <w:top w:val="single" w:sz="4" w:space="0" w:color="auto"/>
            </w:tcBorders>
          </w:tcPr>
          <w:p w14:paraId="5FECE6C1"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2008-2023</w:t>
            </w:r>
          </w:p>
        </w:tc>
        <w:tc>
          <w:tcPr>
            <w:tcW w:w="1418" w:type="dxa"/>
            <w:tcBorders>
              <w:top w:val="single" w:sz="4" w:space="0" w:color="auto"/>
            </w:tcBorders>
          </w:tcPr>
          <w:p w14:paraId="1E5D682F"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County</w:t>
            </w:r>
          </w:p>
        </w:tc>
        <w:tc>
          <w:tcPr>
            <w:tcW w:w="2785" w:type="dxa"/>
            <w:tcBorders>
              <w:top w:val="single" w:sz="4" w:space="0" w:color="auto"/>
            </w:tcBorders>
          </w:tcPr>
          <w:p w14:paraId="0072A666"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 xml:space="preserve">USDA-NASS Quick Stats </w:t>
            </w:r>
            <w:hyperlink r:id="rId14" w:history="1">
              <w:r w:rsidRPr="002D0CD6">
                <w:rPr>
                  <w:rStyle w:val="Hyperlink"/>
                  <w:rFonts w:cstheme="minorHAnsi"/>
                  <w:iCs/>
                  <w:color w:val="000000" w:themeColor="text1"/>
                  <w:sz w:val="22"/>
                </w:rPr>
                <w:t>https://www.nass.usda.gov/Quick_Stats/</w:t>
              </w:r>
            </w:hyperlink>
            <w:r w:rsidRPr="002D0CD6">
              <w:rPr>
                <w:rFonts w:cstheme="minorHAnsi"/>
                <w:iCs/>
                <w:color w:val="000000" w:themeColor="text1"/>
                <w:sz w:val="22"/>
              </w:rPr>
              <w:t xml:space="preserve"> </w:t>
            </w:r>
          </w:p>
        </w:tc>
      </w:tr>
      <w:tr w:rsidR="003652E4" w:rsidRPr="002D0CD6" w14:paraId="301A2628" w14:textId="77777777" w:rsidTr="00715353">
        <w:trPr>
          <w:jc w:val="center"/>
        </w:trPr>
        <w:tc>
          <w:tcPr>
            <w:tcW w:w="1350" w:type="dxa"/>
          </w:tcPr>
          <w:p w14:paraId="742F161C"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Yield potential (Yw)</w:t>
            </w:r>
          </w:p>
        </w:tc>
        <w:tc>
          <w:tcPr>
            <w:tcW w:w="2551" w:type="dxa"/>
          </w:tcPr>
          <w:p w14:paraId="4D7035FE"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Rainfed yield potential for maize, soybean and wheat</w:t>
            </w:r>
          </w:p>
        </w:tc>
        <w:tc>
          <w:tcPr>
            <w:tcW w:w="986" w:type="dxa"/>
          </w:tcPr>
          <w:p w14:paraId="64D43AFF"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2000-2022</w:t>
            </w:r>
          </w:p>
        </w:tc>
        <w:tc>
          <w:tcPr>
            <w:tcW w:w="1418" w:type="dxa"/>
          </w:tcPr>
          <w:p w14:paraId="3CE82DCA"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30 arc-second</w:t>
            </w:r>
          </w:p>
        </w:tc>
        <w:tc>
          <w:tcPr>
            <w:tcW w:w="2785" w:type="dxa"/>
          </w:tcPr>
          <w:p w14:paraId="32318077" w14:textId="77777777" w:rsidR="003652E4" w:rsidRPr="002D0CD6" w:rsidRDefault="003652E4" w:rsidP="00715353">
            <w:pPr>
              <w:jc w:val="left"/>
              <w:rPr>
                <w:rFonts w:cstheme="minorHAnsi"/>
                <w:iCs/>
                <w:color w:val="000000" w:themeColor="text1"/>
                <w:sz w:val="22"/>
                <w:lang w:val="es-AR"/>
              </w:rPr>
            </w:pPr>
            <w:r w:rsidRPr="002D0CD6">
              <w:rPr>
                <w:rFonts w:cstheme="minorHAnsi"/>
                <w:iCs/>
                <w:color w:val="000000" w:themeColor="text1"/>
                <w:sz w:val="22"/>
                <w:lang w:val="es-AR"/>
              </w:rPr>
              <w:t>Aramburu-Merlos et al. (2024)</w:t>
            </w:r>
            <w:r w:rsidRPr="002D0CD6">
              <w:rPr>
                <w:rFonts w:cstheme="minorHAnsi"/>
                <w:iCs/>
                <w:color w:val="000000" w:themeColor="text1"/>
                <w:sz w:val="22"/>
                <w:lang w:val="es-AR"/>
              </w:rPr>
              <w:br/>
            </w:r>
            <w:hyperlink r:id="rId15" w:history="1">
              <w:r w:rsidRPr="002D0CD6">
                <w:rPr>
                  <w:rStyle w:val="Hyperlink"/>
                  <w:rFonts w:cstheme="minorHAnsi"/>
                  <w:iCs/>
                  <w:color w:val="000000" w:themeColor="text1"/>
                  <w:sz w:val="22"/>
                  <w:lang w:val="es-AR"/>
                </w:rPr>
                <w:t>https://doi.org/10.5281/zenodo.12209709</w:t>
              </w:r>
            </w:hyperlink>
            <w:r w:rsidRPr="002D0CD6">
              <w:rPr>
                <w:rFonts w:cstheme="minorHAnsi"/>
                <w:iCs/>
                <w:color w:val="000000" w:themeColor="text1"/>
                <w:sz w:val="22"/>
                <w:lang w:val="es-AR"/>
              </w:rPr>
              <w:t xml:space="preserve"> </w:t>
            </w:r>
          </w:p>
        </w:tc>
      </w:tr>
      <w:tr w:rsidR="003652E4" w:rsidRPr="002D0CD6" w14:paraId="40ED8F1B" w14:textId="77777777" w:rsidTr="00715353">
        <w:trPr>
          <w:jc w:val="center"/>
        </w:trPr>
        <w:tc>
          <w:tcPr>
            <w:tcW w:w="1350" w:type="dxa"/>
          </w:tcPr>
          <w:p w14:paraId="76368699"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Yield fluctuation (YwCV)</w:t>
            </w:r>
          </w:p>
        </w:tc>
        <w:tc>
          <w:tcPr>
            <w:tcW w:w="2551" w:type="dxa"/>
          </w:tcPr>
          <w:p w14:paraId="24D69305"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Temporal coefficient of variation of rainfed yield potential for maize, soybean and wheat</w:t>
            </w:r>
          </w:p>
        </w:tc>
        <w:tc>
          <w:tcPr>
            <w:tcW w:w="986" w:type="dxa"/>
          </w:tcPr>
          <w:p w14:paraId="56D2EEF9"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2000-2022</w:t>
            </w:r>
          </w:p>
        </w:tc>
        <w:tc>
          <w:tcPr>
            <w:tcW w:w="1418" w:type="dxa"/>
          </w:tcPr>
          <w:p w14:paraId="75269D39"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Climate zone</w:t>
            </w:r>
          </w:p>
        </w:tc>
        <w:tc>
          <w:tcPr>
            <w:tcW w:w="2785" w:type="dxa"/>
          </w:tcPr>
          <w:p w14:paraId="656A7A95" w14:textId="77777777" w:rsidR="003652E4" w:rsidRPr="002D0CD6" w:rsidRDefault="003652E4" w:rsidP="00715353">
            <w:pPr>
              <w:jc w:val="left"/>
              <w:rPr>
                <w:rFonts w:cstheme="minorHAnsi"/>
                <w:iCs/>
                <w:color w:val="000000" w:themeColor="text1"/>
                <w:sz w:val="22"/>
              </w:rPr>
            </w:pPr>
            <w:hyperlink r:id="rId16" w:history="1">
              <w:r w:rsidRPr="002D0CD6">
                <w:rPr>
                  <w:rStyle w:val="Hyperlink"/>
                  <w:rFonts w:cstheme="minorHAnsi"/>
                  <w:iCs/>
                  <w:color w:val="000000" w:themeColor="text1"/>
                  <w:sz w:val="22"/>
                </w:rPr>
                <w:t>www.yieldgap.org</w:t>
              </w:r>
            </w:hyperlink>
            <w:r w:rsidRPr="002D0CD6">
              <w:rPr>
                <w:rFonts w:cstheme="minorHAnsi"/>
                <w:iCs/>
                <w:color w:val="000000" w:themeColor="text1"/>
                <w:sz w:val="22"/>
              </w:rPr>
              <w:t xml:space="preserve"> </w:t>
            </w:r>
          </w:p>
        </w:tc>
      </w:tr>
      <w:tr w:rsidR="003652E4" w:rsidRPr="002D0CD6" w14:paraId="26C860C3" w14:textId="77777777" w:rsidTr="00715353">
        <w:trPr>
          <w:jc w:val="center"/>
        </w:trPr>
        <w:tc>
          <w:tcPr>
            <w:tcW w:w="1350" w:type="dxa"/>
          </w:tcPr>
          <w:p w14:paraId="7497C4A4" w14:textId="77777777" w:rsidR="003652E4" w:rsidRPr="002D0CD6" w:rsidRDefault="003652E4" w:rsidP="00715353">
            <w:pPr>
              <w:jc w:val="left"/>
              <w:rPr>
                <w:rFonts w:cstheme="minorHAnsi"/>
                <w:iCs/>
                <w:color w:val="000000" w:themeColor="text1"/>
                <w:sz w:val="22"/>
              </w:rPr>
            </w:pPr>
          </w:p>
        </w:tc>
        <w:tc>
          <w:tcPr>
            <w:tcW w:w="2551" w:type="dxa"/>
          </w:tcPr>
          <w:p w14:paraId="7D5FAC81" w14:textId="77777777" w:rsidR="003652E4" w:rsidRPr="002D0CD6" w:rsidRDefault="003652E4" w:rsidP="00715353">
            <w:pPr>
              <w:jc w:val="left"/>
              <w:rPr>
                <w:rFonts w:cstheme="minorHAnsi"/>
                <w:iCs/>
                <w:color w:val="000000" w:themeColor="text1"/>
                <w:sz w:val="22"/>
              </w:rPr>
            </w:pPr>
          </w:p>
        </w:tc>
        <w:tc>
          <w:tcPr>
            <w:tcW w:w="986" w:type="dxa"/>
          </w:tcPr>
          <w:p w14:paraId="5A69C47A" w14:textId="77777777" w:rsidR="003652E4" w:rsidRPr="002D0CD6" w:rsidRDefault="003652E4" w:rsidP="00715353">
            <w:pPr>
              <w:jc w:val="left"/>
              <w:rPr>
                <w:rFonts w:cstheme="minorHAnsi"/>
                <w:iCs/>
                <w:color w:val="000000" w:themeColor="text1"/>
                <w:sz w:val="22"/>
              </w:rPr>
            </w:pPr>
          </w:p>
        </w:tc>
        <w:tc>
          <w:tcPr>
            <w:tcW w:w="1418" w:type="dxa"/>
          </w:tcPr>
          <w:p w14:paraId="26A360A7" w14:textId="77777777" w:rsidR="003652E4" w:rsidRPr="002D0CD6" w:rsidRDefault="003652E4" w:rsidP="00715353">
            <w:pPr>
              <w:jc w:val="left"/>
              <w:rPr>
                <w:rFonts w:cstheme="minorHAnsi"/>
                <w:iCs/>
                <w:color w:val="000000" w:themeColor="text1"/>
                <w:sz w:val="22"/>
              </w:rPr>
            </w:pPr>
          </w:p>
        </w:tc>
        <w:tc>
          <w:tcPr>
            <w:tcW w:w="2785" w:type="dxa"/>
          </w:tcPr>
          <w:p w14:paraId="64BFA275" w14:textId="77777777" w:rsidR="003652E4" w:rsidRPr="002D0CD6" w:rsidRDefault="003652E4" w:rsidP="00715353">
            <w:pPr>
              <w:jc w:val="left"/>
              <w:rPr>
                <w:rFonts w:cstheme="minorHAnsi"/>
                <w:iCs/>
                <w:color w:val="000000" w:themeColor="text1"/>
                <w:sz w:val="22"/>
              </w:rPr>
            </w:pPr>
          </w:p>
        </w:tc>
      </w:tr>
      <w:tr w:rsidR="003652E4" w:rsidRPr="002D0CD6" w14:paraId="4CD1881C" w14:textId="77777777" w:rsidTr="00715353">
        <w:trPr>
          <w:jc w:val="center"/>
        </w:trPr>
        <w:tc>
          <w:tcPr>
            <w:tcW w:w="1350" w:type="dxa"/>
          </w:tcPr>
          <w:p w14:paraId="7034CEC9"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Risk</w:t>
            </w:r>
          </w:p>
        </w:tc>
        <w:tc>
          <w:tcPr>
            <w:tcW w:w="2551" w:type="dxa"/>
          </w:tcPr>
          <w:p w14:paraId="34EDECD5"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 xml:space="preserve">Semi deviation (values below the mean) of the rainfed yield potential of each crop.  </w:t>
            </w:r>
          </w:p>
        </w:tc>
        <w:tc>
          <w:tcPr>
            <w:tcW w:w="986" w:type="dxa"/>
          </w:tcPr>
          <w:p w14:paraId="26A36BF1"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2000-2022</w:t>
            </w:r>
          </w:p>
        </w:tc>
        <w:tc>
          <w:tcPr>
            <w:tcW w:w="1418" w:type="dxa"/>
          </w:tcPr>
          <w:p w14:paraId="6670B7BE"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Climate zone</w:t>
            </w:r>
          </w:p>
        </w:tc>
        <w:tc>
          <w:tcPr>
            <w:tcW w:w="2785" w:type="dxa"/>
          </w:tcPr>
          <w:p w14:paraId="0D45E0E6" w14:textId="77777777" w:rsidR="003652E4" w:rsidRPr="002D0CD6" w:rsidRDefault="003652E4" w:rsidP="00715353">
            <w:pPr>
              <w:jc w:val="left"/>
              <w:rPr>
                <w:color w:val="000000" w:themeColor="text1"/>
                <w:sz w:val="22"/>
              </w:rPr>
            </w:pPr>
            <w:hyperlink r:id="rId17" w:history="1">
              <w:r w:rsidRPr="002D0CD6">
                <w:rPr>
                  <w:rStyle w:val="Hyperlink"/>
                  <w:rFonts w:cstheme="minorHAnsi"/>
                  <w:iCs/>
                  <w:color w:val="000000" w:themeColor="text1"/>
                  <w:sz w:val="22"/>
                </w:rPr>
                <w:t>www.yieldgap.org</w:t>
              </w:r>
            </w:hyperlink>
            <w:r w:rsidRPr="002D0CD6">
              <w:rPr>
                <w:rFonts w:cstheme="minorHAnsi"/>
                <w:iCs/>
                <w:color w:val="000000" w:themeColor="text1"/>
                <w:sz w:val="22"/>
              </w:rPr>
              <w:t xml:space="preserve"> </w:t>
            </w:r>
          </w:p>
        </w:tc>
      </w:tr>
      <w:tr w:rsidR="003652E4" w:rsidRPr="002D0CD6" w14:paraId="368556E6" w14:textId="77777777" w:rsidTr="00715353">
        <w:trPr>
          <w:jc w:val="center"/>
        </w:trPr>
        <w:tc>
          <w:tcPr>
            <w:tcW w:w="1350" w:type="dxa"/>
          </w:tcPr>
          <w:p w14:paraId="1D5F68A0"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Water limitation index (WLI)</w:t>
            </w:r>
          </w:p>
        </w:tc>
        <w:tc>
          <w:tcPr>
            <w:tcW w:w="2551" w:type="dxa"/>
          </w:tcPr>
          <w:p w14:paraId="703D7C6B"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One minus the ratio of rainfed versus irrigated yield potential for each crop</w:t>
            </w:r>
          </w:p>
        </w:tc>
        <w:tc>
          <w:tcPr>
            <w:tcW w:w="986" w:type="dxa"/>
          </w:tcPr>
          <w:p w14:paraId="01DAFADA"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2000-2022</w:t>
            </w:r>
          </w:p>
        </w:tc>
        <w:tc>
          <w:tcPr>
            <w:tcW w:w="1418" w:type="dxa"/>
          </w:tcPr>
          <w:p w14:paraId="48D638EA"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Climate zone</w:t>
            </w:r>
          </w:p>
        </w:tc>
        <w:tc>
          <w:tcPr>
            <w:tcW w:w="2785" w:type="dxa"/>
          </w:tcPr>
          <w:p w14:paraId="5D5239EE" w14:textId="77777777" w:rsidR="003652E4" w:rsidRPr="002D0CD6" w:rsidRDefault="003652E4" w:rsidP="00715353">
            <w:pPr>
              <w:jc w:val="left"/>
              <w:rPr>
                <w:color w:val="000000" w:themeColor="text1"/>
                <w:sz w:val="22"/>
              </w:rPr>
            </w:pPr>
            <w:hyperlink r:id="rId18" w:history="1">
              <w:r w:rsidRPr="002D0CD6">
                <w:rPr>
                  <w:rStyle w:val="Hyperlink"/>
                  <w:rFonts w:cstheme="minorHAnsi"/>
                  <w:iCs/>
                  <w:color w:val="000000" w:themeColor="text1"/>
                  <w:sz w:val="22"/>
                </w:rPr>
                <w:t>www.yieldgap.org</w:t>
              </w:r>
            </w:hyperlink>
            <w:r w:rsidRPr="002D0CD6">
              <w:rPr>
                <w:rFonts w:cstheme="minorHAnsi"/>
                <w:iCs/>
                <w:color w:val="000000" w:themeColor="text1"/>
                <w:sz w:val="22"/>
              </w:rPr>
              <w:t xml:space="preserve"> </w:t>
            </w:r>
          </w:p>
        </w:tc>
      </w:tr>
      <w:tr w:rsidR="003652E4" w:rsidRPr="002D0CD6" w14:paraId="4769ADDA" w14:textId="77777777" w:rsidTr="00715353">
        <w:trPr>
          <w:jc w:val="center"/>
        </w:trPr>
        <w:tc>
          <w:tcPr>
            <w:tcW w:w="1350" w:type="dxa"/>
          </w:tcPr>
          <w:p w14:paraId="34637D90"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TWI</w:t>
            </w:r>
          </w:p>
        </w:tc>
        <w:tc>
          <w:tcPr>
            <w:tcW w:w="2551" w:type="dxa"/>
          </w:tcPr>
          <w:p w14:paraId="67D4C624"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Topographic wetness index</w:t>
            </w:r>
          </w:p>
        </w:tc>
        <w:tc>
          <w:tcPr>
            <w:tcW w:w="986" w:type="dxa"/>
          </w:tcPr>
          <w:p w14:paraId="68C24232"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w:t>
            </w:r>
          </w:p>
        </w:tc>
        <w:tc>
          <w:tcPr>
            <w:tcW w:w="1418" w:type="dxa"/>
          </w:tcPr>
          <w:p w14:paraId="7F726050"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1 arc-second</w:t>
            </w:r>
          </w:p>
        </w:tc>
        <w:tc>
          <w:tcPr>
            <w:tcW w:w="2785" w:type="dxa"/>
          </w:tcPr>
          <w:p w14:paraId="61E5C955"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 xml:space="preserve">Calculated from the National Elevation Dataset using SAGA-GIS. </w:t>
            </w:r>
          </w:p>
        </w:tc>
      </w:tr>
      <w:tr w:rsidR="003652E4" w:rsidRPr="002D0CD6" w14:paraId="53DE6298" w14:textId="77777777" w:rsidTr="00715353">
        <w:trPr>
          <w:jc w:val="center"/>
        </w:trPr>
        <w:tc>
          <w:tcPr>
            <w:tcW w:w="1350" w:type="dxa"/>
          </w:tcPr>
          <w:p w14:paraId="3C3F5438"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Kw</w:t>
            </w:r>
          </w:p>
        </w:tc>
        <w:tc>
          <w:tcPr>
            <w:tcW w:w="2551" w:type="dxa"/>
          </w:tcPr>
          <w:p w14:paraId="648EC1E2"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Soil erodibility factor</w:t>
            </w:r>
          </w:p>
        </w:tc>
        <w:tc>
          <w:tcPr>
            <w:tcW w:w="986" w:type="dxa"/>
          </w:tcPr>
          <w:p w14:paraId="53B0D743"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w:t>
            </w:r>
          </w:p>
        </w:tc>
        <w:tc>
          <w:tcPr>
            <w:tcW w:w="1418" w:type="dxa"/>
          </w:tcPr>
          <w:p w14:paraId="423F0F37"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30 meters</w:t>
            </w:r>
          </w:p>
        </w:tc>
        <w:tc>
          <w:tcPr>
            <w:tcW w:w="2785" w:type="dxa"/>
          </w:tcPr>
          <w:p w14:paraId="08377DB6" w14:textId="77777777" w:rsidR="003652E4" w:rsidRPr="002D0CD6" w:rsidRDefault="003652E4" w:rsidP="00715353">
            <w:pPr>
              <w:jc w:val="left"/>
              <w:rPr>
                <w:rFonts w:cstheme="minorHAnsi"/>
                <w:iCs/>
                <w:color w:val="000000" w:themeColor="text1"/>
                <w:sz w:val="22"/>
                <w:lang w:val="pt-BR"/>
              </w:rPr>
            </w:pPr>
            <w:r w:rsidRPr="002D0CD6">
              <w:rPr>
                <w:rFonts w:cstheme="minorHAnsi"/>
                <w:iCs/>
                <w:color w:val="000000" w:themeColor="text1"/>
                <w:sz w:val="22"/>
                <w:lang w:val="pt-BR"/>
              </w:rPr>
              <w:t>gSSURGO (USDA-NRCS)</w:t>
            </w:r>
            <w:r w:rsidRPr="002D0CD6">
              <w:rPr>
                <w:rFonts w:eastAsia="SimSun" w:cstheme="minorHAnsi"/>
                <w:color w:val="000000" w:themeColor="text1"/>
                <w:sz w:val="22"/>
                <w:shd w:val="clear" w:color="auto" w:fill="FFFFFF"/>
                <w:lang w:val="pt-BR"/>
              </w:rPr>
              <w:t xml:space="preserve"> </w:t>
            </w:r>
            <w:hyperlink r:id="rId19" w:history="1">
              <w:r w:rsidRPr="002D0CD6">
                <w:rPr>
                  <w:rStyle w:val="Hyperlink"/>
                  <w:rFonts w:eastAsia="SimSun" w:cstheme="minorHAnsi"/>
                  <w:color w:val="000000" w:themeColor="text1"/>
                  <w:sz w:val="22"/>
                  <w:shd w:val="clear" w:color="auto" w:fill="FFFFFF"/>
                  <w:lang w:val="pt-BR"/>
                </w:rPr>
                <w:t>https://gdg.sc.egov.usda.gov/</w:t>
              </w:r>
            </w:hyperlink>
          </w:p>
        </w:tc>
      </w:tr>
      <w:tr w:rsidR="003652E4" w:rsidRPr="002D0CD6" w14:paraId="659E293D" w14:textId="77777777" w:rsidTr="00715353">
        <w:trPr>
          <w:jc w:val="center"/>
        </w:trPr>
        <w:tc>
          <w:tcPr>
            <w:tcW w:w="1350" w:type="dxa"/>
          </w:tcPr>
          <w:p w14:paraId="157932E5"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PAWHC</w:t>
            </w:r>
          </w:p>
        </w:tc>
        <w:tc>
          <w:tcPr>
            <w:tcW w:w="2551" w:type="dxa"/>
          </w:tcPr>
          <w:p w14:paraId="65A22E37"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Soil plant available water holding capacity</w:t>
            </w:r>
          </w:p>
        </w:tc>
        <w:tc>
          <w:tcPr>
            <w:tcW w:w="986" w:type="dxa"/>
          </w:tcPr>
          <w:p w14:paraId="19D3E892"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w:t>
            </w:r>
          </w:p>
        </w:tc>
        <w:tc>
          <w:tcPr>
            <w:tcW w:w="1418" w:type="dxa"/>
          </w:tcPr>
          <w:p w14:paraId="718DF4CA"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30 meters</w:t>
            </w:r>
          </w:p>
        </w:tc>
        <w:tc>
          <w:tcPr>
            <w:tcW w:w="2785" w:type="dxa"/>
          </w:tcPr>
          <w:p w14:paraId="6DF4DBB9"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lang w:val="pt-BR"/>
              </w:rPr>
              <w:t>gSSURGO (USDA-NRCS)</w:t>
            </w:r>
          </w:p>
        </w:tc>
      </w:tr>
      <w:tr w:rsidR="003652E4" w:rsidRPr="002D0CD6" w14:paraId="4AF10D8F" w14:textId="77777777" w:rsidTr="00715353">
        <w:trPr>
          <w:jc w:val="center"/>
        </w:trPr>
        <w:tc>
          <w:tcPr>
            <w:tcW w:w="1350" w:type="dxa"/>
          </w:tcPr>
          <w:p w14:paraId="7FA0EBB0"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pH</w:t>
            </w:r>
          </w:p>
        </w:tc>
        <w:tc>
          <w:tcPr>
            <w:tcW w:w="2551" w:type="dxa"/>
          </w:tcPr>
          <w:p w14:paraId="5B7EB9AB"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Average soil pH</w:t>
            </w:r>
          </w:p>
        </w:tc>
        <w:tc>
          <w:tcPr>
            <w:tcW w:w="986" w:type="dxa"/>
          </w:tcPr>
          <w:p w14:paraId="27A5C358" w14:textId="77777777" w:rsidR="003652E4" w:rsidRPr="002D0CD6" w:rsidRDefault="003652E4" w:rsidP="00715353">
            <w:pPr>
              <w:jc w:val="left"/>
              <w:rPr>
                <w:rFonts w:cstheme="minorHAnsi"/>
                <w:iCs/>
                <w:color w:val="000000" w:themeColor="text1"/>
                <w:sz w:val="22"/>
              </w:rPr>
            </w:pPr>
          </w:p>
        </w:tc>
        <w:tc>
          <w:tcPr>
            <w:tcW w:w="1418" w:type="dxa"/>
          </w:tcPr>
          <w:p w14:paraId="1D43C1DD"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30 meters</w:t>
            </w:r>
          </w:p>
        </w:tc>
        <w:tc>
          <w:tcPr>
            <w:tcW w:w="2785" w:type="dxa"/>
          </w:tcPr>
          <w:p w14:paraId="4B710C48"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lang w:val="pt-BR"/>
              </w:rPr>
              <w:t>gSSURGO (USDA-NRCS)</w:t>
            </w:r>
          </w:p>
        </w:tc>
      </w:tr>
      <w:tr w:rsidR="003652E4" w:rsidRPr="002D0CD6" w14:paraId="0682141C" w14:textId="77777777" w:rsidTr="00715353">
        <w:trPr>
          <w:jc w:val="center"/>
        </w:trPr>
        <w:tc>
          <w:tcPr>
            <w:tcW w:w="1350" w:type="dxa"/>
          </w:tcPr>
          <w:p w14:paraId="1CA1F3E7"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SOM</w:t>
            </w:r>
          </w:p>
        </w:tc>
        <w:tc>
          <w:tcPr>
            <w:tcW w:w="2551" w:type="dxa"/>
          </w:tcPr>
          <w:p w14:paraId="0C16AD4D"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Soil organic matter in the first 20 cm of soil depth</w:t>
            </w:r>
          </w:p>
        </w:tc>
        <w:tc>
          <w:tcPr>
            <w:tcW w:w="986" w:type="dxa"/>
          </w:tcPr>
          <w:p w14:paraId="5D032848" w14:textId="77777777" w:rsidR="003652E4" w:rsidRPr="002D0CD6" w:rsidRDefault="003652E4" w:rsidP="00715353">
            <w:pPr>
              <w:jc w:val="left"/>
              <w:rPr>
                <w:rFonts w:cstheme="minorHAnsi"/>
                <w:iCs/>
                <w:color w:val="000000" w:themeColor="text1"/>
                <w:sz w:val="22"/>
              </w:rPr>
            </w:pPr>
          </w:p>
        </w:tc>
        <w:tc>
          <w:tcPr>
            <w:tcW w:w="1418" w:type="dxa"/>
          </w:tcPr>
          <w:p w14:paraId="5D2D2CAB"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rPr>
              <w:t>30 meters</w:t>
            </w:r>
          </w:p>
        </w:tc>
        <w:tc>
          <w:tcPr>
            <w:tcW w:w="2785" w:type="dxa"/>
          </w:tcPr>
          <w:p w14:paraId="29178625" w14:textId="77777777" w:rsidR="003652E4" w:rsidRPr="002D0CD6" w:rsidRDefault="003652E4" w:rsidP="00715353">
            <w:pPr>
              <w:jc w:val="left"/>
              <w:rPr>
                <w:rFonts w:cstheme="minorHAnsi"/>
                <w:iCs/>
                <w:color w:val="000000" w:themeColor="text1"/>
                <w:sz w:val="22"/>
              </w:rPr>
            </w:pPr>
            <w:r w:rsidRPr="002D0CD6">
              <w:rPr>
                <w:rFonts w:cstheme="minorHAnsi"/>
                <w:iCs/>
                <w:color w:val="000000" w:themeColor="text1"/>
                <w:sz w:val="22"/>
                <w:lang w:val="pt-BR"/>
              </w:rPr>
              <w:t>gSSURGO (USDA-NRCS)</w:t>
            </w:r>
          </w:p>
        </w:tc>
      </w:tr>
    </w:tbl>
    <w:p w14:paraId="474A2168" w14:textId="77777777" w:rsidR="003652E4" w:rsidRPr="002D0CD6" w:rsidRDefault="003652E4" w:rsidP="003652E4">
      <w:pPr>
        <w:spacing w:line="480" w:lineRule="auto"/>
        <w:jc w:val="left"/>
        <w:rPr>
          <w:rFonts w:cstheme="minorHAnsi"/>
          <w:color w:val="000000" w:themeColor="text1"/>
          <w:sz w:val="24"/>
          <w:szCs w:val="24"/>
        </w:rPr>
      </w:pPr>
    </w:p>
    <w:p w14:paraId="01F06535" w14:textId="77777777" w:rsidR="003652E4" w:rsidRPr="002D0CD6" w:rsidRDefault="003652E4" w:rsidP="003652E4">
      <w:pPr>
        <w:rPr>
          <w:rFonts w:cstheme="minorHAnsi"/>
          <w:color w:val="000000" w:themeColor="text1"/>
          <w:sz w:val="24"/>
          <w:szCs w:val="24"/>
        </w:rPr>
      </w:pPr>
    </w:p>
    <w:p w14:paraId="7E674E3C" w14:textId="77777777" w:rsidR="003652E4" w:rsidRPr="002D0CD6" w:rsidRDefault="003652E4" w:rsidP="003652E4">
      <w:pPr>
        <w:rPr>
          <w:rFonts w:cstheme="minorHAnsi"/>
          <w:color w:val="000000" w:themeColor="text1"/>
          <w:sz w:val="24"/>
          <w:szCs w:val="24"/>
        </w:rPr>
      </w:pPr>
    </w:p>
    <w:p w14:paraId="5C31458A" w14:textId="77777777" w:rsidR="003652E4" w:rsidRPr="002D0CD6" w:rsidRDefault="003652E4" w:rsidP="003652E4">
      <w:pPr>
        <w:pStyle w:val="CommentText"/>
        <w:rPr>
          <w:rFonts w:cstheme="minorHAnsi"/>
          <w:color w:val="000000" w:themeColor="text1"/>
          <w:sz w:val="22"/>
        </w:rPr>
        <w:sectPr w:rsidR="003652E4" w:rsidRPr="002D0CD6" w:rsidSect="003652E4">
          <w:pgSz w:w="11906" w:h="16838"/>
          <w:pgMar w:top="1440" w:right="1440" w:bottom="1440" w:left="1440" w:header="851" w:footer="992" w:gutter="0"/>
          <w:cols w:space="425"/>
          <w:docGrid w:type="lines" w:linePitch="312"/>
        </w:sectPr>
      </w:pPr>
    </w:p>
    <w:p w14:paraId="6945A5B5" w14:textId="77777777" w:rsidR="003652E4" w:rsidRPr="002D0CD6" w:rsidRDefault="003652E4" w:rsidP="003652E4">
      <w:pPr>
        <w:rPr>
          <w:rFonts w:cstheme="minorHAnsi"/>
          <w:b/>
          <w:color w:val="000000" w:themeColor="text1"/>
          <w:sz w:val="24"/>
          <w:szCs w:val="24"/>
        </w:rPr>
      </w:pPr>
      <w:r w:rsidRPr="002D0CD6">
        <w:rPr>
          <w:rFonts w:cstheme="minorHAnsi"/>
          <w:b/>
          <w:color w:val="000000" w:themeColor="text1"/>
          <w:sz w:val="24"/>
          <w:szCs w:val="24"/>
        </w:rPr>
        <w:lastRenderedPageBreak/>
        <w:t>Additional references associated with Supplementary Information</w:t>
      </w:r>
    </w:p>
    <w:p w14:paraId="2FF30425" w14:textId="77777777" w:rsidR="003652E4" w:rsidRPr="002D0CD6" w:rsidRDefault="003652E4" w:rsidP="003652E4">
      <w:pPr>
        <w:widowControl/>
        <w:snapToGrid w:val="0"/>
        <w:jc w:val="left"/>
        <w:rPr>
          <w:rFonts w:cstheme="minorHAnsi"/>
          <w:color w:val="000000" w:themeColor="text1"/>
          <w:sz w:val="24"/>
          <w:szCs w:val="24"/>
        </w:rPr>
      </w:pPr>
    </w:p>
    <w:p w14:paraId="18F2CECB"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bookmarkStart w:id="0" w:name="_Hlk201456621"/>
      <w:r w:rsidRPr="002D0CD6">
        <w:rPr>
          <w:rFonts w:cstheme="minorHAnsi"/>
          <w:color w:val="000000" w:themeColor="text1"/>
          <w:sz w:val="24"/>
          <w:szCs w:val="24"/>
        </w:rPr>
        <w:t xml:space="preserve">d’Amour, C. B., Reitsma, F. &amp; Baiocchi, G. Future urban land expansion and implications for global croplands. </w:t>
      </w:r>
      <w:r w:rsidRPr="002D0CD6">
        <w:rPr>
          <w:rFonts w:cstheme="minorHAnsi"/>
          <w:i/>
          <w:iCs/>
          <w:color w:val="000000" w:themeColor="text1"/>
          <w:sz w:val="24"/>
          <w:szCs w:val="24"/>
        </w:rPr>
        <w:t>PNAS</w:t>
      </w:r>
      <w:r w:rsidRPr="002D0CD6">
        <w:rPr>
          <w:rFonts w:cstheme="minorHAnsi"/>
          <w:color w:val="000000" w:themeColor="text1"/>
          <w:sz w:val="24"/>
          <w:szCs w:val="24"/>
        </w:rPr>
        <w:t> 114, 105346 (2016).</w:t>
      </w:r>
    </w:p>
    <w:p w14:paraId="35F402EF"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Aramburu-Merlos, F., van Loon, M. P., van Ittersum, M. K. &amp; Grassini, P. High-resolution global maps of yield potential with local relevance for targeted crop production improvement. </w:t>
      </w:r>
      <w:r w:rsidRPr="002D0CD6">
        <w:rPr>
          <w:rFonts w:cstheme="minorHAnsi"/>
          <w:i/>
          <w:iCs/>
          <w:color w:val="000000" w:themeColor="text1"/>
          <w:sz w:val="24"/>
          <w:szCs w:val="24"/>
        </w:rPr>
        <w:t>Nature Food</w:t>
      </w:r>
      <w:r w:rsidRPr="002D0CD6">
        <w:rPr>
          <w:rFonts w:cstheme="minorHAnsi"/>
          <w:color w:val="000000" w:themeColor="text1"/>
          <w:sz w:val="24"/>
          <w:szCs w:val="24"/>
        </w:rPr>
        <w:t xml:space="preserve"> 5 (2024).</w:t>
      </w:r>
    </w:p>
    <w:p w14:paraId="6D2165B6"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Freedgood, J., Hunter, M., Dempsey, J. &amp; Sorensen, A. Farms Under Threat: The State of the States. Washington, DC: American Farmland Trust (2020).</w:t>
      </w:r>
    </w:p>
    <w:p w14:paraId="3547DD9F"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Huang, Q., Liu, Z., He, C., Gou, S., Bai, Y., Wang, Y. &amp; Shen, M. The occupation of cropland by global urban expansion from 1992 to 2016 and its implications. </w:t>
      </w:r>
      <w:r w:rsidRPr="002D0CD6">
        <w:rPr>
          <w:rFonts w:cstheme="minorHAnsi"/>
          <w:i/>
          <w:iCs/>
          <w:color w:val="000000" w:themeColor="text1"/>
          <w:sz w:val="24"/>
          <w:szCs w:val="24"/>
        </w:rPr>
        <w:t>Environmental Research Letters</w:t>
      </w:r>
      <w:r w:rsidRPr="002D0CD6">
        <w:rPr>
          <w:rFonts w:cstheme="minorHAnsi"/>
          <w:color w:val="000000" w:themeColor="text1"/>
          <w:sz w:val="24"/>
          <w:szCs w:val="24"/>
        </w:rPr>
        <w:t xml:space="preserve"> 15, 084037 (2020).</w:t>
      </w:r>
    </w:p>
    <w:p w14:paraId="210DE2D2"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Islam, M., Katchova, A. &amp; Zulauf, C. </w:t>
      </w:r>
      <w:hyperlink r:id="rId20" w:tgtFrame="_blank" w:history="1">
        <w:r w:rsidRPr="002D0CD6">
          <w:rPr>
            <w:rFonts w:cstheme="minorHAnsi"/>
            <w:color w:val="000000" w:themeColor="text1"/>
            <w:sz w:val="24"/>
            <w:szCs w:val="24"/>
          </w:rPr>
          <w:t>Agricultural Land Lost to Development in the Midwest</w:t>
        </w:r>
      </w:hyperlink>
      <w:r w:rsidRPr="002D0CD6">
        <w:rPr>
          <w:rFonts w:cstheme="minorHAnsi"/>
          <w:color w:val="000000" w:themeColor="text1"/>
          <w:sz w:val="24"/>
          <w:szCs w:val="24"/>
        </w:rPr>
        <w:t>. Farmdoc daily (14):144, Department of Agricultural and Consumer Economics, University of Illinois at Urbana-Champaign (2024).</w:t>
      </w:r>
    </w:p>
    <w:p w14:paraId="2CC365C3"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Lark, T. J., Spawn S. A., Bougie M., et al. Cropland expansion in the United States produces marginal yields at high costs to wildlife. </w:t>
      </w:r>
      <w:r w:rsidRPr="002D0CD6">
        <w:rPr>
          <w:rFonts w:cstheme="minorHAnsi"/>
          <w:i/>
          <w:iCs/>
          <w:color w:val="000000" w:themeColor="text1"/>
          <w:sz w:val="24"/>
          <w:szCs w:val="24"/>
        </w:rPr>
        <w:t>Nat. Commun</w:t>
      </w:r>
      <w:r w:rsidRPr="002D0CD6">
        <w:rPr>
          <w:rFonts w:cstheme="minorHAnsi"/>
          <w:color w:val="000000" w:themeColor="text1"/>
          <w:sz w:val="24"/>
          <w:szCs w:val="24"/>
        </w:rPr>
        <w:t>.</w:t>
      </w:r>
      <w:r w:rsidRPr="002D0CD6">
        <w:rPr>
          <w:rFonts w:cstheme="minorHAnsi"/>
          <w:color w:val="000000" w:themeColor="text1"/>
          <w:sz w:val="24"/>
          <w:szCs w:val="24"/>
          <w:lang w:bidi="ar"/>
        </w:rPr>
        <w:t> 11</w:t>
      </w:r>
      <w:r w:rsidRPr="002D0CD6">
        <w:rPr>
          <w:rFonts w:cstheme="minorHAnsi"/>
          <w:color w:val="000000" w:themeColor="text1"/>
          <w:sz w:val="24"/>
          <w:szCs w:val="24"/>
        </w:rPr>
        <w:t>, 4295 (2020).</w:t>
      </w:r>
    </w:p>
    <w:p w14:paraId="5F23AAA7"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Smidt, S. J., Tayyebi, A., Kendall, A. D., Pijanowski, B. C. &amp; Hyndman, D. W. Agricultural implications of providing soil-based constraints on urban expansion: Land use forecasts to 2050. </w:t>
      </w:r>
      <w:r w:rsidRPr="002D0CD6">
        <w:rPr>
          <w:rFonts w:cstheme="minorHAnsi"/>
          <w:i/>
          <w:iCs/>
          <w:color w:val="000000" w:themeColor="text1"/>
          <w:sz w:val="24"/>
          <w:szCs w:val="24"/>
        </w:rPr>
        <w:t>Journal of Environmental Management</w:t>
      </w:r>
      <w:r w:rsidRPr="002D0CD6">
        <w:rPr>
          <w:rFonts w:cstheme="minorHAnsi"/>
          <w:color w:val="000000" w:themeColor="text1"/>
          <w:sz w:val="24"/>
          <w:szCs w:val="24"/>
        </w:rPr>
        <w:t>, 217, 677-689 (2018).</w:t>
      </w:r>
    </w:p>
    <w:p w14:paraId="7656A713"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U.S. Department of Agriculture, National Agricultural Statistics Service Quick Stats, 2024. https://quickstats.nass.usda.gov/</w:t>
      </w:r>
    </w:p>
    <w:p w14:paraId="75547F02"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U.S. </w:t>
      </w:r>
      <w:r w:rsidRPr="002D0CD6">
        <w:rPr>
          <w:rFonts w:cstheme="minorHAnsi" w:hint="eastAsia"/>
          <w:color w:val="000000" w:themeColor="text1"/>
          <w:sz w:val="24"/>
          <w:szCs w:val="24"/>
        </w:rPr>
        <w:t>Geological Survey,</w:t>
      </w:r>
      <w:r w:rsidRPr="002D0CD6">
        <w:rPr>
          <w:rFonts w:cstheme="minorHAnsi"/>
          <w:color w:val="000000" w:themeColor="text1"/>
          <w:sz w:val="24"/>
          <w:szCs w:val="24"/>
        </w:rPr>
        <w:t xml:space="preserve"> National Land Cover Database</w:t>
      </w:r>
      <w:r w:rsidRPr="002D0CD6">
        <w:rPr>
          <w:rFonts w:cstheme="minorHAnsi" w:hint="eastAsia"/>
          <w:color w:val="000000" w:themeColor="text1"/>
          <w:sz w:val="24"/>
          <w:szCs w:val="24"/>
        </w:rPr>
        <w:t xml:space="preserve">, 2024. </w:t>
      </w:r>
      <w:r w:rsidRPr="002D0CD6">
        <w:rPr>
          <w:rFonts w:cstheme="minorHAnsi"/>
          <w:color w:val="000000" w:themeColor="text1"/>
          <w:sz w:val="24"/>
          <w:szCs w:val="24"/>
        </w:rPr>
        <w:t>https://www.usgs.gov/centers/eros/science/national-land-cover-database</w:t>
      </w:r>
    </w:p>
    <w:p w14:paraId="45995A59"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Xie, Y., Hunter, M., Sorensen, A., Nogeire-McRae, T., Murphy, R., Suraci, J.P., Lischka, S. &amp; Lark T.J. US farmland under threat of urbanization: Future development scenarios to 2040. </w:t>
      </w:r>
      <w:r w:rsidRPr="002D0CD6">
        <w:rPr>
          <w:rFonts w:cstheme="minorHAnsi"/>
          <w:i/>
          <w:iCs/>
          <w:color w:val="000000" w:themeColor="text1"/>
          <w:sz w:val="24"/>
          <w:szCs w:val="24"/>
        </w:rPr>
        <w:t>Land</w:t>
      </w:r>
      <w:r w:rsidRPr="002D0CD6">
        <w:rPr>
          <w:rFonts w:cstheme="minorHAnsi"/>
          <w:color w:val="000000" w:themeColor="text1"/>
          <w:sz w:val="24"/>
          <w:szCs w:val="24"/>
        </w:rPr>
        <w:t xml:space="preserve"> 12 574 (2023).</w:t>
      </w:r>
    </w:p>
    <w:p w14:paraId="272BF475"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Xie, Y., Spawn-Lee, S. A., Radeloff, V. C., Yin, H., Robertson, G. P. &amp; Lark T. J. Cropland abandonment between 1986 and 2018 across the United States: spatiotemporal patterns and current land uses. </w:t>
      </w:r>
      <w:r w:rsidRPr="002D0CD6">
        <w:rPr>
          <w:rFonts w:cstheme="minorHAnsi"/>
          <w:i/>
          <w:iCs/>
          <w:color w:val="000000" w:themeColor="text1"/>
          <w:sz w:val="24"/>
          <w:szCs w:val="24"/>
        </w:rPr>
        <w:t>Environmental Research Letters</w:t>
      </w:r>
      <w:r w:rsidRPr="002D0CD6">
        <w:rPr>
          <w:rFonts w:cstheme="minorHAnsi"/>
          <w:color w:val="000000" w:themeColor="text1"/>
          <w:sz w:val="24"/>
          <w:szCs w:val="24"/>
        </w:rPr>
        <w:t xml:space="preserve"> 19, 044009 (2024)</w:t>
      </w:r>
    </w:p>
    <w:p w14:paraId="5C4DE419"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Yu, Z. &amp; Lu, C. Historical cropland expansion and abandonment in the continental US during 1850 to 2016. </w:t>
      </w:r>
      <w:r w:rsidRPr="002D0CD6">
        <w:rPr>
          <w:rFonts w:cstheme="minorHAnsi"/>
          <w:i/>
          <w:iCs/>
          <w:color w:val="000000" w:themeColor="text1"/>
          <w:sz w:val="24"/>
          <w:szCs w:val="24"/>
        </w:rPr>
        <w:t>Global Ecology and Biogeography</w:t>
      </w:r>
      <w:r w:rsidRPr="002D0CD6">
        <w:rPr>
          <w:rFonts w:cstheme="minorHAnsi"/>
          <w:color w:val="000000" w:themeColor="text1"/>
          <w:sz w:val="24"/>
          <w:szCs w:val="24"/>
        </w:rPr>
        <w:t xml:space="preserve"> 27, 322-333 (2018).</w:t>
      </w:r>
    </w:p>
    <w:p w14:paraId="33348ABE"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r w:rsidRPr="002D0CD6">
        <w:rPr>
          <w:rFonts w:cstheme="minorHAnsi"/>
          <w:color w:val="000000" w:themeColor="text1"/>
          <w:sz w:val="24"/>
          <w:szCs w:val="24"/>
        </w:rPr>
        <w:t xml:space="preserve">van Vliet, J. Direct and indirect loss of natural area from urban expansion. </w:t>
      </w:r>
      <w:r w:rsidRPr="002D0CD6">
        <w:rPr>
          <w:rFonts w:cstheme="minorHAnsi"/>
          <w:i/>
          <w:iCs/>
          <w:color w:val="000000" w:themeColor="text1"/>
          <w:sz w:val="24"/>
          <w:szCs w:val="24"/>
        </w:rPr>
        <w:t>Nat Sustain</w:t>
      </w:r>
      <w:r w:rsidRPr="002D0CD6">
        <w:rPr>
          <w:rFonts w:cstheme="minorHAnsi"/>
          <w:color w:val="000000" w:themeColor="text1"/>
          <w:sz w:val="24"/>
          <w:szCs w:val="24"/>
        </w:rPr>
        <w:t xml:space="preserve"> 2, 755–763 (2019).</w:t>
      </w:r>
    </w:p>
    <w:bookmarkEnd w:id="0"/>
    <w:p w14:paraId="01BB77F0" w14:textId="77777777" w:rsidR="003652E4" w:rsidRPr="002D0CD6" w:rsidRDefault="003652E4" w:rsidP="003652E4">
      <w:pPr>
        <w:widowControl/>
        <w:snapToGrid w:val="0"/>
        <w:spacing w:after="240"/>
        <w:ind w:left="480" w:hangingChars="200" w:hanging="480"/>
        <w:jc w:val="left"/>
        <w:rPr>
          <w:rFonts w:cstheme="minorHAnsi"/>
          <w:color w:val="000000" w:themeColor="text1"/>
          <w:sz w:val="24"/>
          <w:szCs w:val="24"/>
        </w:rPr>
      </w:pPr>
    </w:p>
    <w:p w14:paraId="4044B44B" w14:textId="77777777" w:rsidR="00F553FF" w:rsidRDefault="00F553FF"/>
    <w:sectPr w:rsidR="00F553FF" w:rsidSect="003652E4">
      <w:footerReference w:type="default" r:id="rId21"/>
      <w:pgSz w:w="11906" w:h="16838"/>
      <w:pgMar w:top="1440" w:right="1440" w:bottom="144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45291839"/>
      <w:docPartObj>
        <w:docPartGallery w:val="Page Numbers (Bottom of Page)"/>
        <w:docPartUnique/>
      </w:docPartObj>
    </w:sdtPr>
    <w:sdtContent>
      <w:p w14:paraId="213756F2" w14:textId="77777777" w:rsidR="00000000" w:rsidRDefault="00000000" w:rsidP="003F327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0F50E3" w14:textId="77777777" w:rsidR="00000000" w:rsidRDefault="00000000" w:rsidP="00E172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9914938"/>
      <w:docPartObj>
        <w:docPartGallery w:val="Page Numbers (Bottom of Page)"/>
        <w:docPartUnique/>
      </w:docPartObj>
    </w:sdtPr>
    <w:sdtEndPr>
      <w:rPr>
        <w:rStyle w:val="PageNumber"/>
        <w:sz w:val="22"/>
        <w:szCs w:val="22"/>
      </w:rPr>
    </w:sdtEndPr>
    <w:sdtContent>
      <w:p w14:paraId="37BE1A43" w14:textId="77777777" w:rsidR="00000000" w:rsidRPr="004F255B" w:rsidRDefault="00000000" w:rsidP="001D1361">
        <w:pPr>
          <w:pStyle w:val="Footer"/>
          <w:framePr w:wrap="none" w:vAnchor="text" w:hAnchor="margin" w:xAlign="right" w:y="1"/>
          <w:rPr>
            <w:rStyle w:val="PageNumber"/>
            <w:sz w:val="22"/>
            <w:szCs w:val="22"/>
          </w:rPr>
        </w:pPr>
        <w:r w:rsidRPr="004F255B">
          <w:rPr>
            <w:rStyle w:val="PageNumber"/>
            <w:sz w:val="22"/>
            <w:szCs w:val="22"/>
          </w:rPr>
          <w:fldChar w:fldCharType="begin"/>
        </w:r>
        <w:r w:rsidRPr="004F255B">
          <w:rPr>
            <w:rStyle w:val="PageNumber"/>
            <w:sz w:val="22"/>
            <w:szCs w:val="22"/>
          </w:rPr>
          <w:instrText xml:space="preserve"> PAGE </w:instrText>
        </w:r>
        <w:r w:rsidRPr="004F255B">
          <w:rPr>
            <w:rStyle w:val="PageNumber"/>
            <w:sz w:val="22"/>
            <w:szCs w:val="22"/>
          </w:rPr>
          <w:fldChar w:fldCharType="separate"/>
        </w:r>
        <w:r>
          <w:rPr>
            <w:rStyle w:val="PageNumber"/>
            <w:noProof/>
            <w:sz w:val="22"/>
            <w:szCs w:val="22"/>
          </w:rPr>
          <w:t>3</w:t>
        </w:r>
        <w:r w:rsidRPr="004F255B">
          <w:rPr>
            <w:rStyle w:val="PageNumber"/>
            <w:sz w:val="22"/>
            <w:szCs w:val="22"/>
          </w:rPr>
          <w:fldChar w:fldCharType="end"/>
        </w:r>
      </w:p>
    </w:sdtContent>
  </w:sdt>
  <w:p w14:paraId="130260F9" w14:textId="77777777" w:rsidR="00000000" w:rsidRPr="004F255B" w:rsidRDefault="00000000" w:rsidP="004F255B">
    <w:pPr>
      <w:pStyle w:val="Footer"/>
      <w:ind w:right="360"/>
      <w:rPr>
        <w:sz w:val="22"/>
        <w:szCs w:val="22"/>
      </w:rPr>
    </w:pPr>
  </w:p>
  <w:p w14:paraId="5D4EE1C2"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9281F" w14:textId="77777777" w:rsidR="00000000" w:rsidRDefault="000000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2"/>
        <w:szCs w:val="22"/>
      </w:rPr>
      <w:id w:val="-681587414"/>
      <w:docPartObj>
        <w:docPartGallery w:val="Page Numbers (Bottom of Page)"/>
        <w:docPartUnique/>
      </w:docPartObj>
    </w:sdtPr>
    <w:sdtContent>
      <w:p w14:paraId="4F9075D9" w14:textId="77777777" w:rsidR="00000000" w:rsidRPr="003F327D" w:rsidRDefault="00000000" w:rsidP="003F327D">
        <w:pPr>
          <w:pStyle w:val="Footer"/>
          <w:framePr w:wrap="none" w:vAnchor="text" w:hAnchor="margin" w:xAlign="right" w:y="1"/>
          <w:jc w:val="right"/>
          <w:rPr>
            <w:rStyle w:val="PageNumber"/>
            <w:sz w:val="22"/>
            <w:szCs w:val="22"/>
          </w:rPr>
        </w:pPr>
        <w:r w:rsidRPr="003F327D">
          <w:rPr>
            <w:rStyle w:val="PageNumber"/>
            <w:sz w:val="22"/>
            <w:szCs w:val="22"/>
          </w:rPr>
          <w:fldChar w:fldCharType="begin"/>
        </w:r>
        <w:r w:rsidRPr="003F327D">
          <w:rPr>
            <w:rStyle w:val="PageNumber"/>
            <w:sz w:val="22"/>
            <w:szCs w:val="22"/>
          </w:rPr>
          <w:instrText xml:space="preserve"> PAGE </w:instrText>
        </w:r>
        <w:r w:rsidRPr="003F327D">
          <w:rPr>
            <w:rStyle w:val="PageNumber"/>
            <w:sz w:val="22"/>
            <w:szCs w:val="22"/>
          </w:rPr>
          <w:fldChar w:fldCharType="separate"/>
        </w:r>
        <w:r>
          <w:rPr>
            <w:rStyle w:val="PageNumber"/>
            <w:noProof/>
            <w:sz w:val="22"/>
            <w:szCs w:val="22"/>
          </w:rPr>
          <w:t>10</w:t>
        </w:r>
        <w:r w:rsidRPr="003F327D">
          <w:rPr>
            <w:rStyle w:val="PageNumber"/>
            <w:sz w:val="22"/>
            <w:szCs w:val="22"/>
          </w:rPr>
          <w:fldChar w:fldCharType="end"/>
        </w:r>
      </w:p>
    </w:sdtContent>
  </w:sdt>
  <w:p w14:paraId="7405DE05" w14:textId="77777777" w:rsidR="00000000" w:rsidRPr="003F327D" w:rsidRDefault="00000000" w:rsidP="003F327D">
    <w:pPr>
      <w:pStyle w:val="Footer"/>
      <w:framePr w:wrap="none" w:vAnchor="text" w:hAnchor="margin" w:xAlign="right" w:y="1"/>
      <w:ind w:right="360"/>
      <w:jc w:val="right"/>
      <w:rPr>
        <w:sz w:val="22"/>
        <w:szCs w:val="22"/>
      </w:rPr>
    </w:pPr>
  </w:p>
  <w:p w14:paraId="20235E01" w14:textId="77777777" w:rsidR="00000000" w:rsidRDefault="00000000" w:rsidP="003F327D">
    <w:pPr>
      <w:pStyle w:val="Footer"/>
      <w:jc w:val="righ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5EEAA"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ECB80" w14:textId="77777777" w:rsidR="00000000" w:rsidRDefault="00000000">
    <w:pPr>
      <w:pStyle w:val="Header"/>
      <w:jc w:val="right"/>
    </w:pPr>
  </w:p>
  <w:p w14:paraId="2BB1A121"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3F7B3"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2E4"/>
    <w:rsid w:val="00292E66"/>
    <w:rsid w:val="003652E4"/>
    <w:rsid w:val="003C2EF4"/>
    <w:rsid w:val="00446799"/>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4BBF"/>
  <w15:chartTrackingRefBased/>
  <w15:docId w15:val="{99A7EE83-0A03-4C3F-9DDB-3FEA80B76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2E4"/>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3652E4"/>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652E4"/>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nhideWhenUsed/>
    <w:qFormat/>
    <w:rsid w:val="003652E4"/>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652E4"/>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3652E4"/>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3652E4"/>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3652E4"/>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3652E4"/>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3652E4"/>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52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52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52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52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52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52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52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52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52E4"/>
    <w:rPr>
      <w:rFonts w:eastAsiaTheme="majorEastAsia" w:cstheme="majorBidi"/>
      <w:color w:val="272727" w:themeColor="text1" w:themeTint="D8"/>
    </w:rPr>
  </w:style>
  <w:style w:type="paragraph" w:styleId="Title">
    <w:name w:val="Title"/>
    <w:basedOn w:val="Normal"/>
    <w:next w:val="Normal"/>
    <w:link w:val="TitleChar"/>
    <w:uiPriority w:val="10"/>
    <w:qFormat/>
    <w:rsid w:val="003652E4"/>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652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52E4"/>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652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52E4"/>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3652E4"/>
    <w:rPr>
      <w:i/>
      <w:iCs/>
      <w:color w:val="404040" w:themeColor="text1" w:themeTint="BF"/>
    </w:rPr>
  </w:style>
  <w:style w:type="paragraph" w:styleId="ListParagraph">
    <w:name w:val="List Paragraph"/>
    <w:basedOn w:val="Normal"/>
    <w:uiPriority w:val="34"/>
    <w:qFormat/>
    <w:rsid w:val="003652E4"/>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3652E4"/>
    <w:rPr>
      <w:i/>
      <w:iCs/>
      <w:color w:val="0F4761" w:themeColor="accent1" w:themeShade="BF"/>
    </w:rPr>
  </w:style>
  <w:style w:type="paragraph" w:styleId="IntenseQuote">
    <w:name w:val="Intense Quote"/>
    <w:basedOn w:val="Normal"/>
    <w:next w:val="Normal"/>
    <w:link w:val="IntenseQuoteChar"/>
    <w:uiPriority w:val="30"/>
    <w:qFormat/>
    <w:rsid w:val="003652E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3652E4"/>
    <w:rPr>
      <w:i/>
      <w:iCs/>
      <w:color w:val="0F4761" w:themeColor="accent1" w:themeShade="BF"/>
    </w:rPr>
  </w:style>
  <w:style w:type="character" w:styleId="IntenseReference">
    <w:name w:val="Intense Reference"/>
    <w:basedOn w:val="DefaultParagraphFont"/>
    <w:uiPriority w:val="32"/>
    <w:qFormat/>
    <w:rsid w:val="003652E4"/>
    <w:rPr>
      <w:b/>
      <w:bCs/>
      <w:smallCaps/>
      <w:color w:val="0F4761" w:themeColor="accent1" w:themeShade="BF"/>
      <w:spacing w:val="5"/>
    </w:rPr>
  </w:style>
  <w:style w:type="paragraph" w:styleId="CommentText">
    <w:name w:val="annotation text"/>
    <w:basedOn w:val="Normal"/>
    <w:link w:val="CommentTextChar"/>
    <w:uiPriority w:val="99"/>
    <w:unhideWhenUsed/>
    <w:qFormat/>
    <w:rsid w:val="003652E4"/>
    <w:pPr>
      <w:jc w:val="left"/>
    </w:pPr>
  </w:style>
  <w:style w:type="character" w:customStyle="1" w:styleId="CommentTextChar">
    <w:name w:val="Comment Text Char"/>
    <w:basedOn w:val="DefaultParagraphFont"/>
    <w:link w:val="CommentText"/>
    <w:uiPriority w:val="99"/>
    <w:qFormat/>
    <w:rsid w:val="003652E4"/>
    <w:rPr>
      <w:rFonts w:eastAsiaTheme="minorEastAsia"/>
      <w:sz w:val="21"/>
      <w:szCs w:val="22"/>
      <w:lang w:eastAsia="zh-CN"/>
      <w14:ligatures w14:val="none"/>
    </w:rPr>
  </w:style>
  <w:style w:type="paragraph" w:styleId="Footer">
    <w:name w:val="footer"/>
    <w:basedOn w:val="Normal"/>
    <w:link w:val="FooterChar"/>
    <w:uiPriority w:val="99"/>
    <w:qFormat/>
    <w:rsid w:val="003652E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3652E4"/>
    <w:rPr>
      <w:rFonts w:eastAsiaTheme="minorEastAsia"/>
      <w:sz w:val="18"/>
      <w:szCs w:val="18"/>
      <w:lang w:eastAsia="zh-CN"/>
      <w14:ligatures w14:val="none"/>
    </w:rPr>
  </w:style>
  <w:style w:type="paragraph" w:styleId="Header">
    <w:name w:val="header"/>
    <w:basedOn w:val="Normal"/>
    <w:link w:val="HeaderChar"/>
    <w:uiPriority w:val="99"/>
    <w:qFormat/>
    <w:rsid w:val="003652E4"/>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3652E4"/>
    <w:rPr>
      <w:rFonts w:eastAsiaTheme="minorEastAsia"/>
      <w:sz w:val="18"/>
      <w:szCs w:val="18"/>
      <w:lang w:eastAsia="zh-CN"/>
      <w14:ligatures w14:val="none"/>
    </w:rPr>
  </w:style>
  <w:style w:type="table" w:styleId="TableGrid">
    <w:name w:val="Table Grid"/>
    <w:basedOn w:val="TableNormal"/>
    <w:qFormat/>
    <w:rsid w:val="003652E4"/>
    <w:pPr>
      <w:spacing w:after="0" w:line="240" w:lineRule="auto"/>
    </w:pPr>
    <w:rPr>
      <w:rFonts w:ascii="Times New Roman" w:eastAsia="SimSun"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qFormat/>
    <w:rsid w:val="003652E4"/>
    <w:rPr>
      <w:color w:val="467886" w:themeColor="hyperlink"/>
      <w:u w:val="single"/>
    </w:rPr>
  </w:style>
  <w:style w:type="character" w:styleId="CommentReference">
    <w:name w:val="annotation reference"/>
    <w:basedOn w:val="DefaultParagraphFont"/>
    <w:qFormat/>
    <w:rsid w:val="003652E4"/>
    <w:rPr>
      <w:sz w:val="21"/>
      <w:szCs w:val="21"/>
    </w:rPr>
  </w:style>
  <w:style w:type="character" w:customStyle="1" w:styleId="font01">
    <w:name w:val="font01"/>
    <w:basedOn w:val="DefaultParagraphFont"/>
    <w:qFormat/>
    <w:rsid w:val="003652E4"/>
    <w:rPr>
      <w:rFonts w:ascii="SimSun" w:eastAsia="SimSun" w:hAnsi="SimSun" w:cs="SimSun" w:hint="eastAsia"/>
      <w:color w:val="000000"/>
      <w:sz w:val="22"/>
      <w:szCs w:val="22"/>
      <w:u w:val="none"/>
    </w:rPr>
  </w:style>
  <w:style w:type="character" w:styleId="PageNumber">
    <w:name w:val="page number"/>
    <w:basedOn w:val="DefaultParagraphFont"/>
    <w:rsid w:val="00365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yieldgap.org" TargetMode="External"/><Relationship Id="rId3" Type="http://schemas.openxmlformats.org/officeDocument/2006/relationships/webSettings" Target="webSettings.xml"/><Relationship Id="rId21" Type="http://schemas.openxmlformats.org/officeDocument/2006/relationships/footer" Target="footer4.xml"/><Relationship Id="rId7" Type="http://schemas.openxmlformats.org/officeDocument/2006/relationships/image" Target="media/image3.png"/><Relationship Id="rId12" Type="http://schemas.openxmlformats.org/officeDocument/2006/relationships/header" Target="header3.xml"/><Relationship Id="rId17" Type="http://schemas.openxmlformats.org/officeDocument/2006/relationships/hyperlink" Target="http://www.yieldgap.org" TargetMode="External"/><Relationship Id="rId2" Type="http://schemas.openxmlformats.org/officeDocument/2006/relationships/settings" Target="settings.xml"/><Relationship Id="rId16" Type="http://schemas.openxmlformats.org/officeDocument/2006/relationships/hyperlink" Target="http://www.yieldgap.org" TargetMode="External"/><Relationship Id="rId20" Type="http://schemas.openxmlformats.org/officeDocument/2006/relationships/hyperlink" Target="https://farmdocdaily.illinois.edu/2024/08/agricultural-land-lost-to-development-in-the-midwest.html" TargetMode="Externa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oter" Target="footer2.xml"/><Relationship Id="rId5" Type="http://schemas.openxmlformats.org/officeDocument/2006/relationships/image" Target="../Documents/WXWork/1688856854275422/Cache/Image/2024-11/mmexport1732898007672(1).jpg" TargetMode="External"/><Relationship Id="rId15" Type="http://schemas.openxmlformats.org/officeDocument/2006/relationships/hyperlink" Target="https://doi.org/10.5281/zenodo.12209709"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gdg.sc.egov.usda.gov/" TargetMode="External"/><Relationship Id="rId4" Type="http://schemas.openxmlformats.org/officeDocument/2006/relationships/image" Target="media/image1.jpeg"/><Relationship Id="rId9" Type="http://schemas.openxmlformats.org/officeDocument/2006/relationships/header" Target="header2.xml"/><Relationship Id="rId14" Type="http://schemas.openxmlformats.org/officeDocument/2006/relationships/hyperlink" Target="https://www.nass.usda.gov/Quick_Stat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1629</Words>
  <Characters>9289</Characters>
  <Application>Microsoft Office Word</Application>
  <DocSecurity>0</DocSecurity>
  <Lines>77</Lines>
  <Paragraphs>21</Paragraphs>
  <ScaleCrop>false</ScaleCrop>
  <Company>Springer Nature</Company>
  <LinksUpToDate>false</LinksUpToDate>
  <CharactersWithSpaces>10897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2025-08-21T08:15:00Z</dcterms:created>
  <dcterms:modified xsi:type="dcterms:W3CDTF">2025-08-21T08:15:00Z</dcterms:modified>
</cp:coreProperties>
</file>