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951F8">
      <w:pPr>
        <w:spacing w:line="480" w:lineRule="auto"/>
        <w:jc w:val="center"/>
        <w:rPr>
          <w:rFonts w:ascii="Times New Roman" w:hAnsi="Times New Roman" w:cs="Times New Roman"/>
          <w:b/>
          <w:bCs/>
          <w:sz w:val="28"/>
          <w:szCs w:val="32"/>
        </w:rPr>
      </w:pPr>
      <w:r>
        <w:rPr>
          <w:rFonts w:ascii="Times New Roman" w:hAnsi="Times New Roman" w:cs="Times New Roman"/>
          <w:b/>
          <w:bCs/>
          <w:sz w:val="28"/>
          <w:szCs w:val="32"/>
        </w:rPr>
        <w:t>Divergen</w:t>
      </w:r>
      <w:r>
        <w:rPr>
          <w:rFonts w:hint="eastAsia" w:ascii="Times New Roman" w:hAnsi="Times New Roman" w:cs="Times New Roman"/>
          <w:b/>
          <w:bCs/>
          <w:sz w:val="28"/>
          <w:szCs w:val="32"/>
          <w:lang w:val="en-US" w:eastAsia="zh-CN"/>
        </w:rPr>
        <w:t>t</w:t>
      </w:r>
      <w:r>
        <w:rPr>
          <w:rFonts w:ascii="Times New Roman" w:hAnsi="Times New Roman" w:cs="Times New Roman"/>
          <w:b/>
          <w:bCs/>
          <w:sz w:val="28"/>
          <w:szCs w:val="32"/>
        </w:rPr>
        <w:t xml:space="preserve"> microbial community and function</w:t>
      </w:r>
      <w:r>
        <w:rPr>
          <w:rFonts w:hint="eastAsia" w:ascii="Times New Roman" w:hAnsi="Times New Roman" w:cs="Times New Roman"/>
          <w:b/>
          <w:bCs/>
          <w:sz w:val="28"/>
          <w:szCs w:val="32"/>
          <w:lang w:val="en-US" w:eastAsia="zh-CN"/>
        </w:rPr>
        <w:t>al dynamics</w:t>
      </w:r>
      <w:r>
        <w:rPr>
          <w:rFonts w:ascii="Times New Roman" w:hAnsi="Times New Roman" w:cs="Times New Roman"/>
          <w:b/>
          <w:bCs/>
          <w:sz w:val="28"/>
          <w:szCs w:val="32"/>
        </w:rPr>
        <w:t xml:space="preserve"> </w:t>
      </w:r>
      <w:r>
        <w:rPr>
          <w:rFonts w:hint="eastAsia" w:ascii="Times New Roman" w:hAnsi="Times New Roman" w:cs="Times New Roman"/>
          <w:b/>
          <w:bCs/>
          <w:sz w:val="28"/>
          <w:szCs w:val="32"/>
        </w:rPr>
        <w:t xml:space="preserve">in </w:t>
      </w:r>
      <w:r>
        <w:rPr>
          <w:rFonts w:ascii="Times New Roman" w:hAnsi="Times New Roman" w:cs="Times New Roman"/>
          <w:b/>
          <w:bCs/>
          <w:sz w:val="28"/>
          <w:szCs w:val="32"/>
        </w:rPr>
        <w:t>mangrove sediment</w:t>
      </w:r>
      <w:r>
        <w:rPr>
          <w:rFonts w:hint="eastAsia" w:ascii="Times New Roman" w:hAnsi="Times New Roman" w:cs="Times New Roman"/>
          <w:b/>
          <w:bCs/>
          <w:sz w:val="28"/>
          <w:szCs w:val="32"/>
        </w:rPr>
        <w:t>s</w:t>
      </w:r>
      <w:r>
        <w:rPr>
          <w:rFonts w:ascii="Times New Roman" w:hAnsi="Times New Roman" w:cs="Times New Roman"/>
          <w:b/>
          <w:bCs/>
          <w:sz w:val="28"/>
          <w:szCs w:val="32"/>
        </w:rPr>
        <w:t xml:space="preserve"> </w:t>
      </w:r>
      <w:r>
        <w:rPr>
          <w:rFonts w:hint="eastAsia" w:ascii="Times New Roman" w:hAnsi="Times New Roman" w:cs="Times New Roman"/>
          <w:b/>
          <w:bCs/>
          <w:sz w:val="28"/>
          <w:szCs w:val="32"/>
          <w:lang w:val="en-US" w:eastAsia="zh-CN"/>
        </w:rPr>
        <w:t>along a</w:t>
      </w:r>
      <w:r>
        <w:rPr>
          <w:rFonts w:ascii="Times New Roman" w:hAnsi="Times New Roman" w:cs="Times New Roman"/>
          <w:b/>
          <w:bCs/>
          <w:sz w:val="28"/>
          <w:szCs w:val="32"/>
        </w:rPr>
        <w:t xml:space="preserve"> </w:t>
      </w:r>
      <w:r>
        <w:rPr>
          <w:rFonts w:hint="eastAsia" w:ascii="Times New Roman" w:hAnsi="Times New Roman" w:cs="Times New Roman"/>
          <w:b/>
          <w:bCs/>
          <w:sz w:val="28"/>
          <w:szCs w:val="32"/>
        </w:rPr>
        <w:t xml:space="preserve">polycyclic aromatic hydrocarbons </w:t>
      </w:r>
      <w:r>
        <w:rPr>
          <w:rFonts w:hint="eastAsia" w:ascii="Times New Roman" w:hAnsi="Times New Roman" w:cs="Times New Roman"/>
          <w:b/>
          <w:bCs/>
          <w:sz w:val="28"/>
          <w:szCs w:val="32"/>
          <w:lang w:val="en-US" w:eastAsia="zh-CN"/>
        </w:rPr>
        <w:t xml:space="preserve">(PAHs) gradient </w:t>
      </w:r>
      <w:r>
        <w:rPr>
          <w:rFonts w:hint="eastAsia" w:ascii="Times New Roman" w:hAnsi="Times New Roman" w:cs="Times New Roman"/>
          <w:b/>
          <w:bCs/>
          <w:sz w:val="28"/>
          <w:szCs w:val="32"/>
        </w:rPr>
        <w:t>in China</w:t>
      </w:r>
    </w:p>
    <w:p w14:paraId="3639C3E7">
      <w:pPr>
        <w:jc w:val="center"/>
        <w:rPr>
          <w:rFonts w:ascii="Times New Roman" w:hAnsi="Times New Roman" w:cs="Times New Roman"/>
          <w:b/>
          <w:bCs/>
          <w:sz w:val="28"/>
          <w:szCs w:val="32"/>
        </w:rPr>
      </w:pPr>
    </w:p>
    <w:p w14:paraId="44952AFC">
      <w:pPr>
        <w:pStyle w:val="4"/>
        <w:spacing w:after="0" w:line="360" w:lineRule="auto"/>
        <w:jc w:val="both"/>
        <w:rPr>
          <w:rStyle w:val="5"/>
          <w:rFonts w:ascii="Times New Roman" w:hAnsi="Times New Roman"/>
          <w:i w:val="0"/>
          <w:iCs/>
          <w:color w:val="333333"/>
          <w:szCs w:val="24"/>
          <w:shd w:val="clear" w:color="auto" w:fill="FFFFFF"/>
          <w:vertAlign w:val="superscript"/>
          <w:lang w:eastAsia="zh-CN"/>
        </w:rPr>
      </w:pPr>
      <w:r>
        <w:rPr>
          <w:rStyle w:val="5"/>
          <w:rFonts w:ascii="Times New Roman" w:hAnsi="Times New Roman"/>
          <w:i w:val="0"/>
          <w:iCs/>
          <w:color w:val="333333"/>
          <w:szCs w:val="24"/>
          <w:shd w:val="clear" w:color="auto" w:fill="FFFFFF"/>
        </w:rPr>
        <w:t>Danyun Ou</w:t>
      </w:r>
      <w:r>
        <w:rPr>
          <w:rStyle w:val="5"/>
          <w:rFonts w:ascii="Times New Roman" w:hAnsi="Times New Roman"/>
          <w:i w:val="0"/>
          <w:iCs/>
          <w:color w:val="333333"/>
          <w:szCs w:val="24"/>
          <w:shd w:val="clear" w:color="auto" w:fill="FFFFFF"/>
          <w:vertAlign w:val="superscript"/>
        </w:rPr>
        <w:t>1,2,3,4</w:t>
      </w:r>
      <w:r>
        <w:rPr>
          <w:rStyle w:val="5"/>
          <w:rFonts w:hint="eastAsia" w:ascii="Times New Roman" w:hAnsi="Times New Roman"/>
          <w:i w:val="0"/>
          <w:iCs/>
          <w:color w:val="333333"/>
          <w:szCs w:val="24"/>
          <w:shd w:val="clear" w:color="auto" w:fill="FFFFFF"/>
          <w:vertAlign w:val="superscript"/>
          <w:lang w:eastAsia="zh-CN"/>
        </w:rPr>
        <w:t>*</w:t>
      </w:r>
      <w:r>
        <w:rPr>
          <w:rStyle w:val="5"/>
          <w:rFonts w:ascii="Times New Roman" w:hAnsi="Times New Roman"/>
          <w:i w:val="0"/>
          <w:iCs/>
          <w:color w:val="333333"/>
          <w:szCs w:val="24"/>
          <w:shd w:val="clear" w:color="auto" w:fill="FFFFFF"/>
        </w:rPr>
        <w:t>, Yue Ni</w:t>
      </w:r>
      <w:r>
        <w:rPr>
          <w:rStyle w:val="5"/>
          <w:rFonts w:ascii="Times New Roman" w:hAnsi="Times New Roman"/>
          <w:i w:val="0"/>
          <w:iCs/>
          <w:color w:val="333333"/>
          <w:szCs w:val="24"/>
          <w:shd w:val="clear" w:color="auto" w:fill="FFFFFF"/>
          <w:vertAlign w:val="superscript"/>
        </w:rPr>
        <w:t>1,2,3</w:t>
      </w:r>
      <w:r>
        <w:rPr>
          <w:rStyle w:val="5"/>
          <w:rFonts w:ascii="Times New Roman" w:hAnsi="Times New Roman"/>
          <w:i w:val="0"/>
          <w:iCs/>
          <w:color w:val="333333"/>
          <w:szCs w:val="24"/>
          <w:shd w:val="clear" w:color="auto" w:fill="FFFFFF"/>
        </w:rPr>
        <w:t>, Weiyi He</w:t>
      </w:r>
      <w:r>
        <w:rPr>
          <w:rStyle w:val="5"/>
          <w:rFonts w:ascii="Times New Roman" w:hAnsi="Times New Roman"/>
          <w:i w:val="0"/>
          <w:iCs/>
          <w:color w:val="333333"/>
          <w:szCs w:val="24"/>
          <w:shd w:val="clear" w:color="auto" w:fill="FFFFFF"/>
          <w:vertAlign w:val="superscript"/>
        </w:rPr>
        <w:t>1,5</w:t>
      </w:r>
      <w:r>
        <w:rPr>
          <w:rStyle w:val="5"/>
          <w:rFonts w:ascii="Times New Roman" w:hAnsi="Times New Roman"/>
          <w:i w:val="0"/>
          <w:iCs/>
          <w:color w:val="333333"/>
          <w:szCs w:val="24"/>
          <w:shd w:val="clear" w:color="auto" w:fill="FFFFFF"/>
        </w:rPr>
        <w:t xml:space="preserve">, </w:t>
      </w:r>
      <w:r>
        <w:rPr>
          <w:rStyle w:val="5"/>
          <w:rFonts w:hint="eastAsia" w:ascii="Times New Roman" w:hAnsi="Times New Roman"/>
          <w:i w:val="0"/>
          <w:iCs/>
          <w:color w:val="333333"/>
          <w:szCs w:val="24"/>
          <w:shd w:val="clear" w:color="auto" w:fill="FFFFFF"/>
          <w:lang w:eastAsia="zh-CN"/>
        </w:rPr>
        <w:t>Shuangshuang Lin</w:t>
      </w:r>
      <w:r>
        <w:rPr>
          <w:rStyle w:val="5"/>
          <w:rFonts w:hint="eastAsia" w:ascii="Times New Roman" w:hAnsi="Times New Roman"/>
          <w:i w:val="0"/>
          <w:iCs/>
          <w:color w:val="333333"/>
          <w:szCs w:val="24"/>
          <w:shd w:val="clear" w:color="auto" w:fill="FFFFFF"/>
          <w:vertAlign w:val="superscript"/>
          <w:lang w:eastAsia="zh-CN"/>
        </w:rPr>
        <w:t>1,2,3</w:t>
      </w:r>
      <w:r>
        <w:rPr>
          <w:rStyle w:val="5"/>
          <w:rFonts w:hint="eastAsia" w:ascii="Times New Roman" w:hAnsi="Times New Roman"/>
          <w:i w:val="0"/>
          <w:iCs/>
          <w:color w:val="333333"/>
          <w:szCs w:val="24"/>
          <w:shd w:val="clear" w:color="auto" w:fill="FFFFFF"/>
          <w:lang w:eastAsia="zh-CN"/>
        </w:rPr>
        <w:t xml:space="preserve">, </w:t>
      </w:r>
      <w:r>
        <w:rPr>
          <w:rStyle w:val="5"/>
          <w:rFonts w:ascii="Times New Roman" w:hAnsi="Times New Roman"/>
          <w:i w:val="0"/>
          <w:iCs/>
          <w:color w:val="333333"/>
          <w:szCs w:val="24"/>
          <w:shd w:val="clear" w:color="auto" w:fill="FFFFFF"/>
        </w:rPr>
        <w:t>Weiwen Li</w:t>
      </w:r>
      <w:r>
        <w:rPr>
          <w:rStyle w:val="5"/>
          <w:rFonts w:ascii="Times New Roman" w:hAnsi="Times New Roman"/>
          <w:i w:val="0"/>
          <w:iCs/>
          <w:color w:val="333333"/>
          <w:szCs w:val="24"/>
          <w:shd w:val="clear" w:color="auto" w:fill="FFFFFF"/>
          <w:vertAlign w:val="superscript"/>
        </w:rPr>
        <w:t>1,2,3</w:t>
      </w:r>
      <w:r>
        <w:rPr>
          <w:rStyle w:val="5"/>
          <w:rFonts w:ascii="Times New Roman" w:hAnsi="Times New Roman"/>
          <w:i w:val="0"/>
          <w:iCs/>
          <w:color w:val="333333"/>
          <w:szCs w:val="24"/>
          <w:shd w:val="clear" w:color="auto" w:fill="FFFFFF"/>
        </w:rPr>
        <w:t>,</w:t>
      </w:r>
      <w:r>
        <w:rPr>
          <w:rStyle w:val="5"/>
          <w:rFonts w:hint="eastAsia" w:ascii="Times New Roman" w:hAnsi="Times New Roman"/>
          <w:i w:val="0"/>
          <w:iCs/>
          <w:color w:val="333333"/>
          <w:szCs w:val="24"/>
          <w:shd w:val="clear" w:color="auto" w:fill="FFFFFF"/>
          <w:lang w:eastAsia="zh-CN"/>
        </w:rPr>
        <w:t xml:space="preserve"> </w:t>
      </w:r>
      <w:r>
        <w:rPr>
          <w:rStyle w:val="5"/>
          <w:rFonts w:ascii="Times New Roman" w:hAnsi="Times New Roman"/>
          <w:i w:val="0"/>
          <w:iCs/>
          <w:color w:val="333333"/>
          <w:szCs w:val="24"/>
          <w:shd w:val="clear" w:color="auto" w:fill="FFFFFF"/>
        </w:rPr>
        <w:t>Lei Wang</w:t>
      </w:r>
      <w:r>
        <w:rPr>
          <w:rStyle w:val="5"/>
          <w:rFonts w:ascii="Times New Roman" w:hAnsi="Times New Roman"/>
          <w:i w:val="0"/>
          <w:iCs/>
          <w:color w:val="333333"/>
          <w:szCs w:val="24"/>
          <w:shd w:val="clear" w:color="auto" w:fill="FFFFFF"/>
          <w:vertAlign w:val="superscript"/>
        </w:rPr>
        <w:t>1,2,3</w:t>
      </w:r>
      <w:r>
        <w:rPr>
          <w:rStyle w:val="5"/>
          <w:rFonts w:ascii="Times New Roman" w:hAnsi="Times New Roman"/>
          <w:i w:val="0"/>
          <w:iCs/>
          <w:color w:val="333333"/>
          <w:szCs w:val="24"/>
          <w:shd w:val="clear" w:color="auto" w:fill="FFFFFF"/>
        </w:rPr>
        <w:t>, Hao Huang</w:t>
      </w:r>
      <w:r>
        <w:rPr>
          <w:rStyle w:val="5"/>
          <w:rFonts w:ascii="Times New Roman" w:hAnsi="Times New Roman"/>
          <w:i w:val="0"/>
          <w:iCs/>
          <w:color w:val="333333"/>
          <w:szCs w:val="24"/>
          <w:shd w:val="clear" w:color="auto" w:fill="FFFFFF"/>
          <w:vertAlign w:val="superscript"/>
        </w:rPr>
        <w:t>1,2,3</w:t>
      </w:r>
      <w:r>
        <w:rPr>
          <w:rStyle w:val="5"/>
          <w:rFonts w:ascii="Times New Roman" w:hAnsi="Times New Roman"/>
          <w:i w:val="0"/>
          <w:iCs/>
          <w:color w:val="333333"/>
          <w:szCs w:val="24"/>
          <w:shd w:val="clear" w:color="auto" w:fill="FFFFFF"/>
        </w:rPr>
        <w:t>,</w:t>
      </w:r>
      <w:r>
        <w:rPr>
          <w:rStyle w:val="5"/>
          <w:rFonts w:hint="eastAsia" w:ascii="Times New Roman" w:hAnsi="Times New Roman"/>
          <w:i w:val="0"/>
          <w:iCs/>
          <w:color w:val="333333"/>
          <w:szCs w:val="24"/>
          <w:shd w:val="clear" w:color="auto" w:fill="FFFFFF"/>
          <w:lang w:val="en-US" w:eastAsia="zh-CN"/>
        </w:rPr>
        <w:t xml:space="preserve"> Shangwei Wang</w:t>
      </w:r>
      <w:r>
        <w:rPr>
          <w:rStyle w:val="5"/>
          <w:rFonts w:ascii="Times New Roman" w:hAnsi="Times New Roman"/>
          <w:i w:val="0"/>
          <w:iCs/>
          <w:color w:val="333333"/>
          <w:szCs w:val="24"/>
          <w:shd w:val="clear" w:color="auto" w:fill="FFFFFF"/>
          <w:vertAlign w:val="superscript"/>
        </w:rPr>
        <w:t>1,2,3</w:t>
      </w:r>
      <w:r>
        <w:rPr>
          <w:rStyle w:val="5"/>
          <w:rFonts w:ascii="Times New Roman" w:hAnsi="Times New Roman"/>
          <w:i w:val="0"/>
          <w:iCs/>
          <w:color w:val="333333"/>
          <w:szCs w:val="24"/>
          <w:shd w:val="clear" w:color="auto" w:fill="FFFFFF"/>
        </w:rPr>
        <w:t>,</w:t>
      </w:r>
      <w:r>
        <w:rPr>
          <w:rStyle w:val="5"/>
          <w:rFonts w:hint="eastAsia" w:ascii="Times New Roman" w:hAnsi="Times New Roman"/>
          <w:i w:val="0"/>
          <w:iCs/>
          <w:color w:val="333333"/>
          <w:szCs w:val="24"/>
          <w:shd w:val="clear" w:color="auto" w:fill="FFFFFF"/>
          <w:lang w:eastAsia="zh-CN"/>
        </w:rPr>
        <w:t xml:space="preserve"> </w:t>
      </w:r>
      <w:r>
        <w:rPr>
          <w:rStyle w:val="5"/>
          <w:rFonts w:hint="eastAsia" w:ascii="Times New Roman" w:hAnsi="Times New Roman"/>
          <w:i w:val="0"/>
          <w:iCs/>
          <w:color w:val="333333"/>
          <w:szCs w:val="24"/>
          <w:shd w:val="clear" w:color="auto" w:fill="FFFFFF"/>
          <w:lang w:val="en-US" w:eastAsia="zh-CN"/>
        </w:rPr>
        <w:t>Shunyang Chen</w:t>
      </w:r>
      <w:r>
        <w:rPr>
          <w:rStyle w:val="5"/>
          <w:rFonts w:ascii="Times New Roman" w:hAnsi="Times New Roman"/>
          <w:i w:val="0"/>
          <w:iCs/>
          <w:color w:val="333333"/>
          <w:szCs w:val="24"/>
          <w:shd w:val="clear" w:color="auto" w:fill="FFFFFF"/>
          <w:vertAlign w:val="superscript"/>
        </w:rPr>
        <w:t>1,2,3,4</w:t>
      </w:r>
      <w:r>
        <w:rPr>
          <w:rStyle w:val="5"/>
          <w:rFonts w:hint="eastAsia" w:ascii="Times New Roman" w:hAnsi="Times New Roman"/>
          <w:i w:val="0"/>
          <w:iCs/>
          <w:color w:val="333333"/>
          <w:szCs w:val="24"/>
          <w:shd w:val="clear" w:color="auto" w:fill="FFFFFF"/>
          <w:lang w:val="en-US" w:eastAsia="zh-CN"/>
        </w:rPr>
        <w:t>, Jiahui Chen</w:t>
      </w:r>
      <w:r>
        <w:rPr>
          <w:rStyle w:val="5"/>
          <w:rFonts w:ascii="Times New Roman" w:hAnsi="Times New Roman"/>
          <w:i w:val="0"/>
          <w:iCs/>
          <w:color w:val="333333"/>
          <w:szCs w:val="24"/>
          <w:shd w:val="clear" w:color="auto" w:fill="FFFFFF"/>
          <w:vertAlign w:val="superscript"/>
        </w:rPr>
        <w:t>1,2,3,4</w:t>
      </w:r>
      <w:r>
        <w:rPr>
          <w:rStyle w:val="5"/>
          <w:rFonts w:hint="eastAsia" w:ascii="Times New Roman" w:hAnsi="Times New Roman"/>
          <w:i w:val="0"/>
          <w:iCs/>
          <w:color w:val="333333"/>
          <w:szCs w:val="24"/>
          <w:shd w:val="clear" w:color="auto" w:fill="FFFFFF"/>
          <w:lang w:val="en-US" w:eastAsia="zh-CN"/>
        </w:rPr>
        <w:t xml:space="preserve">, </w:t>
      </w:r>
      <w:r>
        <w:rPr>
          <w:rStyle w:val="5"/>
          <w:rFonts w:hint="eastAsia" w:ascii="Times New Roman" w:hAnsi="Times New Roman"/>
          <w:i w:val="0"/>
          <w:iCs/>
          <w:color w:val="333333"/>
          <w:szCs w:val="24"/>
          <w:shd w:val="clear" w:color="auto" w:fill="FFFFFF"/>
          <w:lang w:eastAsia="zh-CN"/>
        </w:rPr>
        <w:t>Guancheng Chen</w:t>
      </w:r>
      <w:r>
        <w:rPr>
          <w:rStyle w:val="5"/>
          <w:rFonts w:ascii="Times New Roman" w:hAnsi="Times New Roman"/>
          <w:i w:val="0"/>
          <w:iCs/>
          <w:color w:val="333333"/>
          <w:szCs w:val="24"/>
          <w:shd w:val="clear" w:color="auto" w:fill="FFFFFF"/>
          <w:vertAlign w:val="superscript"/>
        </w:rPr>
        <w:t>1,2,3,4</w:t>
      </w:r>
    </w:p>
    <w:p w14:paraId="628F662B"/>
    <w:p w14:paraId="62E3BA6C"/>
    <w:p w14:paraId="3D5CA416">
      <w:pPr>
        <w:pStyle w:val="6"/>
        <w:spacing w:after="0" w:line="360" w:lineRule="auto"/>
        <w:jc w:val="left"/>
      </w:pPr>
      <w:bookmarkStart w:id="0" w:name="_Hlk141371367"/>
      <w:r>
        <w:rPr>
          <w:vertAlign w:val="superscript"/>
        </w:rPr>
        <w:t>1</w:t>
      </w:r>
      <w:r>
        <w:t>Third Institute of Oceanography, Ministry of Natural Resources, Xiamen 361005, P.R. China</w:t>
      </w:r>
    </w:p>
    <w:p w14:paraId="322AA43A">
      <w:pPr>
        <w:pStyle w:val="6"/>
        <w:spacing w:after="0" w:line="360" w:lineRule="auto"/>
        <w:jc w:val="left"/>
      </w:pPr>
      <w:r>
        <w:rPr>
          <w:vertAlign w:val="superscript"/>
        </w:rPr>
        <w:t>2</w:t>
      </w:r>
      <w:r>
        <w:t>Key Laboratory of Marine Ecological Conservation and Restoration, Ministry of Natural Resources, Xiamen 361005, P. R. China</w:t>
      </w:r>
    </w:p>
    <w:p w14:paraId="03C7ED53">
      <w:pPr>
        <w:pStyle w:val="6"/>
        <w:spacing w:after="0" w:line="360" w:lineRule="auto"/>
        <w:jc w:val="left"/>
      </w:pPr>
      <w:r>
        <w:rPr>
          <w:vertAlign w:val="superscript"/>
        </w:rPr>
        <w:t>3</w:t>
      </w:r>
      <w:r>
        <w:t>Fujian Provincial Key Laboratory of Marine Ecological Conservation and Restoration, Xiamen 361005, P. R. China</w:t>
      </w:r>
    </w:p>
    <w:p w14:paraId="682D7791">
      <w:pPr>
        <w:pStyle w:val="6"/>
        <w:spacing w:after="0" w:line="360" w:lineRule="auto"/>
        <w:jc w:val="left"/>
      </w:pPr>
      <w:r>
        <w:rPr>
          <w:vertAlign w:val="superscript"/>
        </w:rPr>
        <w:t>4</w:t>
      </w:r>
      <w:r>
        <w:t>Observation and Research Station of Coastal Wetland Ecosystem in Beibu Gulf, Ministry of Natural Resources, Beihai 536015, P. R. China</w:t>
      </w:r>
    </w:p>
    <w:bookmarkEnd w:id="0"/>
    <w:p w14:paraId="7A690274">
      <w:pPr>
        <w:pStyle w:val="6"/>
        <w:spacing w:after="0" w:line="360" w:lineRule="auto"/>
        <w:jc w:val="left"/>
        <w:rPr>
          <w:rFonts w:hint="eastAsia"/>
        </w:rPr>
      </w:pPr>
      <w:r>
        <w:rPr>
          <w:vertAlign w:val="superscript"/>
        </w:rPr>
        <w:t>5</w:t>
      </w:r>
      <w:r>
        <w:rPr>
          <w:rFonts w:hint="eastAsia"/>
        </w:rPr>
        <w:t>Institute for Advanced Studies,</w:t>
      </w:r>
      <w:r>
        <w:t xml:space="preserve"> </w:t>
      </w:r>
      <w:r>
        <w:rPr>
          <w:rFonts w:hint="eastAsia"/>
        </w:rPr>
        <w:t xml:space="preserve">Universiti Malaya, </w:t>
      </w:r>
      <w:r>
        <w:t xml:space="preserve">50603 </w:t>
      </w:r>
      <w:r>
        <w:rPr>
          <w:rFonts w:hint="eastAsia"/>
        </w:rPr>
        <w:t>Kuala Lumpur, Federal Territory of Kuala Lumpur, Malysia</w:t>
      </w:r>
    </w:p>
    <w:p w14:paraId="612252A2">
      <w:r>
        <w:br w:type="page"/>
      </w:r>
    </w:p>
    <w:p w14:paraId="6954EEF0">
      <w:pPr>
        <w:jc w:val="center"/>
        <w:rPr>
          <w:rFonts w:hint="eastAsia" w:eastAsiaTheme="minorEastAsia"/>
          <w:lang w:eastAsia="zh-CN"/>
        </w:rPr>
      </w:pPr>
      <w:r>
        <w:rPr>
          <w:rFonts w:hint="eastAsia" w:eastAsiaTheme="minorEastAsia"/>
          <w:lang w:eastAsia="zh-CN"/>
        </w:rPr>
        <w:drawing>
          <wp:inline distT="0" distB="0" distL="114300" distR="114300">
            <wp:extent cx="5271135" cy="4035425"/>
            <wp:effectExtent l="0" t="0" r="12065" b="3175"/>
            <wp:docPr id="1" name="图片 1" descr="Fig. S1 rarefac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S1 rarefaction curve"/>
                    <pic:cNvPicPr>
                      <a:picLocks noChangeAspect="1"/>
                    </pic:cNvPicPr>
                  </pic:nvPicPr>
                  <pic:blipFill>
                    <a:blip r:embed="rId4"/>
                    <a:stretch>
                      <a:fillRect/>
                    </a:stretch>
                  </pic:blipFill>
                  <pic:spPr>
                    <a:xfrm>
                      <a:off x="0" y="0"/>
                      <a:ext cx="5271135" cy="4035425"/>
                    </a:xfrm>
                    <a:prstGeom prst="rect">
                      <a:avLst/>
                    </a:prstGeom>
                  </pic:spPr>
                </pic:pic>
              </a:graphicData>
            </a:graphic>
          </wp:inline>
        </w:drawing>
      </w:r>
    </w:p>
    <w:p w14:paraId="038184BA">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Figure S1. Rarefaction curves comparing the number of flattened 16S rRNA gene sequences with the number of observed bacterial </w:t>
      </w:r>
      <w:r>
        <w:rPr>
          <w:rFonts w:hint="eastAsia" w:ascii="Times New Roman" w:hAnsi="Times New Roman" w:cs="Times New Roman"/>
          <w:sz w:val="24"/>
          <w:szCs w:val="24"/>
          <w:lang w:val="en-US" w:eastAsia="zh-CN"/>
        </w:rPr>
        <w:t>genu</w:t>
      </w:r>
      <w:r>
        <w:rPr>
          <w:rFonts w:ascii="Times New Roman" w:hAnsi="Times New Roman" w:cs="Times New Roman"/>
          <w:sz w:val="24"/>
          <w:szCs w:val="24"/>
        </w:rPr>
        <w:t>s in each sample</w:t>
      </w:r>
    </w:p>
    <w:p w14:paraId="789C724B">
      <w:pPr>
        <w:rPr>
          <w:rFonts w:ascii="Times New Roman" w:hAnsi="Times New Roman" w:cs="Times New Roman"/>
          <w:sz w:val="24"/>
          <w:szCs w:val="24"/>
        </w:rPr>
      </w:pPr>
      <w:r>
        <w:rPr>
          <w:rFonts w:ascii="Times New Roman" w:hAnsi="Times New Roman" w:cs="Times New Roman"/>
          <w:sz w:val="24"/>
          <w:szCs w:val="24"/>
        </w:rPr>
        <w:br w:type="page"/>
      </w:r>
    </w:p>
    <w:p w14:paraId="46672A91">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544185" cy="3395345"/>
            <wp:effectExtent l="0" t="0" r="5715" b="8255"/>
            <wp:docPr id="2" name="图片 2" descr="Fig. S2a Percentage-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S2a Percentage-Class"/>
                    <pic:cNvPicPr>
                      <a:picLocks noChangeAspect="1"/>
                    </pic:cNvPicPr>
                  </pic:nvPicPr>
                  <pic:blipFill>
                    <a:blip r:embed="rId5"/>
                    <a:stretch>
                      <a:fillRect/>
                    </a:stretch>
                  </pic:blipFill>
                  <pic:spPr>
                    <a:xfrm>
                      <a:off x="0" y="0"/>
                      <a:ext cx="5544185" cy="3395345"/>
                    </a:xfrm>
                    <a:prstGeom prst="rect">
                      <a:avLst/>
                    </a:prstGeom>
                  </pic:spPr>
                </pic:pic>
              </a:graphicData>
            </a:graphic>
          </wp:inline>
        </w:drawing>
      </w:r>
    </w:p>
    <w:p w14:paraId="2EAD2994">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544185" cy="3395345"/>
            <wp:effectExtent l="0" t="0" r="5715" b="8255"/>
            <wp:docPr id="3" name="图片 3" descr="Fig. S2b Percentage-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S2b Percentage-Order"/>
                    <pic:cNvPicPr>
                      <a:picLocks noChangeAspect="1"/>
                    </pic:cNvPicPr>
                  </pic:nvPicPr>
                  <pic:blipFill>
                    <a:blip r:embed="rId6"/>
                    <a:stretch>
                      <a:fillRect/>
                    </a:stretch>
                  </pic:blipFill>
                  <pic:spPr>
                    <a:xfrm>
                      <a:off x="0" y="0"/>
                      <a:ext cx="5544185" cy="3395345"/>
                    </a:xfrm>
                    <a:prstGeom prst="rect">
                      <a:avLst/>
                    </a:prstGeom>
                  </pic:spPr>
                </pic:pic>
              </a:graphicData>
            </a:graphic>
          </wp:inline>
        </w:drawing>
      </w:r>
    </w:p>
    <w:p w14:paraId="1CE422E9">
      <w:pPr>
        <w:jc w:val="center"/>
        <w:rPr>
          <w:rFonts w:hint="eastAsia" w:eastAsiaTheme="minorEastAsia"/>
          <w:lang w:eastAsia="zh-CN"/>
        </w:rPr>
      </w:pPr>
      <w:r>
        <w:rPr>
          <w:rFonts w:hint="eastAsia" w:eastAsiaTheme="minorEastAsia"/>
          <w:lang w:eastAsia="zh-CN"/>
        </w:rPr>
        <w:drawing>
          <wp:inline distT="0" distB="0" distL="114300" distR="114300">
            <wp:extent cx="3096260" cy="3138805"/>
            <wp:effectExtent l="0" t="0" r="2540" b="10795"/>
            <wp:docPr id="4" name="图片 4" descr="Fig. S2c ASV level_beta diversity_N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2c ASV level_beta diversity_NMDs"/>
                    <pic:cNvPicPr>
                      <a:picLocks noChangeAspect="1"/>
                    </pic:cNvPicPr>
                  </pic:nvPicPr>
                  <pic:blipFill>
                    <a:blip r:embed="rId7"/>
                    <a:srcRect l="2637" r="11559" b="10152"/>
                    <a:stretch>
                      <a:fillRect/>
                    </a:stretch>
                  </pic:blipFill>
                  <pic:spPr>
                    <a:xfrm>
                      <a:off x="0" y="0"/>
                      <a:ext cx="3096260" cy="3138805"/>
                    </a:xfrm>
                    <a:prstGeom prst="rect">
                      <a:avLst/>
                    </a:prstGeom>
                  </pic:spPr>
                </pic:pic>
              </a:graphicData>
            </a:graphic>
          </wp:inline>
        </w:drawing>
      </w:r>
    </w:p>
    <w:p w14:paraId="4EA011B1">
      <w:pPr>
        <w:jc w:val="center"/>
        <w:rPr>
          <w:rFonts w:hint="eastAsia" w:eastAsiaTheme="minorEastAsia"/>
          <w:lang w:eastAsia="zh-CN"/>
        </w:rPr>
      </w:pPr>
      <w:r>
        <w:rPr>
          <w:rFonts w:hint="eastAsia" w:eastAsiaTheme="minorEastAsia"/>
          <w:lang w:eastAsia="zh-CN"/>
        </w:rPr>
        <w:drawing>
          <wp:inline distT="0" distB="0" distL="114300" distR="114300">
            <wp:extent cx="3239770" cy="3376295"/>
            <wp:effectExtent l="0" t="0" r="11430" b="1905"/>
            <wp:docPr id="5" name="图片 5" descr="Fig. S2d Species level_beta diversity_P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S2d Species level_beta diversity_PCoA"/>
                    <pic:cNvPicPr>
                      <a:picLocks noChangeAspect="1"/>
                    </pic:cNvPicPr>
                  </pic:nvPicPr>
                  <pic:blipFill>
                    <a:blip r:embed="rId8"/>
                    <a:srcRect l="2083" r="8981" b="7414"/>
                    <a:stretch>
                      <a:fillRect/>
                    </a:stretch>
                  </pic:blipFill>
                  <pic:spPr>
                    <a:xfrm>
                      <a:off x="0" y="0"/>
                      <a:ext cx="3239770" cy="3376295"/>
                    </a:xfrm>
                    <a:prstGeom prst="rect">
                      <a:avLst/>
                    </a:prstGeom>
                  </pic:spPr>
                </pic:pic>
              </a:graphicData>
            </a:graphic>
          </wp:inline>
        </w:drawing>
      </w:r>
    </w:p>
    <w:p w14:paraId="65B7D86B">
      <w:pPr>
        <w:spacing w:line="360" w:lineRule="auto"/>
        <w:jc w:val="both"/>
        <w:rPr>
          <w:rFonts w:ascii="Times New Roman" w:hAnsi="Times New Roman" w:cs="Times New Roman"/>
          <w:sz w:val="24"/>
          <w:szCs w:val="24"/>
        </w:rPr>
      </w:pPr>
      <w:r>
        <w:rPr>
          <w:rFonts w:hint="eastAsia" w:ascii="Times New Roman" w:hAnsi="Times New Roman" w:cs="Times New Roman"/>
          <w:sz w:val="24"/>
          <w:szCs w:val="28"/>
          <w:lang w:val="en-US" w:eastAsia="zh-CN"/>
        </w:rPr>
        <w:t>Figure S2 Distinct bacterial community structures in mangrove sediments across sampling sections with varying PAH contamination levels, as revealed by 16S rRNA gene sequencing</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(a), </w:t>
      </w:r>
      <w:r>
        <w:rPr>
          <w:rFonts w:ascii="Times New Roman" w:hAnsi="Times New Roman" w:cs="Times New Roman"/>
          <w:sz w:val="24"/>
          <w:szCs w:val="24"/>
        </w:rPr>
        <w:t xml:space="preserve">Percentage of </w:t>
      </w:r>
      <w:r>
        <w:rPr>
          <w:rFonts w:hint="eastAsia" w:ascii="Times New Roman" w:hAnsi="Times New Roman" w:cs="Times New Roman"/>
          <w:sz w:val="24"/>
          <w:szCs w:val="24"/>
          <w:lang w:val="en-US" w:eastAsia="zh-CN"/>
        </w:rPr>
        <w:t xml:space="preserve">bacterial </w:t>
      </w:r>
      <w:r>
        <w:rPr>
          <w:rFonts w:ascii="Times New Roman" w:hAnsi="Times New Roman" w:cs="Times New Roman"/>
          <w:sz w:val="24"/>
          <w:szCs w:val="24"/>
        </w:rPr>
        <w:t>communit</w:t>
      </w:r>
      <w:r>
        <w:rPr>
          <w:rFonts w:hint="eastAsia" w:ascii="Times New Roman" w:hAnsi="Times New Roman" w:cs="Times New Roman"/>
          <w:sz w:val="24"/>
          <w:szCs w:val="24"/>
          <w:lang w:val="en-US" w:eastAsia="zh-CN"/>
        </w:rPr>
        <w:t>ies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at the</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class</w:t>
      </w:r>
      <w:r>
        <w:rPr>
          <w:rFonts w:ascii="Times New Roman" w:hAnsi="Times New Roman" w:cs="Times New Roman"/>
          <w:sz w:val="24"/>
          <w:szCs w:val="24"/>
        </w:rPr>
        <w:t xml:space="preserve"> level</w:t>
      </w:r>
      <w:r>
        <w:rPr>
          <w:rFonts w:hint="eastAsia" w:ascii="Times New Roman" w:hAnsi="Times New Roman" w:cs="Times New Roman"/>
          <w:sz w:val="24"/>
          <w:szCs w:val="24"/>
          <w:lang w:val="en-US" w:eastAsia="zh-CN"/>
        </w:rPr>
        <w:t xml:space="preserve">. (b), </w:t>
      </w:r>
      <w:r>
        <w:rPr>
          <w:rFonts w:ascii="Times New Roman" w:hAnsi="Times New Roman" w:cs="Times New Roman"/>
          <w:sz w:val="24"/>
          <w:szCs w:val="24"/>
        </w:rPr>
        <w:t xml:space="preserve">Percentage of </w:t>
      </w:r>
      <w:r>
        <w:rPr>
          <w:rFonts w:hint="eastAsia" w:ascii="Times New Roman" w:hAnsi="Times New Roman" w:cs="Times New Roman"/>
          <w:sz w:val="24"/>
          <w:szCs w:val="24"/>
          <w:lang w:val="en-US" w:eastAsia="zh-CN"/>
        </w:rPr>
        <w:t xml:space="preserve">bacterial </w:t>
      </w:r>
      <w:r>
        <w:rPr>
          <w:rFonts w:ascii="Times New Roman" w:hAnsi="Times New Roman" w:cs="Times New Roman"/>
          <w:sz w:val="24"/>
          <w:szCs w:val="24"/>
        </w:rPr>
        <w:t>communit</w:t>
      </w:r>
      <w:r>
        <w:rPr>
          <w:rFonts w:hint="eastAsia" w:ascii="Times New Roman" w:hAnsi="Times New Roman" w:cs="Times New Roman"/>
          <w:sz w:val="24"/>
          <w:szCs w:val="24"/>
          <w:lang w:val="en-US" w:eastAsia="zh-CN"/>
        </w:rPr>
        <w:t>ies at the</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order</w:t>
      </w:r>
      <w:r>
        <w:rPr>
          <w:rFonts w:ascii="Times New Roman" w:hAnsi="Times New Roman" w:cs="Times New Roman"/>
          <w:sz w:val="24"/>
          <w:szCs w:val="24"/>
        </w:rPr>
        <w:t xml:space="preserve"> level</w:t>
      </w:r>
      <w:r>
        <w:rPr>
          <w:rFonts w:hint="eastAsia" w:ascii="Times New Roman" w:hAnsi="Times New Roman" w:cs="Times New Roman"/>
          <w:sz w:val="24"/>
          <w:szCs w:val="24"/>
          <w:lang w:val="en-US" w:eastAsia="zh-CN"/>
        </w:rPr>
        <w:t xml:space="preserve">. </w:t>
      </w:r>
      <w:r>
        <w:rPr>
          <w:rFonts w:hint="eastAsia" w:ascii="Times New Roman" w:hAnsi="Times New Roman" w:cs="Times New Roman"/>
          <w:i w:val="0"/>
          <w:iCs w:val="0"/>
          <w:sz w:val="24"/>
          <w:szCs w:val="24"/>
          <w:lang w:val="en-US" w:eastAsia="zh-CN"/>
        </w:rPr>
        <w:t>(b), Non-metric multidimensional scaling (</w:t>
      </w:r>
      <w:r>
        <w:rPr>
          <w:rFonts w:ascii="Times New Roman" w:hAnsi="Times New Roman" w:cs="Times New Roman"/>
          <w:sz w:val="24"/>
          <w:szCs w:val="24"/>
        </w:rPr>
        <w:t>NMDs</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ordination showing</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microbial </w:t>
      </w:r>
      <w:r>
        <w:rPr>
          <w:rFonts w:ascii="Times New Roman" w:hAnsi="Times New Roman" w:cs="Times New Roman"/>
          <w:sz w:val="24"/>
          <w:szCs w:val="24"/>
        </w:rPr>
        <w:t>communit</w:t>
      </w:r>
      <w:r>
        <w:rPr>
          <w:rFonts w:hint="eastAsia" w:ascii="Times New Roman" w:hAnsi="Times New Roman" w:cs="Times New Roman"/>
          <w:sz w:val="24"/>
          <w:szCs w:val="24"/>
          <w:lang w:val="en-US" w:eastAsia="zh-CN"/>
        </w:rPr>
        <w:t>y clustering across sampling sections. (c), Principal Coordinate Analysis (</w:t>
      </w:r>
      <w:r>
        <w:rPr>
          <w:rFonts w:ascii="Times New Roman" w:hAnsi="Times New Roman" w:cs="Times New Roman"/>
          <w:sz w:val="24"/>
          <w:szCs w:val="24"/>
        </w:rPr>
        <w:t>PCoA</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based on Bray-Curtis dissimilarity revealing divergence of</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microbial </w:t>
      </w:r>
      <w:r>
        <w:rPr>
          <w:rFonts w:ascii="Times New Roman" w:hAnsi="Times New Roman" w:cs="Times New Roman"/>
          <w:sz w:val="24"/>
          <w:szCs w:val="24"/>
        </w:rPr>
        <w:t>communit</w:t>
      </w:r>
      <w:r>
        <w:rPr>
          <w:rFonts w:hint="eastAsia" w:ascii="Times New Roman" w:hAnsi="Times New Roman" w:cs="Times New Roman"/>
          <w:sz w:val="24"/>
          <w:szCs w:val="24"/>
          <w:lang w:val="en-US" w:eastAsia="zh-CN"/>
        </w:rPr>
        <w:t>y in M3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compared to</w:t>
      </w:r>
      <w:r>
        <w:rPr>
          <w:rFonts w:ascii="Times New Roman" w:hAnsi="Times New Roman" w:cs="Times New Roman"/>
          <w:sz w:val="24"/>
          <w:szCs w:val="24"/>
        </w:rPr>
        <w:t xml:space="preserve"> other s</w:t>
      </w:r>
      <w:r>
        <w:rPr>
          <w:rFonts w:hint="eastAsia" w:ascii="Times New Roman" w:hAnsi="Times New Roman" w:cs="Times New Roman"/>
          <w:sz w:val="24"/>
          <w:szCs w:val="24"/>
          <w:lang w:val="en-US" w:eastAsia="zh-CN"/>
        </w:rPr>
        <w:t>ection</w:t>
      </w:r>
      <w:r>
        <w:rPr>
          <w:rFonts w:ascii="Times New Roman" w:hAnsi="Times New Roman" w:cs="Times New Roman"/>
          <w:sz w:val="24"/>
          <w:szCs w:val="24"/>
        </w:rPr>
        <w:t>s.</w:t>
      </w:r>
    </w:p>
    <w:p w14:paraId="10896308">
      <w:pPr>
        <w:rPr>
          <w:rFonts w:ascii="Times New Roman" w:hAnsi="Times New Roman" w:cs="Times New Roman"/>
          <w:sz w:val="24"/>
          <w:szCs w:val="24"/>
        </w:rPr>
      </w:pPr>
      <w:r>
        <w:rPr>
          <w:rFonts w:ascii="Times New Roman" w:hAnsi="Times New Roman" w:cs="Times New Roman"/>
          <w:sz w:val="24"/>
          <w:szCs w:val="24"/>
        </w:rPr>
        <w:br w:type="page"/>
      </w:r>
    </w:p>
    <w:p w14:paraId="7B56D3E1">
      <w:pPr>
        <w:spacing w:line="360" w:lineRule="auto"/>
        <w:jc w:val="center"/>
        <w:rPr>
          <w:rFonts w:hint="eastAsia" w:ascii="Times New Roman" w:hAnsi="Times New Roman" w:cs="Times New Roman"/>
          <w:sz w:val="24"/>
          <w:szCs w:val="24"/>
          <w:lang w:val="en-US" w:eastAsia="zh-CN"/>
        </w:rPr>
        <w:sectPr>
          <w:pgSz w:w="11906" w:h="16838"/>
          <w:pgMar w:top="1440" w:right="1440" w:bottom="1440" w:left="1440" w:header="851" w:footer="992" w:gutter="0"/>
          <w:cols w:space="425" w:num="1"/>
          <w:docGrid w:type="lines" w:linePitch="312" w:charSpace="0"/>
        </w:sectPr>
      </w:pPr>
    </w:p>
    <w:p w14:paraId="11D24DE8">
      <w:pPr>
        <w:jc w:val="center"/>
        <w:rPr>
          <w:rFonts w:hint="default" w:eastAsiaTheme="minorEastAsia"/>
          <w:lang w:val="en-US" w:eastAsia="zh-CN"/>
        </w:rPr>
      </w:pPr>
    </w:p>
    <w:p w14:paraId="61429455">
      <w:pPr>
        <w:jc w:val="center"/>
        <w:rPr>
          <w:rFonts w:hint="default" w:eastAsiaTheme="minorEastAsia"/>
          <w:lang w:val="en-US" w:eastAsia="zh-CN"/>
        </w:rPr>
      </w:pPr>
      <w:r>
        <w:rPr>
          <w:rFonts w:hint="default" w:eastAsiaTheme="minorEastAsia"/>
          <w:lang w:val="en-US" w:eastAsia="zh-CN"/>
        </w:rPr>
        <w:drawing>
          <wp:inline distT="0" distB="0" distL="114300" distR="114300">
            <wp:extent cx="5272405" cy="3954780"/>
            <wp:effectExtent l="0" t="0" r="10795" b="7620"/>
            <wp:docPr id="6" name="图片 6" descr="Fig. S3 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S3 VPA"/>
                    <pic:cNvPicPr>
                      <a:picLocks noChangeAspect="1"/>
                    </pic:cNvPicPr>
                  </pic:nvPicPr>
                  <pic:blipFill>
                    <a:blip r:embed="rId9"/>
                    <a:stretch>
                      <a:fillRect/>
                    </a:stretch>
                  </pic:blipFill>
                  <pic:spPr>
                    <a:xfrm>
                      <a:off x="0" y="0"/>
                      <a:ext cx="5272405" cy="3954780"/>
                    </a:xfrm>
                    <a:prstGeom prst="rect">
                      <a:avLst/>
                    </a:prstGeom>
                  </pic:spPr>
                </pic:pic>
              </a:graphicData>
            </a:graphic>
          </wp:inline>
        </w:drawing>
      </w:r>
    </w:p>
    <w:p w14:paraId="21A97E59">
      <w:pPr>
        <w:spacing w:line="360" w:lineRule="auto"/>
        <w:jc w:val="both"/>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lang w:val="en-US" w:eastAsia="zh-CN"/>
        </w:rPr>
        <w:t xml:space="preserve">Figure S3 Variance partitioning analysis (VPA) of microbial community influenced by </w:t>
      </w:r>
      <w:r>
        <w:rPr>
          <w:rFonts w:hint="eastAsia" w:ascii="Times New Roman" w:hAnsi="Times New Roman" w:cs="Times New Roman"/>
          <w:sz w:val="24"/>
          <w:szCs w:val="24"/>
          <w:highlight w:val="none"/>
          <w:lang w:val="en-US" w:eastAsia="zh-CN"/>
        </w:rPr>
        <w:t xml:space="preserve"> </w:t>
      </w:r>
      <w:r>
        <w:rPr>
          <w:rFonts w:ascii="Times New Roman" w:hAnsi="Times New Roman" w:cs="Times New Roman"/>
          <w:sz w:val="24"/>
          <w:szCs w:val="24"/>
          <w:highlight w:val="none"/>
        </w:rPr>
        <w:t>PAH</w:t>
      </w:r>
      <w:r>
        <w:rPr>
          <w:rFonts w:hint="eastAsia" w:ascii="Times New Roman" w:hAnsi="Times New Roman" w:cs="Times New Roman"/>
          <w:sz w:val="24"/>
          <w:szCs w:val="24"/>
          <w:highlight w:val="none"/>
          <w:lang w:val="en-US" w:eastAsia="zh-CN"/>
        </w:rPr>
        <w:t xml:space="preserve"> concentration, nitrogen content, total organic carbon (</w:t>
      </w:r>
      <w:r>
        <w:rPr>
          <w:rFonts w:hint="eastAsia" w:ascii="Times New Roman" w:hAnsi="Times New Roman" w:cs="Times New Roman"/>
          <w:sz w:val="24"/>
          <w:szCs w:val="24"/>
          <w:highlight w:val="none"/>
        </w:rPr>
        <w:t>TOC</w:t>
      </w:r>
      <w:r>
        <w:rPr>
          <w:rFonts w:hint="eastAsia" w:ascii="Times New Roman" w:hAnsi="Times New Roman" w:cs="Times New Roman"/>
          <w:sz w:val="24"/>
          <w:szCs w:val="24"/>
          <w:highlight w:val="none"/>
          <w:lang w:val="en-US" w:eastAsia="zh-CN"/>
        </w:rPr>
        <w:t xml:space="preserve">), and </w:t>
      </w:r>
      <w:r>
        <w:rPr>
          <w:rFonts w:ascii="Times New Roman" w:hAnsi="Times New Roman" w:cs="Times New Roman"/>
          <w:sz w:val="24"/>
          <w:szCs w:val="24"/>
          <w:highlight w:val="none"/>
        </w:rPr>
        <w:t>soil components</w:t>
      </w:r>
      <w:r>
        <w:rPr>
          <w:rFonts w:hint="eastAsia" w:ascii="Times New Roman" w:hAnsi="Times New Roman" w:cs="Times New Roman"/>
          <w:sz w:val="24"/>
          <w:szCs w:val="24"/>
          <w:highlight w:val="none"/>
          <w:lang w:val="en-US" w:eastAsia="zh-CN"/>
        </w:rPr>
        <w:t>.</w:t>
      </w:r>
    </w:p>
    <w:p w14:paraId="5BE04ECB">
      <w:pP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br w:type="page"/>
      </w:r>
    </w:p>
    <w:p w14:paraId="7A60BEE0">
      <w:pPr>
        <w:spacing w:line="360" w:lineRule="auto"/>
        <w:jc w:val="center"/>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drawing>
          <wp:inline distT="0" distB="0" distL="114300" distR="114300">
            <wp:extent cx="5273040" cy="5584825"/>
            <wp:effectExtent l="0" t="0" r="10160" b="3175"/>
            <wp:docPr id="7" name="图片 7" descr="Fig. S4a Kruskal_Walli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 S4a Kruskal_Wallis test"/>
                    <pic:cNvPicPr>
                      <a:picLocks noChangeAspect="1"/>
                    </pic:cNvPicPr>
                  </pic:nvPicPr>
                  <pic:blipFill>
                    <a:blip r:embed="rId10"/>
                    <a:stretch>
                      <a:fillRect/>
                    </a:stretch>
                  </pic:blipFill>
                  <pic:spPr>
                    <a:xfrm>
                      <a:off x="0" y="0"/>
                      <a:ext cx="5273040" cy="5584825"/>
                    </a:xfrm>
                    <a:prstGeom prst="rect">
                      <a:avLst/>
                    </a:prstGeom>
                  </pic:spPr>
                </pic:pic>
              </a:graphicData>
            </a:graphic>
          </wp:inline>
        </w:drawing>
      </w:r>
    </w:p>
    <w:p w14:paraId="661B13AE">
      <w:pPr>
        <w:spacing w:line="360" w:lineRule="auto"/>
        <w:ind w:left="0" w:leftChars="-200" w:hanging="420" w:hangingChars="175"/>
        <w:jc w:val="both"/>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drawing>
          <wp:inline distT="0" distB="0" distL="114300" distR="114300">
            <wp:extent cx="6120130" cy="5577840"/>
            <wp:effectExtent l="0" t="0" r="1270" b="10160"/>
            <wp:docPr id="8" name="图片 8" descr="Fig. S4b lefse_NR_(L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 S4b lefse_NR_(LDA3)"/>
                    <pic:cNvPicPr>
                      <a:picLocks noChangeAspect="1"/>
                    </pic:cNvPicPr>
                  </pic:nvPicPr>
                  <pic:blipFill>
                    <a:blip r:embed="rId11"/>
                    <a:srcRect t="5715" b="9409"/>
                    <a:stretch>
                      <a:fillRect/>
                    </a:stretch>
                  </pic:blipFill>
                  <pic:spPr>
                    <a:xfrm>
                      <a:off x="0" y="0"/>
                      <a:ext cx="6120130" cy="5577840"/>
                    </a:xfrm>
                    <a:prstGeom prst="rect">
                      <a:avLst/>
                    </a:prstGeom>
                  </pic:spPr>
                </pic:pic>
              </a:graphicData>
            </a:graphic>
          </wp:inline>
        </w:drawing>
      </w:r>
    </w:p>
    <w:p w14:paraId="379E8CB2">
      <w:pPr>
        <w:spacing w:line="360" w:lineRule="auto"/>
        <w:jc w:val="both"/>
        <w:rPr>
          <w:rFonts w:hint="eastAsia" w:ascii="Times New Roman" w:hAnsi="Times New Roman" w:cs="Times New Roman"/>
          <w:sz w:val="24"/>
          <w:szCs w:val="24"/>
        </w:rPr>
      </w:pPr>
      <w:r>
        <w:rPr>
          <w:rFonts w:hint="eastAsia" w:ascii="Times New Roman" w:hAnsi="Times New Roman" w:cs="Times New Roman"/>
          <w:sz w:val="24"/>
          <w:szCs w:val="28"/>
          <w:lang w:val="en-US" w:eastAsia="zh-CN"/>
        </w:rPr>
        <w:t>Figure S4 Metagenomic analysis revealed distinct bacterial community structures in mangrove sediments across sampling sections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w:t>
      </w:r>
      <w:r>
        <w:rPr>
          <w:rFonts w:ascii="Times New Roman" w:hAnsi="Times New Roman" w:cs="Times New Roman"/>
          <w:sz w:val="24"/>
          <w:szCs w:val="24"/>
        </w:rPr>
        <w:t xml:space="preserve">, </w:t>
      </w:r>
      <w:r>
        <w:rPr>
          <w:rFonts w:hint="eastAsia" w:ascii="Times New Roman" w:hAnsi="Times New Roman" w:cs="Times New Roman"/>
          <w:sz w:val="24"/>
          <w:szCs w:val="24"/>
        </w:rPr>
        <w:t>Differential abundance of dominant bacterial genera among sampling s</w:t>
      </w:r>
      <w:r>
        <w:rPr>
          <w:rFonts w:hint="eastAsia" w:ascii="Times New Roman" w:hAnsi="Times New Roman" w:cs="Times New Roman"/>
          <w:sz w:val="24"/>
          <w:szCs w:val="24"/>
          <w:lang w:val="en-US" w:eastAsia="zh-CN"/>
        </w:rPr>
        <w:t>ection</w:t>
      </w:r>
      <w:r>
        <w:rPr>
          <w:rFonts w:hint="eastAsia" w:ascii="Times New Roman" w:hAnsi="Times New Roman" w:cs="Times New Roman"/>
          <w:sz w:val="24"/>
          <w:szCs w:val="24"/>
        </w:rPr>
        <w:t>s</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Kruskal-Wallis test, </w:t>
      </w:r>
      <w:r>
        <w:rPr>
          <w:rFonts w:hint="eastAsia" w:ascii="Times New Roman" w:hAnsi="Times New Roman" w:cs="Times New Roman"/>
          <w:i/>
          <w:iCs/>
          <w:sz w:val="24"/>
          <w:szCs w:val="24"/>
        </w:rPr>
        <w:t>p</w:t>
      </w:r>
      <w:r>
        <w:rPr>
          <w:rFonts w:hint="eastAsia" w:ascii="Times New Roman" w:hAnsi="Times New Roman" w:cs="Times New Roman"/>
          <w:sz w:val="24"/>
          <w:szCs w:val="24"/>
        </w:rPr>
        <w:t xml:space="preserve"> &lt; 0.05).</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(b), </w:t>
      </w:r>
      <w:r>
        <w:rPr>
          <w:rFonts w:ascii="Times New Roman" w:hAnsi="Times New Roman" w:cs="Times New Roman"/>
          <w:sz w:val="24"/>
          <w:szCs w:val="24"/>
        </w:rPr>
        <w:t xml:space="preserve">LEfSe analysis </w:t>
      </w:r>
      <w:r>
        <w:rPr>
          <w:rFonts w:hint="eastAsia" w:ascii="Times New Roman" w:hAnsi="Times New Roman" w:cs="Times New Roman"/>
          <w:sz w:val="24"/>
          <w:szCs w:val="24"/>
          <w:lang w:val="en-US" w:eastAsia="zh-CN"/>
        </w:rPr>
        <w:t>identifying taxa with significant differences (</w:t>
      </w:r>
      <w:r>
        <w:rPr>
          <w:rFonts w:ascii="Times New Roman" w:hAnsi="Times New Roman" w:cs="Times New Roman"/>
          <w:sz w:val="24"/>
          <w:szCs w:val="24"/>
        </w:rPr>
        <w:t>Wilcoxon rank-sum test</w:t>
      </w:r>
      <w:r>
        <w:rPr>
          <w:rFonts w:hint="eastAsia" w:ascii="Times New Roman" w:hAnsi="Times New Roman" w:cs="Times New Roman"/>
          <w:sz w:val="24"/>
          <w:szCs w:val="24"/>
          <w:lang w:val="en-US" w:eastAsia="zh-CN"/>
        </w:rPr>
        <w:t xml:space="preserve">, </w:t>
      </w:r>
      <w:r>
        <w:rPr>
          <w:rFonts w:hint="eastAsia" w:ascii="Times New Roman" w:hAnsi="Times New Roman" w:cs="Times New Roman"/>
          <w:i/>
          <w:iCs/>
          <w:sz w:val="24"/>
          <w:szCs w:val="24"/>
        </w:rPr>
        <w:t>p</w:t>
      </w:r>
      <w:r>
        <w:rPr>
          <w:rFonts w:hint="eastAsia" w:ascii="Times New Roman" w:hAnsi="Times New Roman" w:cs="Times New Roman"/>
          <w:sz w:val="24"/>
          <w:szCs w:val="24"/>
        </w:rPr>
        <w:t xml:space="preserve"> &lt; 0.05</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LDA</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&gt;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3)</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The </w:t>
      </w:r>
      <w:r>
        <w:rPr>
          <w:rFonts w:hint="eastAsia" w:ascii="Times New Roman" w:hAnsi="Times New Roman" w:cs="Times New Roman"/>
          <w:sz w:val="24"/>
          <w:szCs w:val="24"/>
        </w:rPr>
        <w:t>phylogenetic hierarchy (phylum to genus)</w:t>
      </w:r>
      <w:r>
        <w:rPr>
          <w:rFonts w:hint="eastAsia" w:ascii="Times New Roman" w:hAnsi="Times New Roman" w:cs="Times New Roman"/>
          <w:sz w:val="24"/>
          <w:szCs w:val="24"/>
          <w:lang w:val="en-US" w:eastAsia="zh-CN"/>
        </w:rPr>
        <w:t xml:space="preserve"> is</w:t>
      </w:r>
      <w:r>
        <w:rPr>
          <w:rFonts w:hint="eastAsia" w:ascii="Times New Roman" w:hAnsi="Times New Roman" w:cs="Times New Roman"/>
          <w:sz w:val="24"/>
          <w:szCs w:val="24"/>
        </w:rPr>
        <w:t xml:space="preserve"> represent</w:t>
      </w:r>
      <w:r>
        <w:rPr>
          <w:rFonts w:hint="eastAsia" w:ascii="Times New Roman" w:hAnsi="Times New Roman" w:cs="Times New Roman"/>
          <w:sz w:val="24"/>
          <w:szCs w:val="24"/>
          <w:lang w:val="en-US" w:eastAsia="zh-CN"/>
        </w:rPr>
        <w:t>ed by c</w:t>
      </w:r>
      <w:r>
        <w:rPr>
          <w:rFonts w:hint="eastAsia" w:ascii="Times New Roman" w:hAnsi="Times New Roman" w:cs="Times New Roman"/>
          <w:sz w:val="24"/>
          <w:szCs w:val="24"/>
        </w:rPr>
        <w:t>oncentric circles</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 xml:space="preserve"> with circle size </w:t>
      </w:r>
      <w:r>
        <w:rPr>
          <w:rFonts w:hint="eastAsia" w:ascii="Times New Roman" w:hAnsi="Times New Roman" w:cs="Times New Roman"/>
          <w:sz w:val="24"/>
          <w:szCs w:val="24"/>
          <w:lang w:val="en-US" w:eastAsia="zh-CN"/>
        </w:rPr>
        <w:t>scaled</w:t>
      </w:r>
      <w:r>
        <w:rPr>
          <w:rFonts w:hint="eastAsia" w:ascii="Times New Roman" w:hAnsi="Times New Roman" w:cs="Times New Roman"/>
          <w:sz w:val="24"/>
          <w:szCs w:val="24"/>
        </w:rPr>
        <w:t xml:space="preserve"> to taxon abundance. Colored nodes </w:t>
      </w:r>
      <w:r>
        <w:rPr>
          <w:rFonts w:hint="eastAsia" w:ascii="Times New Roman" w:hAnsi="Times New Roman" w:cs="Times New Roman"/>
          <w:sz w:val="24"/>
          <w:szCs w:val="24"/>
          <w:lang w:val="en-US" w:eastAsia="zh-CN"/>
        </w:rPr>
        <w:t>denote</w:t>
      </w:r>
      <w:r>
        <w:rPr>
          <w:rFonts w:hint="eastAsia" w:ascii="Times New Roman" w:hAnsi="Times New Roman" w:cs="Times New Roman"/>
          <w:sz w:val="24"/>
          <w:szCs w:val="24"/>
        </w:rPr>
        <w:t xml:space="preserve"> taxa significantly enriched in specific sampling sections</w:t>
      </w:r>
      <w:r>
        <w:rPr>
          <w:rFonts w:hint="eastAsia" w:ascii="Times New Roman" w:hAnsi="Times New Roman" w:cs="Times New Roman"/>
          <w:sz w:val="24"/>
          <w:szCs w:val="24"/>
          <w:lang w:val="en-US" w:eastAsia="zh-CN"/>
        </w:rPr>
        <w:t>, non-</w:t>
      </w:r>
      <w:r>
        <w:rPr>
          <w:rFonts w:ascii="Times New Roman" w:hAnsi="Times New Roman" w:cs="Times New Roman"/>
          <w:sz w:val="24"/>
          <w:szCs w:val="24"/>
        </w:rPr>
        <w:t>differen</w:t>
      </w:r>
      <w:r>
        <w:rPr>
          <w:rFonts w:hint="eastAsia" w:ascii="Times New Roman" w:hAnsi="Times New Roman" w:cs="Times New Roman"/>
          <w:sz w:val="24"/>
          <w:szCs w:val="24"/>
          <w:lang w:val="en-US" w:eastAsia="zh-CN"/>
        </w:rPr>
        <w:t>tially abundant taxa</w:t>
      </w:r>
      <w:r>
        <w:rPr>
          <w:rFonts w:ascii="Times New Roman" w:hAnsi="Times New Roman" w:cs="Times New Roman"/>
          <w:sz w:val="24"/>
          <w:szCs w:val="24"/>
        </w:rPr>
        <w:t xml:space="preserve"> are uniformly colored in yellow</w:t>
      </w:r>
      <w:r>
        <w:rPr>
          <w:rFonts w:hint="eastAsia" w:ascii="Times New Roman" w:hAnsi="Times New Roman" w:cs="Times New Roman"/>
          <w:sz w:val="24"/>
          <w:szCs w:val="24"/>
        </w:rPr>
        <w:t>.</w:t>
      </w:r>
    </w:p>
    <w:p w14:paraId="29A77042">
      <w:pPr>
        <w:spacing w:line="360" w:lineRule="auto"/>
        <w:jc w:val="center"/>
        <w:rPr>
          <w:rFonts w:hint="eastAsia" w:ascii="Times New Roman" w:hAnsi="Times New Roman" w:cs="Times New Roman"/>
          <w:sz w:val="24"/>
          <w:szCs w:val="24"/>
        </w:rPr>
      </w:pPr>
    </w:p>
    <w:p w14:paraId="4B9F2C99">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172A0A45">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615940" cy="3186430"/>
            <wp:effectExtent l="0" t="0" r="10160" b="1270"/>
            <wp:docPr id="11" name="图片 11" descr="Fig. S5a KEGG_pathway_Lev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 S5a KEGG_pathway_Level3"/>
                    <pic:cNvPicPr>
                      <a:picLocks noChangeAspect="1"/>
                    </pic:cNvPicPr>
                  </pic:nvPicPr>
                  <pic:blipFill>
                    <a:blip r:embed="rId12"/>
                    <a:srcRect l="1265" r="2373" b="8834"/>
                    <a:stretch>
                      <a:fillRect/>
                    </a:stretch>
                  </pic:blipFill>
                  <pic:spPr>
                    <a:xfrm>
                      <a:off x="0" y="0"/>
                      <a:ext cx="5615940" cy="3186430"/>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755265"/>
            <wp:effectExtent l="0" t="0" r="6985" b="635"/>
            <wp:docPr id="10" name="图片 10" descr="Fig. S5b dbRDA_KEGG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 S5b dbRDA_KEGG_Enzyme"/>
                    <pic:cNvPicPr>
                      <a:picLocks noChangeAspect="1"/>
                    </pic:cNvPicPr>
                  </pic:nvPicPr>
                  <pic:blipFill>
                    <a:blip r:embed="rId13"/>
                    <a:srcRect l="3153" r="1544" b="9840"/>
                    <a:stretch>
                      <a:fillRect/>
                    </a:stretch>
                  </pic:blipFill>
                  <pic:spPr>
                    <a:xfrm>
                      <a:off x="0" y="0"/>
                      <a:ext cx="2736215" cy="2755265"/>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749550"/>
            <wp:effectExtent l="0" t="0" r="6985" b="6350"/>
            <wp:docPr id="9" name="图片 9" descr="Fig. S5c dbRDA_KEGG__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S5c dbRDA_KEGG__KO"/>
                    <pic:cNvPicPr>
                      <a:picLocks noChangeAspect="1"/>
                    </pic:cNvPicPr>
                  </pic:nvPicPr>
                  <pic:blipFill>
                    <a:blip r:embed="rId14"/>
                    <a:srcRect l="2867" r="926" b="9178"/>
                    <a:stretch>
                      <a:fillRect/>
                    </a:stretch>
                  </pic:blipFill>
                  <pic:spPr>
                    <a:xfrm>
                      <a:off x="0" y="0"/>
                      <a:ext cx="2736215" cy="2749550"/>
                    </a:xfrm>
                    <a:prstGeom prst="rect">
                      <a:avLst/>
                    </a:prstGeom>
                  </pic:spPr>
                </pic:pic>
              </a:graphicData>
            </a:graphic>
          </wp:inline>
        </w:drawing>
      </w:r>
    </w:p>
    <w:p w14:paraId="19BD897E">
      <w:pPr>
        <w:spacing w:line="360" w:lineRule="auto"/>
        <w:jc w:val="center"/>
        <w:rPr>
          <w:rFonts w:hint="eastAsia" w:ascii="Times New Roman" w:hAnsi="Times New Roman" w:cs="Times New Roman"/>
          <w:sz w:val="24"/>
          <w:szCs w:val="24"/>
          <w:lang w:val="en-US" w:eastAsia="zh-CN"/>
        </w:rPr>
      </w:pPr>
    </w:p>
    <w:p w14:paraId="438B0F95">
      <w:pPr>
        <w:spacing w:line="360" w:lineRule="auto"/>
        <w:rPr>
          <w:rFonts w:hint="eastAsia" w:ascii="Times New Roman" w:hAnsi="Times New Roman" w:cs="Times New Roman"/>
          <w:sz w:val="24"/>
          <w:szCs w:val="24"/>
          <w:lang w:val="en-US" w:eastAsia="zh-CN"/>
        </w:rPr>
      </w:pPr>
      <w:r>
        <w:rPr>
          <w:rFonts w:ascii="Times New Roman" w:hAnsi="Times New Roman" w:cs="Times New Roman"/>
          <w:sz w:val="24"/>
          <w:szCs w:val="24"/>
        </w:rPr>
        <w:t>Figure S</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w:t>
      </w:r>
      <w:bookmarkStart w:id="1" w:name="_Hlk141436552"/>
      <w:r>
        <w:rPr>
          <w:rFonts w:hint="eastAsia" w:ascii="Times New Roman" w:hAnsi="Times New Roman" w:cs="Times New Roman"/>
          <w:sz w:val="24"/>
          <w:szCs w:val="24"/>
        </w:rPr>
        <w:t>Functional varia</w:t>
      </w:r>
      <w:r>
        <w:rPr>
          <w:rFonts w:hint="eastAsia" w:ascii="Times New Roman" w:hAnsi="Times New Roman" w:cs="Times New Roman"/>
          <w:sz w:val="24"/>
          <w:szCs w:val="24"/>
          <w:lang w:val="en-US" w:eastAsia="zh-CN"/>
        </w:rPr>
        <w:t>tion</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in mangrove sediment</w:t>
      </w:r>
      <w:r>
        <w:rPr>
          <w:rFonts w:hint="eastAsia" w:ascii="Times New Roman" w:hAnsi="Times New Roman" w:cs="Times New Roman"/>
          <w:sz w:val="24"/>
          <w:szCs w:val="24"/>
        </w:rPr>
        <w:t xml:space="preserve"> microbial communities </w:t>
      </w:r>
      <w:r>
        <w:rPr>
          <w:rFonts w:hint="eastAsia" w:ascii="Times New Roman" w:hAnsi="Times New Roman" w:cs="Times New Roman"/>
          <w:sz w:val="24"/>
          <w:szCs w:val="24"/>
          <w:lang w:val="en-US" w:eastAsia="zh-CN"/>
        </w:rPr>
        <w:t xml:space="preserve">and their environmental drivers. (a), Abundance of </w:t>
      </w:r>
      <w:r>
        <w:rPr>
          <w:rFonts w:ascii="Times New Roman" w:hAnsi="Times New Roman" w:cs="Times New Roman"/>
          <w:sz w:val="24"/>
          <w:szCs w:val="24"/>
        </w:rPr>
        <w:t xml:space="preserve">KEGG pathways (level </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across sampling sections.(b-c), </w:t>
      </w:r>
      <w:r>
        <w:rPr>
          <w:rFonts w:ascii="Times New Roman" w:hAnsi="Times New Roman" w:cs="Times New Roman"/>
          <w:sz w:val="24"/>
          <w:szCs w:val="24"/>
        </w:rPr>
        <w:t>distance-based redundancy analysis</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8"/>
          <w:highlight w:val="none"/>
          <w:lang w:val="en-US" w:eastAsia="zh-CN"/>
        </w:rPr>
        <w:t>db-RDA) showing</w:t>
      </w:r>
      <w:r>
        <w:rPr>
          <w:rFonts w:hint="eastAsia" w:ascii="Times New Roman" w:hAnsi="Times New Roman" w:cs="Times New Roman"/>
          <w:sz w:val="24"/>
          <w:szCs w:val="24"/>
          <w:lang w:val="en-US" w:eastAsia="zh-CN"/>
        </w:rPr>
        <w:t xml:space="preserve"> spatial clustering of </w:t>
      </w:r>
      <w:r>
        <w:rPr>
          <w:rFonts w:ascii="Times New Roman" w:hAnsi="Times New Roman" w:cs="Times New Roman"/>
          <w:sz w:val="24"/>
          <w:szCs w:val="24"/>
        </w:rPr>
        <w:t>KEGG enzymes (</w:t>
      </w:r>
      <w:r>
        <w:rPr>
          <w:rFonts w:hint="eastAsia" w:ascii="Times New Roman" w:hAnsi="Times New Roman" w:cs="Times New Roman"/>
          <w:sz w:val="24"/>
          <w:szCs w:val="24"/>
          <w:lang w:val="en-US" w:eastAsia="zh-CN"/>
        </w:rPr>
        <w:t>b</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and</w:t>
      </w:r>
      <w:r>
        <w:rPr>
          <w:rFonts w:ascii="Times New Roman" w:hAnsi="Times New Roman" w:cs="Times New Roman"/>
          <w:sz w:val="24"/>
          <w:szCs w:val="24"/>
        </w:rPr>
        <w:t xml:space="preserve"> KOs (</w:t>
      </w:r>
      <w:r>
        <w:rPr>
          <w:rFonts w:hint="eastAsia" w:ascii="Times New Roman" w:hAnsi="Times New Roman" w:cs="Times New Roman"/>
          <w:sz w:val="24"/>
          <w:szCs w:val="24"/>
          <w:lang w:val="en-US" w:eastAsia="zh-CN"/>
        </w:rPr>
        <w:t>c</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by sampling section, with environmental factor vector indicated.</w:t>
      </w:r>
    </w:p>
    <w:p w14:paraId="1E1E690A">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br w:type="page"/>
      </w:r>
    </w:p>
    <w:p w14:paraId="4DEEC369">
      <w:pPr>
        <w:spacing w:line="360" w:lineRule="auto"/>
        <w:ind w:firstLine="120" w:firstLineChars="5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736215" cy="2847975"/>
            <wp:effectExtent l="0" t="0" r="6985" b="9525"/>
            <wp:docPr id="16" name="图片 16" descr="Fig. S6a NMDs_PAH_degrading_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 S6a NMDs_PAH_degrading_KO"/>
                    <pic:cNvPicPr>
                      <a:picLocks noChangeAspect="1"/>
                    </pic:cNvPicPr>
                  </pic:nvPicPr>
                  <pic:blipFill>
                    <a:blip r:embed="rId15"/>
                    <a:srcRect b="9302"/>
                    <a:stretch>
                      <a:fillRect/>
                    </a:stretch>
                  </pic:blipFill>
                  <pic:spPr>
                    <a:xfrm>
                      <a:off x="0" y="0"/>
                      <a:ext cx="2736215" cy="2847975"/>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865120"/>
            <wp:effectExtent l="0" t="0" r="0" b="0"/>
            <wp:docPr id="15" name="图片 15" descr="Fig. S6b NMDs_PAH_degrading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 S6b NMDs_PAH_degrading_Enzyme"/>
                    <pic:cNvPicPr>
                      <a:picLocks noChangeAspect="1"/>
                    </pic:cNvPicPr>
                  </pic:nvPicPr>
                  <pic:blipFill>
                    <a:blip r:embed="rId16"/>
                    <a:srcRect b="8756"/>
                    <a:stretch>
                      <a:fillRect/>
                    </a:stretch>
                  </pic:blipFill>
                  <pic:spPr>
                    <a:xfrm>
                      <a:off x="0" y="0"/>
                      <a:ext cx="2736215" cy="2865120"/>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657475"/>
            <wp:effectExtent l="0" t="0" r="0" b="0"/>
            <wp:docPr id="14" name="图片 14" descr="Fig. S6c db-RDA_PAH_degrading_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 S6c db-RDA_PAH_degrading_KOs"/>
                    <pic:cNvPicPr>
                      <a:picLocks noChangeAspect="1"/>
                    </pic:cNvPicPr>
                  </pic:nvPicPr>
                  <pic:blipFill>
                    <a:blip r:embed="rId17"/>
                    <a:srcRect b="8744"/>
                    <a:stretch>
                      <a:fillRect/>
                    </a:stretch>
                  </pic:blipFill>
                  <pic:spPr>
                    <a:xfrm>
                      <a:off x="0" y="0"/>
                      <a:ext cx="2736215" cy="2657475"/>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688590"/>
            <wp:effectExtent l="0" t="0" r="0" b="0"/>
            <wp:docPr id="13" name="图片 13" descr="Fig. S6d db-RDA_PAH_degrading_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 S6d db-RDA_PAH_degrading_enzymes"/>
                    <pic:cNvPicPr>
                      <a:picLocks noChangeAspect="1"/>
                    </pic:cNvPicPr>
                  </pic:nvPicPr>
                  <pic:blipFill>
                    <a:blip r:embed="rId18"/>
                    <a:srcRect b="7676"/>
                    <a:stretch>
                      <a:fillRect/>
                    </a:stretch>
                  </pic:blipFill>
                  <pic:spPr>
                    <a:xfrm>
                      <a:off x="0" y="0"/>
                      <a:ext cx="2736215" cy="2688590"/>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2736215" cy="2767330"/>
            <wp:effectExtent l="0" t="0" r="0" b="0"/>
            <wp:docPr id="12" name="图片 12" descr="Fig. S6e db-RDA_PAH_degrading_oxidoreduct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 S6e db-RDA_PAH_degrading_oxidoreductases"/>
                    <pic:cNvPicPr>
                      <a:picLocks noChangeAspect="1"/>
                    </pic:cNvPicPr>
                  </pic:nvPicPr>
                  <pic:blipFill>
                    <a:blip r:embed="rId19"/>
                    <a:srcRect b="7962"/>
                    <a:stretch>
                      <a:fillRect/>
                    </a:stretch>
                  </pic:blipFill>
                  <pic:spPr>
                    <a:xfrm>
                      <a:off x="0" y="0"/>
                      <a:ext cx="2736215" cy="2767330"/>
                    </a:xfrm>
                    <a:prstGeom prst="rect">
                      <a:avLst/>
                    </a:prstGeom>
                  </pic:spPr>
                </pic:pic>
              </a:graphicData>
            </a:graphic>
          </wp:inline>
        </w:drawing>
      </w:r>
    </w:p>
    <w:p w14:paraId="5F0ED195">
      <w:pPr>
        <w:spacing w:line="360" w:lineRule="auto"/>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4"/>
          <w:lang w:val="en-US" w:eastAsia="zh-CN"/>
        </w:rPr>
        <w:t xml:space="preserve">Figure S6 </w:t>
      </w:r>
      <w:r>
        <w:rPr>
          <w:rFonts w:hint="eastAsia" w:ascii="Times New Roman" w:hAnsi="Times New Roman" w:cs="Times New Roman"/>
          <w:sz w:val="24"/>
          <w:szCs w:val="28"/>
          <w:highlight w:val="none"/>
          <w:lang w:val="en-US" w:eastAsia="zh-CN"/>
        </w:rPr>
        <w:t xml:space="preserve">Distribution pattern of microbial PAH-degrading potential across sampling sections and their environmental determinants (VIF &lt; 10). (a-b), NMDs ordination showing significant biogeographic </w:t>
      </w:r>
      <w:r>
        <w:rPr>
          <w:rFonts w:hint="eastAsia" w:ascii="Times New Roman" w:hAnsi="Times New Roman" w:cs="Times New Roman"/>
          <w:sz w:val="24"/>
          <w:szCs w:val="28"/>
          <w:highlight w:val="none"/>
        </w:rPr>
        <w:t>vari</w:t>
      </w:r>
      <w:r>
        <w:rPr>
          <w:rFonts w:hint="eastAsia" w:ascii="Times New Roman" w:hAnsi="Times New Roman" w:cs="Times New Roman"/>
          <w:sz w:val="24"/>
          <w:szCs w:val="28"/>
          <w:highlight w:val="none"/>
          <w:lang w:val="en-US" w:eastAsia="zh-CN"/>
        </w:rPr>
        <w:t xml:space="preserve">ation in PAH-degrading KOs (a) and enzymes (b). (c-e), db-RDA results identifying </w:t>
      </w:r>
      <w:r>
        <w:rPr>
          <w:rFonts w:hint="eastAsia" w:ascii="Times New Roman" w:hAnsi="Times New Roman" w:cs="Times New Roman"/>
          <w:sz w:val="24"/>
          <w:szCs w:val="24"/>
          <w:highlight w:val="none"/>
        </w:rPr>
        <w:t>PAH</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and ammonia as</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primary</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drivers</w:t>
      </w:r>
      <w:r>
        <w:rPr>
          <w:rFonts w:ascii="Times New Roman" w:hAnsi="Times New Roman" w:cs="Times New Roman"/>
          <w:sz w:val="24"/>
          <w:szCs w:val="24"/>
          <w:highlight w:val="none"/>
        </w:rPr>
        <w:t xml:space="preserve"> of </w:t>
      </w:r>
      <w:r>
        <w:rPr>
          <w:rFonts w:hint="eastAsia" w:ascii="Times New Roman" w:hAnsi="Times New Roman" w:cs="Times New Roman"/>
          <w:sz w:val="24"/>
          <w:szCs w:val="24"/>
          <w:highlight w:val="none"/>
          <w:lang w:val="en-US" w:eastAsia="zh-CN"/>
        </w:rPr>
        <w:t xml:space="preserve">spatial distribution for </w:t>
      </w:r>
      <w:r>
        <w:rPr>
          <w:rFonts w:hint="eastAsia" w:ascii="Times New Roman" w:hAnsi="Times New Roman" w:cs="Times New Roman"/>
          <w:sz w:val="24"/>
          <w:szCs w:val="24"/>
          <w:highlight w:val="none"/>
        </w:rPr>
        <w:t>PAH</w:t>
      </w:r>
      <w:r>
        <w:rPr>
          <w:rFonts w:ascii="Times New Roman" w:hAnsi="Times New Roman" w:cs="Times New Roman"/>
          <w:sz w:val="24"/>
          <w:szCs w:val="24"/>
          <w:highlight w:val="none"/>
        </w:rPr>
        <w:t xml:space="preserve">-degrading </w:t>
      </w:r>
      <w:r>
        <w:rPr>
          <w:rFonts w:hint="eastAsia" w:ascii="Times New Roman" w:hAnsi="Times New Roman" w:cs="Times New Roman"/>
          <w:sz w:val="24"/>
          <w:szCs w:val="28"/>
          <w:highlight w:val="none"/>
          <w:lang w:val="en-US" w:eastAsia="zh-CN"/>
        </w:rPr>
        <w:t>KOs (c), enzymes (d), and o</w:t>
      </w:r>
      <w:r>
        <w:rPr>
          <w:rFonts w:hint="eastAsia" w:ascii="Times New Roman" w:hAnsi="Times New Roman" w:cs="Times New Roman"/>
          <w:sz w:val="24"/>
          <w:szCs w:val="24"/>
          <w:lang w:val="en-US" w:eastAsia="zh-CN"/>
        </w:rPr>
        <w:t>xidoreductases</w:t>
      </w:r>
      <w:r>
        <w:rPr>
          <w:rFonts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(e) in</w:t>
      </w:r>
      <w:r>
        <w:rPr>
          <w:rFonts w:ascii="Times New Roman" w:hAnsi="Times New Roman" w:cs="Times New Roman"/>
          <w:sz w:val="24"/>
          <w:szCs w:val="24"/>
          <w:highlight w:val="none"/>
        </w:rPr>
        <w:t xml:space="preserve"> s</w:t>
      </w:r>
      <w:r>
        <w:rPr>
          <w:rFonts w:hint="eastAsia" w:ascii="Times New Roman" w:hAnsi="Times New Roman" w:cs="Times New Roman"/>
          <w:sz w:val="24"/>
          <w:szCs w:val="24"/>
          <w:highlight w:val="none"/>
        </w:rPr>
        <w:t xml:space="preserve">ection </w:t>
      </w:r>
      <w:r>
        <w:rPr>
          <w:rFonts w:hint="eastAsia" w:ascii="Times New Roman" w:hAnsi="Times New Roman" w:cs="Times New Roman"/>
          <w:sz w:val="24"/>
          <w:szCs w:val="24"/>
          <w:highlight w:val="none"/>
          <w:lang w:eastAsia="zh-CN"/>
        </w:rPr>
        <w:t>M3</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8"/>
          <w:highlight w:val="none"/>
          <w:lang w:val="en-US" w:eastAsia="zh-CN"/>
        </w:rPr>
        <w:t xml:space="preserve"> </w:t>
      </w:r>
    </w:p>
    <w:p w14:paraId="650F7953">
      <w:pPr>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br w:type="page"/>
      </w:r>
    </w:p>
    <w:p w14:paraId="73C61D73">
      <w:pPr>
        <w:spacing w:line="360" w:lineRule="auto"/>
        <w:ind w:left="0" w:leftChars="0" w:firstLine="0" w:firstLineChars="0"/>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drawing>
          <wp:inline distT="0" distB="0" distL="114300" distR="114300">
            <wp:extent cx="5615940" cy="4598670"/>
            <wp:effectExtent l="0" t="0" r="10160" b="11430"/>
            <wp:docPr id="18" name="图片 18" descr="Fig. S7 Heatmap_Contribute_Genus_CA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 S7 Heatmap_Contribute_Genus_CAZymes"/>
                    <pic:cNvPicPr>
                      <a:picLocks noChangeAspect="1"/>
                    </pic:cNvPicPr>
                  </pic:nvPicPr>
                  <pic:blipFill>
                    <a:blip r:embed="rId20"/>
                    <a:srcRect l="11738" t="5508" r="17223" b="53357"/>
                    <a:stretch>
                      <a:fillRect/>
                    </a:stretch>
                  </pic:blipFill>
                  <pic:spPr>
                    <a:xfrm>
                      <a:off x="0" y="0"/>
                      <a:ext cx="5615940" cy="4598670"/>
                    </a:xfrm>
                    <a:prstGeom prst="rect">
                      <a:avLst/>
                    </a:prstGeom>
                  </pic:spPr>
                </pic:pic>
              </a:graphicData>
            </a:graphic>
          </wp:inline>
        </w:drawing>
      </w:r>
      <w:r>
        <w:rPr>
          <w:rFonts w:hint="eastAsia" w:ascii="Times New Roman" w:hAnsi="Times New Roman" w:cs="Times New Roman"/>
          <w:sz w:val="24"/>
          <w:szCs w:val="28"/>
          <w:highlight w:val="none"/>
          <w:lang w:val="en-US" w:eastAsia="zh-CN"/>
        </w:rPr>
        <w:t xml:space="preserve"> </w:t>
      </w:r>
    </w:p>
    <w:p w14:paraId="323D2160">
      <w:pPr>
        <w:spacing w:line="360" w:lineRule="auto"/>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 xml:space="preserve">Figure S7 Relative contribution of dominant bacterial genus (top 50) to CAZyme classes across mangrove sampling sections. </w:t>
      </w:r>
      <w:r>
        <w:rPr>
          <w:rFonts w:hint="eastAsia" w:ascii="Times New Roman" w:hAnsi="Times New Roman" w:cs="Times New Roman"/>
          <w:sz w:val="24"/>
          <w:szCs w:val="24"/>
          <w:highlight w:val="none"/>
          <w:lang w:val="en-US" w:eastAsia="zh-CN"/>
        </w:rPr>
        <w:t xml:space="preserve">The heat map displays standardized CAZyme genes abundance values (log-transformed) from dual annotation against both NR and CAZY databases, showing genus-specific contributions to </w:t>
      </w:r>
      <w:r>
        <w:rPr>
          <w:rFonts w:hint="eastAsia" w:ascii="Times New Roman" w:hAnsi="Times New Roman" w:cs="Times New Roman"/>
          <w:sz w:val="24"/>
          <w:szCs w:val="28"/>
          <w:highlight w:val="none"/>
          <w:lang w:val="en-US" w:eastAsia="zh-CN"/>
        </w:rPr>
        <w:t>GT (Glycosyl Transferases), GH (Glycoside Hydrolases), CE (Carbohydrate Esterases), AA (Auxiliary Activities), CBM (Carbohydrate-Binding Modules), PL (Polysaccharide Lyases), and SLH (S-layer Homology/Cellulosome Modules).</w:t>
      </w:r>
    </w:p>
    <w:p w14:paraId="683CF5BF">
      <w:pPr>
        <w:rPr>
          <w:rFonts w:hint="default" w:ascii="Times New Roman" w:hAnsi="Times New Roman" w:cs="Times New Roman"/>
          <w:sz w:val="24"/>
          <w:szCs w:val="28"/>
          <w:highlight w:val="none"/>
          <w:lang w:val="en-US" w:eastAsia="zh-CN"/>
        </w:rPr>
      </w:pPr>
      <w:r>
        <w:rPr>
          <w:rFonts w:hint="default" w:ascii="Times New Roman" w:hAnsi="Times New Roman" w:cs="Times New Roman"/>
          <w:sz w:val="24"/>
          <w:szCs w:val="28"/>
          <w:highlight w:val="none"/>
          <w:lang w:val="en-US" w:eastAsia="zh-CN"/>
        </w:rPr>
        <w:br w:type="page"/>
      </w:r>
    </w:p>
    <w:p w14:paraId="5E7C6E32">
      <w:pPr>
        <w:spacing w:line="360" w:lineRule="auto"/>
        <w:ind w:firstLine="120" w:firstLineChars="50"/>
        <w:jc w:val="center"/>
        <w:rPr>
          <w:rFonts w:hint="default" w:ascii="Times New Roman" w:hAnsi="Times New Roman" w:cs="Times New Roman"/>
          <w:sz w:val="24"/>
          <w:szCs w:val="28"/>
          <w:highlight w:val="none"/>
          <w:lang w:val="en-US" w:eastAsia="zh-CN"/>
        </w:rPr>
      </w:pPr>
      <w:r>
        <w:rPr>
          <w:rFonts w:hint="default" w:ascii="Times New Roman" w:hAnsi="Times New Roman" w:cs="Times New Roman"/>
          <w:sz w:val="24"/>
          <w:szCs w:val="28"/>
          <w:highlight w:val="none"/>
          <w:lang w:val="en-US" w:eastAsia="zh-CN"/>
        </w:rPr>
        <w:drawing>
          <wp:inline distT="0" distB="0" distL="114300" distR="114300">
            <wp:extent cx="4319905" cy="4136390"/>
            <wp:effectExtent l="0" t="0" r="10795" b="3810"/>
            <wp:docPr id="17" name="图片 17" descr="Fig. S8 dbRDA_CAZyme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 S8 dbRDA_CAZyme_Family"/>
                    <pic:cNvPicPr>
                      <a:picLocks noChangeAspect="1"/>
                    </pic:cNvPicPr>
                  </pic:nvPicPr>
                  <pic:blipFill>
                    <a:blip r:embed="rId21"/>
                    <a:srcRect b="10042"/>
                    <a:stretch>
                      <a:fillRect/>
                    </a:stretch>
                  </pic:blipFill>
                  <pic:spPr>
                    <a:xfrm>
                      <a:off x="0" y="0"/>
                      <a:ext cx="4319905" cy="4136390"/>
                    </a:xfrm>
                    <a:prstGeom prst="rect">
                      <a:avLst/>
                    </a:prstGeom>
                  </pic:spPr>
                </pic:pic>
              </a:graphicData>
            </a:graphic>
          </wp:inline>
        </w:drawing>
      </w:r>
    </w:p>
    <w:bookmarkEnd w:id="1"/>
    <w:p w14:paraId="39A79DB6">
      <w:pPr>
        <w:spacing w:line="360" w:lineRule="auto"/>
        <w:jc w:val="left"/>
        <w:rPr>
          <w:rFonts w:hint="eastAsia" w:ascii="Times New Roman" w:hAnsi="Times New Roman" w:cs="Times New Roman"/>
          <w:sz w:val="24"/>
          <w:szCs w:val="24"/>
          <w:lang w:val="en-US" w:eastAsia="zh-CN"/>
        </w:rPr>
        <w:sectPr>
          <w:pgSz w:w="11906" w:h="16838"/>
          <w:pgMar w:top="1440" w:right="1519" w:bottom="1440" w:left="1519" w:header="851" w:footer="992" w:gutter="0"/>
          <w:cols w:space="425" w:num="1"/>
          <w:docGrid w:type="lines" w:linePitch="312" w:charSpace="0"/>
        </w:sectPr>
      </w:pPr>
      <w:r>
        <w:rPr>
          <w:rFonts w:hint="eastAsia" w:ascii="Times New Roman" w:hAnsi="Times New Roman" w:cs="Times New Roman"/>
          <w:sz w:val="24"/>
          <w:szCs w:val="24"/>
          <w:lang w:val="en-US" w:eastAsia="zh-CN"/>
        </w:rPr>
        <w:t>Figure S8 db-RDA of CAZymes family distribution patterns across mangrove sampling sections, showing spatial clustering of CAZyme families by section, and TOC, ammonia, and PAH significantly influencing CAZyme profiles in section M3 (p &lt; 0.05).</w:t>
      </w:r>
    </w:p>
    <w:p w14:paraId="4078AC40">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8063865" cy="6053455"/>
            <wp:effectExtent l="0" t="0" r="635" b="4445"/>
            <wp:docPr id="19" name="图片 19" descr="Fig. S9 Sankey_M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 S9 Sankey_MAGs"/>
                    <pic:cNvPicPr>
                      <a:picLocks noChangeAspect="1"/>
                    </pic:cNvPicPr>
                  </pic:nvPicPr>
                  <pic:blipFill>
                    <a:blip r:embed="rId22"/>
                    <a:stretch>
                      <a:fillRect/>
                    </a:stretch>
                  </pic:blipFill>
                  <pic:spPr>
                    <a:xfrm>
                      <a:off x="0" y="0"/>
                      <a:ext cx="8063865" cy="6053455"/>
                    </a:xfrm>
                    <a:prstGeom prst="rect">
                      <a:avLst/>
                    </a:prstGeom>
                  </pic:spPr>
                </pic:pic>
              </a:graphicData>
            </a:graphic>
          </wp:inline>
        </w:drawing>
      </w:r>
    </w:p>
    <w:p w14:paraId="01D99B16">
      <w:pPr>
        <w:spacing w:line="36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Figure S9 Sankey diagram </w:t>
      </w:r>
      <w:r>
        <w:rPr>
          <w:rFonts w:hint="eastAsia" w:ascii="Times New Roman" w:hAnsi="Times New Roman" w:cs="Times New Roman"/>
          <w:color w:val="333333"/>
          <w:sz w:val="24"/>
          <w:szCs w:val="24"/>
          <w:highlight w:val="none"/>
          <w:shd w:val="clear" w:color="auto" w:fill="FFFFFF"/>
          <w:lang w:val="en-US" w:eastAsia="zh-CN"/>
        </w:rPr>
        <w:t xml:space="preserve">illustrating the </w:t>
      </w:r>
      <w:r>
        <w:rPr>
          <w:rFonts w:ascii="Times New Roman" w:hAnsi="Times New Roman" w:cs="Times New Roman"/>
          <w:sz w:val="24"/>
          <w:szCs w:val="24"/>
        </w:rPr>
        <w:t xml:space="preserve">Taxonomic </w:t>
      </w:r>
      <w:r>
        <w:rPr>
          <w:rFonts w:hint="eastAsia" w:ascii="Times New Roman" w:hAnsi="Times New Roman" w:cs="Times New Roman"/>
          <w:sz w:val="24"/>
          <w:szCs w:val="24"/>
          <w:lang w:val="en-US" w:eastAsia="zh-CN"/>
        </w:rPr>
        <w:t xml:space="preserve">classification of </w:t>
      </w:r>
      <w:r>
        <w:rPr>
          <w:rFonts w:ascii="Times New Roman" w:hAnsi="Times New Roman" w:cs="Times New Roman"/>
          <w:color w:val="333333"/>
          <w:sz w:val="24"/>
          <w:szCs w:val="24"/>
          <w:highlight w:val="none"/>
          <w:shd w:val="clear" w:color="auto" w:fill="FFFFFF"/>
        </w:rPr>
        <w:t xml:space="preserve">metagenome-assembled genomes </w:t>
      </w:r>
      <w:r>
        <w:rPr>
          <w:rFonts w:hint="eastAsia" w:ascii="Times New Roman" w:hAnsi="Times New Roman" w:cs="Times New Roman"/>
          <w:color w:val="333333"/>
          <w:sz w:val="24"/>
          <w:szCs w:val="24"/>
          <w:highlight w:val="none"/>
          <w:shd w:val="clear" w:color="auto" w:fill="FFFFFF"/>
          <w:lang w:val="en-US" w:eastAsia="zh-CN"/>
        </w:rPr>
        <w:t xml:space="preserve">(MAGs) </w:t>
      </w:r>
      <w:bookmarkStart w:id="2" w:name="_GoBack"/>
      <w:bookmarkEnd w:id="2"/>
      <w:r>
        <w:rPr>
          <w:rFonts w:hint="eastAsia" w:ascii="Times New Roman" w:hAnsi="Times New Roman" w:cs="Times New Roman"/>
          <w:color w:val="333333"/>
          <w:sz w:val="24"/>
          <w:szCs w:val="24"/>
          <w:highlight w:val="none"/>
          <w:shd w:val="clear" w:color="auto" w:fill="FFFFFF"/>
          <w:lang w:val="en-US" w:eastAsia="zh-CN"/>
        </w:rPr>
        <w:t xml:space="preserve">recovered from mangrove sediment sections. </w:t>
      </w:r>
    </w:p>
    <w:sectPr>
      <w:pgSz w:w="16838" w:h="11906" w:orient="landscape"/>
      <w:pgMar w:top="1179" w:right="1440" w:bottom="117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644315"/>
    <w:rsid w:val="01046306"/>
    <w:rsid w:val="48935672"/>
    <w:rsid w:val="4B1D4AF2"/>
    <w:rsid w:val="4E0C6533"/>
    <w:rsid w:val="4E644315"/>
    <w:rsid w:val="50181100"/>
    <w:rsid w:val="501D21D8"/>
    <w:rsid w:val="56BE4AF5"/>
    <w:rsid w:val="585F2EB1"/>
    <w:rsid w:val="625C46F3"/>
    <w:rsid w:val="75E91581"/>
    <w:rsid w:val="7FAD1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BB_Author_Name"/>
    <w:basedOn w:val="1"/>
    <w:next w:val="1"/>
    <w:qFormat/>
    <w:uiPriority w:val="0"/>
    <w:pPr>
      <w:widowControl/>
      <w:spacing w:after="240" w:line="480" w:lineRule="auto"/>
      <w:jc w:val="center"/>
    </w:pPr>
    <w:rPr>
      <w:rFonts w:ascii="Times" w:hAnsi="Times" w:cs="Times New Roman"/>
      <w:i/>
      <w:kern w:val="0"/>
      <w:sz w:val="24"/>
      <w:szCs w:val="20"/>
      <w:lang w:eastAsia="en-US"/>
    </w:rPr>
  </w:style>
  <w:style w:type="character" w:customStyle="1" w:styleId="5">
    <w:name w:val="trans-sentence"/>
    <w:basedOn w:val="3"/>
    <w:qFormat/>
    <w:uiPriority w:val="0"/>
  </w:style>
  <w:style w:type="paragraph" w:customStyle="1" w:styleId="6">
    <w:name w:val="BC_Author_Address"/>
    <w:basedOn w:val="1"/>
    <w:next w:val="1"/>
    <w:qFormat/>
    <w:uiPriority w:val="0"/>
    <w:pPr>
      <w:widowControl/>
      <w:spacing w:after="240" w:line="480" w:lineRule="auto"/>
      <w:jc w:val="center"/>
    </w:pPr>
    <w:rPr>
      <w:rFonts w:ascii="Times" w:hAnsi="Times" w:cs="Times New Roman"/>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507</Words>
  <Characters>3341</Characters>
  <Lines>0</Lines>
  <Paragraphs>0</Paragraphs>
  <TotalTime>35</TotalTime>
  <ScaleCrop>false</ScaleCrop>
  <LinksUpToDate>false</LinksUpToDate>
  <CharactersWithSpaces>3835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2025-07-14T01:42:00Z</dcterms:created>
  <dc:creator>欧丹云</dc:creator>
  <cp:lastModifiedBy>欧丹云</cp:lastModifiedBy>
  <dcterms:modified xsi:type="dcterms:W3CDTF">2025-07-14T10:06:16Z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260ED706B02F47D3B460216B2677FD68_11</vt:lpwstr>
  </property>
  <property fmtid="{D5CDD505-2E9C-101B-9397-08002B2CF9AE}" pid="4" name="KSOTemplateDocerSaveRecord">
    <vt:lpwstr>eyJoZGlkIjoiZTA0NGQyZDE1NTJmMTk3NGRlMWIxMGRlNjEwYTUxNGIiLCJ1c2VySWQiOiI0NDI3ODA1NDcifQ==</vt:lpwstr>
  </property>
</Properties>
</file>