
<file path=[Content_Types].xml><?xml version="1.0" encoding="utf-8"?>
<Types xmlns="http://schemas.openxmlformats.org/package/2006/content-types">
  <Default Extension="tiff" ContentType="image/tif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360" w:lineRule="auto"/>
        <w:jc w:val="center"/>
        <w:rPr>
          <w:rFonts w:hint="eastAsia" w:ascii="Times New Roman" w:hAnsi="Times New Roman" w:eastAsia="宋体" w:cs="Times New Roman"/>
          <w:b/>
          <w:bCs/>
          <w:color w:val="000000"/>
          <w:kern w:val="0"/>
          <w:sz w:val="32"/>
          <w:szCs w:val="32"/>
          <w:lang w:bidi="ar"/>
        </w:rPr>
      </w:pPr>
      <w:r>
        <w:rPr>
          <w:rFonts w:hint="eastAsia" w:ascii="Times New Roman" w:hAnsi="Times New Roman" w:eastAsia="宋体" w:cs="Times New Roman"/>
          <w:b/>
          <w:bCs/>
          <w:color w:val="000000"/>
          <w:kern w:val="0"/>
          <w:sz w:val="32"/>
          <w:szCs w:val="32"/>
          <w:lang w:bidi="ar"/>
        </w:rPr>
        <w:t>Platelet-derived exosomes in situ reprogramming macrophages for rheumatoid arthritis treatment</w:t>
      </w:r>
    </w:p>
    <w:p>
      <w:pPr>
        <w:widowControl/>
        <w:spacing w:line="360" w:lineRule="auto"/>
        <w:jc w:val="center"/>
        <w:rPr>
          <w:rFonts w:hint="eastAsia" w:ascii="Times New Roman" w:hAnsi="Times New Roman" w:eastAsia="宋体" w:cs="Times New Roman"/>
          <w:b/>
          <w:bCs/>
          <w:color w:val="000000"/>
          <w:kern w:val="0"/>
          <w:sz w:val="32"/>
          <w:szCs w:val="32"/>
          <w:lang w:val="de" w:bidi="ar"/>
        </w:rPr>
      </w:pPr>
    </w:p>
    <w:p>
      <w:pPr>
        <w:widowControl/>
        <w:spacing w:line="360" w:lineRule="auto"/>
        <w:jc w:val="left"/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Dong Yu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a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, Dan Wang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a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, Yuqiu Yu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a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 xml:space="preserve">, 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Yi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n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jin Xu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a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, Wenting Tang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a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 xml:space="preserve">, 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Yuehua Guo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b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，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Aidong Deng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a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,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>*</w:t>
      </w:r>
    </w:p>
    <w:p>
      <w:pPr>
        <w:widowControl/>
        <w:spacing w:line="360" w:lineRule="auto"/>
        <w:ind w:firstLine="210" w:firstLineChars="100"/>
        <w:jc w:val="left"/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</w:pP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 xml:space="preserve"> </w:t>
      </w:r>
    </w:p>
    <w:p>
      <w:pPr>
        <w:widowControl/>
        <w:spacing w:line="360" w:lineRule="auto"/>
        <w:jc w:val="left"/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</w:pPr>
      <w:bookmarkStart w:id="0" w:name="_Hlk199946743"/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 xml:space="preserve">a 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Department of Hand Surgery, Affiliated Hospital of Nantong University, Nantong 226001, P.R. China</w:t>
      </w:r>
    </w:p>
    <w:bookmarkEnd w:id="0"/>
    <w:p>
      <w:pPr>
        <w:widowControl/>
        <w:spacing w:line="360" w:lineRule="auto"/>
        <w:jc w:val="left"/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vertAlign w:val="superscript"/>
          <w:lang w:bidi="ar"/>
        </w:rPr>
        <w:t xml:space="preserve">b 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Research Center of Clinical Medicine, Affiliated Hospital of Nantong University, Nantong 226001, P.R. China</w:t>
      </w:r>
    </w:p>
    <w:p>
      <w:pPr>
        <w:widowControl/>
        <w:spacing w:line="360" w:lineRule="auto"/>
        <w:jc w:val="left"/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</w:pP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* Corresponding author.</w:t>
      </w:r>
    </w:p>
    <w:p>
      <w:pPr>
        <w:widowControl/>
        <w:numPr>
          <w:ilvl w:val="0"/>
          <w:numId w:val="1"/>
        </w:numPr>
        <w:spacing w:line="360" w:lineRule="auto"/>
        <w:ind w:left="0" w:firstLine="0"/>
        <w:jc w:val="left"/>
        <w:rPr>
          <w:rFonts w:hint="eastAsia" w:ascii="Times New Roman" w:hAnsi="Times New Roman" w:eastAsia="宋体" w:cs="Times New Roman"/>
          <w:color w:val="000000"/>
          <w:kern w:val="0"/>
          <w:sz w:val="24"/>
          <w:lang w:bidi="ar"/>
        </w:rPr>
      </w:pPr>
      <w:r>
        <w:rPr>
          <w:rFonts w:hint="eastAsia" w:ascii="Times New Roman" w:hAnsi="Times New Roman" w:eastAsia="宋体" w:cs="Times New Roman"/>
          <w:iCs/>
          <w:color w:val="000000"/>
          <w:kern w:val="0"/>
          <w:sz w:val="21"/>
          <w:szCs w:val="21"/>
          <w:lang w:bidi="ar"/>
        </w:rPr>
        <w:t>E</w:t>
      </w:r>
      <w:r>
        <w:rPr>
          <w:rFonts w:hint="eastAsia" w:ascii="Times New Roman" w:hAnsi="Times New Roman" w:eastAsia="宋体" w:cs="Times New Roman"/>
          <w:i/>
          <w:color w:val="000000"/>
          <w:kern w:val="0"/>
          <w:sz w:val="21"/>
          <w:szCs w:val="21"/>
          <w:lang w:bidi="ar"/>
        </w:rPr>
        <w:t>-</w:t>
      </w:r>
      <w:r>
        <w:rPr>
          <w:rFonts w:ascii="Times New Roman" w:hAnsi="Times New Roman" w:eastAsia="宋体" w:cs="Times New Roman"/>
          <w:i/>
          <w:color w:val="000000"/>
          <w:kern w:val="0"/>
          <w:sz w:val="21"/>
          <w:szCs w:val="21"/>
          <w:lang w:bidi="ar"/>
        </w:rPr>
        <w:t>mail addresses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: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 xml:space="preserve"> </w:t>
      </w:r>
      <w:bookmarkStart w:id="1" w:name="OLE_LINK39"/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 xml:space="preserve">aidong_deng@163.com 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(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A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 xml:space="preserve">. </w:t>
      </w:r>
      <w:r>
        <w:rPr>
          <w:rFonts w:hint="eastAsia"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Deng</w:t>
      </w:r>
      <w:r>
        <w:rPr>
          <w:rFonts w:ascii="Times New Roman" w:hAnsi="Times New Roman" w:eastAsia="宋体" w:cs="Times New Roman"/>
          <w:color w:val="000000"/>
          <w:kern w:val="0"/>
          <w:sz w:val="21"/>
          <w:szCs w:val="21"/>
          <w:lang w:bidi="ar"/>
        </w:rPr>
        <w:t>)</w:t>
      </w:r>
      <w:bookmarkEnd w:id="1"/>
    </w:p>
    <w:p>
      <w:pPr>
        <w:widowControl/>
        <w:jc w:val="left"/>
        <w:rPr>
          <w:rFonts w:hint="eastAsia" w:ascii="Times New Roman" w:hAnsi="Times New Roman" w:eastAsia="微软雅黑" w:cs="Times New Roman"/>
          <w:sz w:val="24"/>
          <w:lang w:bidi="ar"/>
        </w:rPr>
      </w:pPr>
    </w:p>
    <w:p>
      <w:pPr>
        <w:widowControl/>
        <w:jc w:val="left"/>
        <w:rPr>
          <w:rFonts w:ascii="Times New Roman" w:hAnsi="Times New Roman" w:eastAsia="微软雅黑" w:cs="Times New Roman"/>
          <w:sz w:val="24"/>
          <w:lang w:bidi="ar"/>
        </w:rPr>
      </w:pPr>
      <w:r>
        <w:rPr>
          <w:rFonts w:ascii="Times New Roman" w:hAnsi="Times New Roman" w:eastAsia="微软雅黑" w:cs="Times New Roman"/>
          <w:sz w:val="24"/>
          <w:lang w:bidi="ar"/>
        </w:rPr>
        <w:drawing>
          <wp:inline distT="0" distB="0" distL="0" distR="0">
            <wp:extent cx="5486400" cy="7924800"/>
            <wp:effectExtent l="0" t="0" r="0" b="0"/>
            <wp:docPr id="20389454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945436" name="图片 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Times New Roman" w:hAnsi="Times New Roman" w:cs="Times New Roman"/>
          <w:sz w:val="24"/>
        </w:rPr>
      </w:pPr>
      <w:r>
        <w:rPr>
          <w:rFonts w:ascii="Times New Roman" w:hAnsi="Times New Roman" w:eastAsia="微软雅黑" w:cs="Times New Roman"/>
          <w:b/>
          <w:sz w:val="24"/>
          <w:lang w:bidi="ar"/>
        </w:rPr>
        <w:t>Supplementary figure S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>1</w:t>
      </w:r>
      <w:r>
        <w:rPr>
          <w:rFonts w:ascii="Times New Roman" w:hAnsi="Times New Roman" w:eastAsia="微软雅黑" w:cs="Times New Roman"/>
          <w:b/>
          <w:sz w:val="24"/>
          <w:lang w:bidi="ar"/>
        </w:rPr>
        <w:t>.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 xml:space="preserve"> P</w:t>
      </w:r>
      <w:r>
        <w:rPr>
          <w:rFonts w:ascii="Times New Roman" w:hAnsi="Times New Roman" w:eastAsia="微软雅黑" w:cs="Times New Roman"/>
          <w:b/>
          <w:sz w:val="24"/>
          <w:lang w:bidi="ar"/>
        </w:rPr>
        <w:t>roteomic analysis of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 xml:space="preserve"> </w:t>
      </w:r>
      <w:r>
        <w:rPr>
          <w:rFonts w:ascii="Times New Roman" w:hAnsi="Times New Roman" w:eastAsia="微软雅黑" w:cs="Times New Roman"/>
          <w:b/>
          <w:sz w:val="24"/>
          <w:lang w:bidi="ar"/>
        </w:rPr>
        <w:t>PLT-Exos.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 xml:space="preserve"> </w:t>
      </w:r>
      <w:r>
        <w:rPr>
          <w:rFonts w:hint="eastAsia" w:ascii="Times New Roman" w:hAnsi="Times New Roman" w:cs="Times New Roman"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) Hierarchical clustering of differentially expressed proteins (DEPs) (Fold change &gt; 1.5 and </w:t>
      </w:r>
      <w:r>
        <w:rPr>
          <w:rFonts w:hint="eastAsia" w:ascii="Times New Roman" w:hAnsi="Times New Roman" w:cs="Times New Roman"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value &lt; 0.05) between </w:t>
      </w:r>
      <w:r>
        <w:rPr>
          <w:rFonts w:hint="eastAsia" w:ascii="Times New Roman" w:hAnsi="Times New Roman" w:cs="Times New Roman"/>
          <w:sz w:val="24"/>
        </w:rPr>
        <w:t>platelet</w:t>
      </w:r>
      <w:r>
        <w:rPr>
          <w:rFonts w:ascii="Times New Roman" w:hAnsi="Times New Roman" w:cs="Times New Roman"/>
          <w:sz w:val="24"/>
        </w:rPr>
        <w:t xml:space="preserve"> and PLT-Exos, with protein abundance being Z-score normalized. Rows represent proteins and columns represent individual replicates. </w:t>
      </w:r>
      <w:r>
        <w:rPr>
          <w:rFonts w:hint="eastAsia" w:ascii="Times New Roman" w:hAnsi="Times New Roman" w:cs="Times New Roman"/>
          <w:sz w:val="24"/>
        </w:rPr>
        <w:t>b</w:t>
      </w:r>
      <w:r>
        <w:rPr>
          <w:rFonts w:ascii="Times New Roman" w:hAnsi="Times New Roman" w:cs="Times New Roman"/>
          <w:sz w:val="24"/>
        </w:rPr>
        <w:t>) Volcano plot showing</w:t>
      </w:r>
      <w:r>
        <w:rPr>
          <w:rFonts w:hint="eastAsia"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significantly upregulated (red dots) and downregulated (blue dots) proteins in </w:t>
      </w:r>
      <w:bookmarkStart w:id="2" w:name="OLE_LINK8"/>
      <w:r>
        <w:rPr>
          <w:rFonts w:ascii="Times New Roman" w:hAnsi="Times New Roman" w:cs="Times New Roman"/>
          <w:sz w:val="24"/>
        </w:rPr>
        <w:t>PLT-Exos</w:t>
      </w:r>
      <w:bookmarkEnd w:id="2"/>
      <w:r>
        <w:rPr>
          <w:rFonts w:ascii="Times New Roman" w:hAnsi="Times New Roman" w:cs="Times New Roman"/>
          <w:sz w:val="24"/>
        </w:rPr>
        <w:t xml:space="preserve">, compared to </w:t>
      </w:r>
      <w:r>
        <w:rPr>
          <w:rFonts w:hint="eastAsia" w:ascii="Times New Roman" w:hAnsi="Times New Roman" w:cs="Times New Roman"/>
          <w:sz w:val="24"/>
        </w:rPr>
        <w:t>platelet</w:t>
      </w:r>
      <w:r>
        <w:rPr>
          <w:rFonts w:ascii="Times New Roman" w:hAnsi="Times New Roman" w:cs="Times New Roman"/>
          <w:sz w:val="24"/>
        </w:rPr>
        <w:t>.</w:t>
      </w:r>
      <w:r>
        <w:rPr>
          <w:rFonts w:hint="eastAsia" w:ascii="Times New Roman" w:hAnsi="Times New Roman" w:cs="Times New Roman"/>
          <w:sz w:val="24"/>
        </w:rPr>
        <w:t xml:space="preserve"> c-e</w:t>
      </w:r>
      <w:r>
        <w:rPr>
          <w:rFonts w:ascii="Times New Roman" w:hAnsi="Times New Roman" w:cs="Times New Roman"/>
          <w:sz w:val="24"/>
        </w:rPr>
        <w:t xml:space="preserve">) GO enrichment analysis of </w:t>
      </w:r>
      <w:bookmarkStart w:id="3" w:name="OLE_LINK9"/>
      <w:r>
        <w:rPr>
          <w:rFonts w:ascii="Times New Roman" w:hAnsi="Times New Roman" w:cs="Times New Roman"/>
          <w:sz w:val="24"/>
        </w:rPr>
        <w:t>DEPs</w:t>
      </w:r>
      <w:bookmarkEnd w:id="3"/>
      <w:r>
        <w:rPr>
          <w:rFonts w:ascii="Times New Roman" w:hAnsi="Times New Roman" w:cs="Times New Roman"/>
          <w:sz w:val="24"/>
        </w:rPr>
        <w:t xml:space="preserve"> in PLT-Exos. The Y-axis represents GO terms and the X-axis represents rich factor. The colour of the bubble represents enrichment significance and the size of the bubble represents number of upregulated proteins. </w:t>
      </w:r>
      <w:r>
        <w:rPr>
          <w:rFonts w:hint="eastAsia" w:ascii="Times New Roman" w:hAnsi="Times New Roman" w:cs="Times New Roman"/>
          <w:sz w:val="24"/>
        </w:rPr>
        <w:t>f</w:t>
      </w:r>
      <w:r>
        <w:rPr>
          <w:rFonts w:ascii="Times New Roman" w:hAnsi="Times New Roman" w:cs="Times New Roman"/>
          <w:sz w:val="24"/>
        </w:rPr>
        <w:t>) Gene ontology (GO) analysis of DEPs in PLT-Exos, categorized into ‘Biological process’</w:t>
      </w:r>
      <w:r>
        <w:rPr>
          <w:rFonts w:hint="eastAsia"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 xml:space="preserve">‘Cellular component’ and ‘Molecular function’. </w:t>
      </w:r>
      <w:r>
        <w:rPr>
          <w:rFonts w:hint="eastAsia" w:ascii="Times New Roman" w:hAnsi="Times New Roman" w:cs="Times New Roman"/>
          <w:sz w:val="24"/>
        </w:rPr>
        <w:t>g</w:t>
      </w:r>
      <w:r>
        <w:rPr>
          <w:rFonts w:ascii="Times New Roman" w:hAnsi="Times New Roman" w:cs="Times New Roman"/>
          <w:sz w:val="24"/>
        </w:rPr>
        <w:t>) Kyoto Encyclopedia of Genes and Genomes (KEGG) pathway analysis of DEPs in PLT-Exos</w:t>
      </w:r>
      <w:r>
        <w:rPr>
          <w:rFonts w:hint="eastAsia" w:ascii="Times New Roman" w:hAnsi="Times New Roman" w:cs="Times New Roman"/>
          <w:sz w:val="24"/>
        </w:rPr>
        <w:t>.</w:t>
      </w:r>
    </w:p>
    <w:p>
      <w:pPr>
        <w:widowControl/>
        <w:jc w:val="left"/>
        <w:rPr>
          <w:rFonts w:ascii="Times New Roman" w:hAnsi="Times New Roman" w:eastAsia="微软雅黑" w:cs="Times New Roman"/>
          <w:sz w:val="24"/>
          <w:lang w:bidi="ar"/>
        </w:rPr>
      </w:pPr>
      <w:r>
        <w:rPr>
          <w:rFonts w:ascii="Times New Roman" w:hAnsi="Times New Roman" w:eastAsia="微软雅黑" w:cs="Times New Roman"/>
          <w:sz w:val="24"/>
          <w:lang w:bidi="ar"/>
        </w:rPr>
        <w:br w:type="page"/>
      </w:r>
    </w:p>
    <w:p>
      <w:pPr>
        <w:spacing w:line="360" w:lineRule="auto"/>
        <w:ind w:firstLine="480" w:firstLineChars="200"/>
        <w:jc w:val="center"/>
        <w:rPr>
          <w:rFonts w:ascii="Times New Roman" w:hAnsi="Times New Roman" w:eastAsia="微软雅黑" w:cs="Times New Roman"/>
          <w:sz w:val="24"/>
          <w:lang w:bidi="ar"/>
        </w:rPr>
        <w:sectPr>
          <w:pgSz w:w="12240" w:h="15840"/>
          <w:pgMar w:top="1440" w:right="1800" w:bottom="1440" w:left="1800" w:header="720" w:footer="720" w:gutter="0"/>
          <w:cols w:space="425" w:num="1"/>
          <w:docGrid w:type="lines" w:linePitch="312" w:charSpace="0"/>
        </w:sectPr>
      </w:pPr>
    </w:p>
    <w:p>
      <w:pPr>
        <w:spacing w:line="360" w:lineRule="auto"/>
        <w:rPr>
          <w:rFonts w:ascii="Times New Roman" w:hAnsi="Times New Roman" w:eastAsia="微软雅黑" w:cs="Times New Roman"/>
          <w:sz w:val="24"/>
          <w:lang w:bidi="ar"/>
        </w:rPr>
      </w:pPr>
      <w:r>
        <w:rPr>
          <w:rFonts w:ascii="Times New Roman" w:hAnsi="Times New Roman" w:eastAsia="微软雅黑" w:cs="Times New Roman"/>
          <w:sz w:val="24"/>
          <w:lang w:bidi="ar"/>
        </w:rPr>
        <w:drawing>
          <wp:inline distT="0" distB="0" distL="0" distR="0">
            <wp:extent cx="5486400" cy="4522470"/>
            <wp:effectExtent l="0" t="0" r="0" b="0"/>
            <wp:docPr id="106104145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4145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2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eastAsia="微软雅黑" w:cs="Times New Roman"/>
          <w:b/>
          <w:sz w:val="24"/>
          <w:lang w:bidi="ar"/>
        </w:rPr>
        <w:t>Supplementary figure S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>2</w:t>
      </w:r>
      <w:r>
        <w:rPr>
          <w:rFonts w:ascii="Times New Roman" w:hAnsi="Times New Roman" w:eastAsia="微软雅黑" w:cs="Times New Roman"/>
          <w:b/>
          <w:sz w:val="24"/>
          <w:lang w:bidi="ar"/>
        </w:rPr>
        <w:t>.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 xml:space="preserve">Effect of PLT-Exos on Macrophages Polarization In Vitro. </w:t>
      </w:r>
      <w:r>
        <w:rPr>
          <w:rFonts w:ascii="Times New Roman" w:hAnsi="Times New Roman" w:cs="Times New Roman"/>
          <w:sz w:val="24"/>
        </w:rPr>
        <w:t>mRNA expression levels of a) IL-6, b) IL-1β, c) TNF-α, d) Arg-1</w:t>
      </w:r>
      <w:r>
        <w:rPr>
          <w:rFonts w:hint="eastAsia" w:ascii="Times New Roman" w:hAnsi="Times New Roman" w:cs="Times New Roman"/>
          <w:sz w:val="24"/>
        </w:rPr>
        <w:t>, e) TGF-</w:t>
      </w:r>
      <w:r>
        <w:rPr>
          <w:rFonts w:ascii="Times New Roman" w:hAnsi="Times New Roman" w:cs="Times New Roman"/>
          <w:sz w:val="24"/>
        </w:rPr>
        <w:t>β</w:t>
      </w:r>
      <w:r>
        <w:rPr>
          <w:rFonts w:hint="eastAsia"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and </w:t>
      </w:r>
      <w:r>
        <w:rPr>
          <w:rFonts w:hint="eastAsia" w:ascii="Times New Roman" w:hAnsi="Times New Roman" w:cs="Times New Roman"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) </w:t>
      </w:r>
      <w:r>
        <w:rPr>
          <w:rFonts w:hint="eastAsia" w:ascii="Times New Roman" w:hAnsi="Times New Roman" w:cs="Times New Roman"/>
          <w:sz w:val="24"/>
        </w:rPr>
        <w:t>IL-10</w:t>
      </w:r>
      <w:r>
        <w:rPr>
          <w:rFonts w:ascii="Times New Roman" w:hAnsi="Times New Roman" w:cs="Times New Roman"/>
          <w:sz w:val="24"/>
        </w:rPr>
        <w:t xml:space="preserve"> in </w:t>
      </w:r>
      <w:r>
        <w:rPr>
          <w:rFonts w:hint="eastAsia" w:ascii="Times New Roman" w:hAnsi="Times New Roman" w:cs="Times New Roman"/>
          <w:sz w:val="24"/>
        </w:rPr>
        <w:t xml:space="preserve">M1 </w:t>
      </w:r>
      <w:r>
        <w:rPr>
          <w:rFonts w:ascii="Times New Roman" w:hAnsi="Times New Roman" w:cs="Times New Roman"/>
          <w:sz w:val="24"/>
        </w:rPr>
        <w:t xml:space="preserve">macrophages treated with different concentrations of PLT-Exos determined by </w:t>
      </w:r>
      <w:r>
        <w:rPr>
          <w:rFonts w:hint="eastAsia" w:ascii="Times New Roman" w:hAnsi="Times New Roman" w:eastAsia="微软雅黑" w:cs="Times New Roman"/>
          <w:sz w:val="24"/>
        </w:rPr>
        <w:t>q</w:t>
      </w:r>
      <w:r>
        <w:rPr>
          <w:rFonts w:ascii="Times New Roman" w:hAnsi="Times New Roman" w:eastAsia="微软雅黑" w:cs="Times New Roman"/>
          <w:sz w:val="24"/>
        </w:rPr>
        <w:t>RT-PCR</w:t>
      </w:r>
      <w:r>
        <w:rPr>
          <w:rFonts w:ascii="Times New Roman" w:hAnsi="Times New Roman" w:cs="Times New Roman"/>
          <w:sz w:val="24"/>
        </w:rPr>
        <w:t>. β-Actin served as internal control. Data are presented as the mean ± SD (n = 3, * p &lt; 0.05, *** p &lt; 0.001, **** p &lt; 0.0001).</w:t>
      </w:r>
    </w:p>
    <w:p>
      <w:pPr>
        <w:spacing w:line="360" w:lineRule="auto"/>
        <w:rPr>
          <w:rFonts w:ascii="Times New Roman" w:hAnsi="Times New Roman" w:eastAsia="微软雅黑" w:cs="Times New Roman"/>
          <w:sz w:val="24"/>
          <w:lang w:bidi="ar"/>
        </w:rPr>
      </w:pPr>
    </w:p>
    <w:p>
      <w:pPr>
        <w:spacing w:line="360" w:lineRule="auto"/>
        <w:rPr>
          <w:rFonts w:hint="eastAsia" w:ascii="Times New Roman" w:hAnsi="Times New Roman" w:eastAsia="微软雅黑" w:cs="Times New Roman"/>
          <w:sz w:val="24"/>
          <w:lang w:bidi="ar"/>
        </w:rPr>
        <w:sectPr>
          <w:pgSz w:w="12240" w:h="15840"/>
          <w:pgMar w:top="1440" w:right="1800" w:bottom="1440" w:left="1800" w:header="720" w:footer="720" w:gutter="0"/>
          <w:cols w:space="425" w:num="1"/>
          <w:docGrid w:type="lines" w:linePitch="312" w:charSpace="0"/>
        </w:sectPr>
      </w:pPr>
    </w:p>
    <w:p>
      <w:pPr>
        <w:spacing w:line="360" w:lineRule="auto"/>
        <w:ind w:firstLine="480" w:firstLineChars="200"/>
        <w:jc w:val="center"/>
        <w:rPr>
          <w:rFonts w:ascii="Times New Roman" w:hAnsi="Times New Roman" w:eastAsia="微软雅黑" w:cs="Times New Roman"/>
          <w:sz w:val="24"/>
          <w:lang w:bidi="ar"/>
        </w:rPr>
      </w:pPr>
    </w:p>
    <w:p>
      <w:pPr>
        <w:jc w:val="center"/>
      </w:pPr>
      <w:r>
        <w:drawing>
          <wp:inline distT="0" distB="0" distL="0" distR="0">
            <wp:extent cx="5486400" cy="4517390"/>
            <wp:effectExtent l="0" t="0" r="0" b="0"/>
            <wp:docPr id="19013499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349937" name="图片 2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1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ascii="Times New Roman" w:hAnsi="Times New Roman" w:eastAsia="微软雅黑" w:cs="Times New Roman"/>
          <w:b/>
          <w:lang w:bidi="ar"/>
        </w:rPr>
      </w:pPr>
      <w:r>
        <w:rPr>
          <w:rFonts w:ascii="Times New Roman" w:hAnsi="Times New Roman" w:eastAsia="微软雅黑" w:cs="Times New Roman"/>
          <w:b/>
          <w:sz w:val="24"/>
          <w:lang w:bidi="ar"/>
        </w:rPr>
        <w:t>Supplementary figure S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>3</w:t>
      </w:r>
      <w:r>
        <w:rPr>
          <w:rFonts w:ascii="Times New Roman" w:hAnsi="Times New Roman" w:eastAsia="微软雅黑" w:cs="Times New Roman"/>
          <w:b/>
          <w:sz w:val="24"/>
          <w:lang w:bidi="ar"/>
        </w:rPr>
        <w:t>.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 xml:space="preserve">Effect of PLT-Exos on </w:t>
      </w:r>
      <w:r>
        <w:rPr>
          <w:rFonts w:hint="eastAsia" w:ascii="Times New Roman" w:hAnsi="Times New Roman" w:cs="Times New Roman"/>
          <w:b/>
          <w:bCs/>
          <w:sz w:val="24"/>
        </w:rPr>
        <w:t>r</w:t>
      </w:r>
      <w:r>
        <w:rPr>
          <w:rFonts w:ascii="Times New Roman" w:hAnsi="Times New Roman" w:cs="Times New Roman"/>
          <w:b/>
          <w:bCs/>
          <w:sz w:val="24"/>
        </w:rPr>
        <w:t xml:space="preserve">ecovery of </w:t>
      </w:r>
      <w:r>
        <w:rPr>
          <w:rFonts w:hint="eastAsia" w:ascii="Times New Roman" w:hAnsi="Times New Roman" w:cs="Times New Roman"/>
          <w:b/>
          <w:bCs/>
          <w:sz w:val="24"/>
        </w:rPr>
        <w:t>m</w:t>
      </w:r>
      <w:r>
        <w:rPr>
          <w:rFonts w:ascii="Times New Roman" w:hAnsi="Times New Roman" w:cs="Times New Roman"/>
          <w:b/>
          <w:bCs/>
          <w:sz w:val="24"/>
        </w:rPr>
        <w:t xml:space="preserve">otor </w:t>
      </w:r>
      <w:r>
        <w:rPr>
          <w:rFonts w:hint="eastAsia" w:ascii="Times New Roman" w:hAnsi="Times New Roman" w:cs="Times New Roman"/>
          <w:b/>
          <w:bCs/>
          <w:sz w:val="24"/>
        </w:rPr>
        <w:t>f</w:t>
      </w:r>
      <w:r>
        <w:rPr>
          <w:rFonts w:ascii="Times New Roman" w:hAnsi="Times New Roman" w:cs="Times New Roman"/>
          <w:b/>
          <w:bCs/>
          <w:sz w:val="24"/>
        </w:rPr>
        <w:t xml:space="preserve">unction in CIA </w:t>
      </w:r>
      <w:r>
        <w:rPr>
          <w:rFonts w:hint="eastAsia" w:ascii="Times New Roman" w:hAnsi="Times New Roman" w:cs="Times New Roman"/>
          <w:b/>
          <w:bCs/>
          <w:sz w:val="24"/>
        </w:rPr>
        <w:t>m</w:t>
      </w:r>
      <w:r>
        <w:rPr>
          <w:rFonts w:ascii="Times New Roman" w:hAnsi="Times New Roman" w:cs="Times New Roman"/>
          <w:b/>
          <w:bCs/>
          <w:sz w:val="24"/>
        </w:rPr>
        <w:t>ice.</w:t>
      </w:r>
      <w:r>
        <w:rPr>
          <w:rFonts w:ascii="Times New Roman" w:hAnsi="Times New Roman" w:cs="Times New Roman"/>
          <w:sz w:val="24"/>
        </w:rPr>
        <w:t xml:space="preserve"> a) Changes in forepaw grip strength over time for each treatment group (n = 5). b) Changes in hind paw grip strength over time for each treatment group (n = 5). c) Paw prints of hind feet collected after three weeks of treatment for each group. d) </w:t>
      </w:r>
      <w:r>
        <w:rPr>
          <w:rFonts w:hint="eastAsia" w:ascii="Times New Roman" w:hAnsi="Times New Roman" w:cs="Times New Roman"/>
          <w:sz w:val="24"/>
        </w:rPr>
        <w:t>AFI</w:t>
      </w:r>
      <w:r>
        <w:rPr>
          <w:rFonts w:ascii="Times New Roman" w:hAnsi="Times New Roman" w:cs="Times New Roman"/>
          <w:sz w:val="24"/>
        </w:rPr>
        <w:t xml:space="preserve"> for each group following three weeks of treatment.</w:t>
      </w:r>
    </w:p>
    <w:p>
      <w:pPr>
        <w:jc w:val="left"/>
        <w:rPr>
          <w:rFonts w:hint="eastAsia"/>
        </w:rPr>
      </w:pPr>
    </w:p>
    <w:p>
      <w:pPr>
        <w:widowControl/>
        <w:jc w:val="left"/>
        <w:rPr>
          <w:rFonts w:ascii="Times New Roman" w:hAnsi="Times New Roman" w:cs="Times New Roman"/>
          <w:sz w:val="24"/>
        </w:rPr>
      </w:pPr>
      <w:r>
        <w:br w:type="page"/>
      </w:r>
    </w:p>
    <w:p>
      <w:r>
        <w:drawing>
          <wp:inline distT="0" distB="0" distL="0" distR="0">
            <wp:extent cx="5486400" cy="5334000"/>
            <wp:effectExtent l="0" t="0" r="0" b="0"/>
            <wp:docPr id="6267113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711352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</w:rPr>
      </w:pPr>
      <w:r>
        <w:rPr>
          <w:rFonts w:ascii="Times New Roman" w:hAnsi="Times New Roman" w:eastAsia="微软雅黑" w:cs="Times New Roman"/>
          <w:b/>
          <w:sz w:val="24"/>
          <w:lang w:bidi="ar"/>
        </w:rPr>
        <w:t>Supplementary figure S</w:t>
      </w:r>
      <w:r>
        <w:rPr>
          <w:rFonts w:hint="eastAsia" w:ascii="Times New Roman" w:hAnsi="Times New Roman" w:eastAsia="微软雅黑" w:cs="Times New Roman"/>
          <w:b/>
          <w:sz w:val="24"/>
          <w:lang w:val="en-US" w:eastAsia="zh-CN" w:bidi="ar"/>
        </w:rPr>
        <w:t>4</w:t>
      </w:r>
      <w:r>
        <w:rPr>
          <w:rFonts w:ascii="Times New Roman" w:hAnsi="Times New Roman" w:eastAsia="微软雅黑" w:cs="Times New Roman"/>
          <w:b/>
          <w:sz w:val="24"/>
          <w:lang w:bidi="ar"/>
        </w:rPr>
        <w:t>.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 xml:space="preserve"> </w:t>
      </w:r>
      <w:r>
        <w:rPr>
          <w:rFonts w:ascii="Times New Roman" w:hAnsi="Times New Roman" w:eastAsia="微软雅黑" w:cs="Times New Roman"/>
          <w:bCs/>
          <w:sz w:val="24"/>
          <w:lang w:bidi="ar"/>
        </w:rPr>
        <w:t>The effect of PLT-Exos on the proportion of different immune cells in</w:t>
      </w:r>
      <w:r>
        <w:rPr>
          <w:rFonts w:hint="eastAsia" w:ascii="Times New Roman" w:hAnsi="Times New Roman" w:eastAsia="微软雅黑" w:cs="Times New Roman"/>
          <w:bCs/>
          <w:sz w:val="24"/>
          <w:lang w:bidi="ar"/>
        </w:rPr>
        <w:t xml:space="preserve"> </w:t>
      </w:r>
      <w:r>
        <w:rPr>
          <w:rFonts w:ascii="Times New Roman" w:hAnsi="Times New Roman" w:eastAsia="微软雅黑" w:cs="Times New Roman"/>
          <w:bCs/>
          <w:sz w:val="24"/>
          <w:lang w:bidi="ar"/>
        </w:rPr>
        <w:t>the blood and spleens of CIA mice.</w:t>
      </w:r>
      <w:r>
        <w:rPr>
          <w:rFonts w:hint="eastAsia" w:ascii="Times New Roman" w:hAnsi="Times New Roman" w:eastAsia="微软雅黑" w:cs="Times New Roman"/>
          <w:bCs/>
          <w:sz w:val="24"/>
          <w:lang w:bidi="ar"/>
        </w:rPr>
        <w:t xml:space="preserve"> a-d) </w:t>
      </w:r>
      <w:r>
        <w:rPr>
          <w:rFonts w:ascii="Times New Roman" w:hAnsi="Times New Roman" w:eastAsia="微软雅黑" w:cs="Times New Roman"/>
          <w:bCs/>
          <w:sz w:val="24"/>
          <w:lang w:bidi="ar"/>
        </w:rPr>
        <w:t>Representative plots (left) and quantification (right) of IFN-γ+CD4+ and Foxp3+CD25+ cells in spleens of CIA mice analyzed by flow cytometry (n=</w:t>
      </w:r>
      <w:r>
        <w:rPr>
          <w:rFonts w:hint="eastAsia" w:ascii="Times New Roman" w:hAnsi="Times New Roman" w:eastAsia="微软雅黑" w:cs="Times New Roman"/>
          <w:bCs/>
          <w:sz w:val="24"/>
          <w:lang w:bidi="ar"/>
        </w:rPr>
        <w:t>3</w:t>
      </w:r>
      <w:r>
        <w:rPr>
          <w:rFonts w:ascii="Times New Roman" w:hAnsi="Times New Roman" w:eastAsia="微软雅黑" w:cs="Times New Roman"/>
          <w:bCs/>
          <w:sz w:val="24"/>
          <w:lang w:bidi="ar"/>
        </w:rPr>
        <w:t>).</w:t>
      </w:r>
      <w:r>
        <w:rPr>
          <w:rFonts w:hint="eastAsia" w:ascii="Times New Roman" w:hAnsi="Times New Roman" w:eastAsia="微软雅黑" w:cs="Times New Roman"/>
          <w:bCs/>
          <w:sz w:val="24"/>
          <w:lang w:bidi="ar"/>
        </w:rPr>
        <w:t xml:space="preserve"> e-h) </w:t>
      </w:r>
      <w:r>
        <w:rPr>
          <w:rFonts w:ascii="Times New Roman" w:hAnsi="Times New Roman" w:eastAsia="微软雅黑" w:cs="Times New Roman"/>
          <w:bCs/>
          <w:sz w:val="24"/>
          <w:lang w:bidi="ar"/>
        </w:rPr>
        <w:t>Representative plots (left) and quantification (right) of IFN-γ+CD4+ and Foxp3+CD25+ cells in the blood of CIA mice analyzed by flow cytometry (n=</w:t>
      </w:r>
      <w:r>
        <w:rPr>
          <w:rFonts w:hint="eastAsia" w:ascii="Times New Roman" w:hAnsi="Times New Roman" w:eastAsia="微软雅黑" w:cs="Times New Roman"/>
          <w:bCs/>
          <w:sz w:val="24"/>
          <w:lang w:bidi="ar"/>
        </w:rPr>
        <w:t>3</w:t>
      </w:r>
      <w:r>
        <w:rPr>
          <w:rFonts w:ascii="Times New Roman" w:hAnsi="Times New Roman" w:eastAsia="微软雅黑" w:cs="Times New Roman"/>
          <w:bCs/>
          <w:sz w:val="24"/>
          <w:lang w:bidi="ar"/>
        </w:rPr>
        <w:t>).</w:t>
      </w:r>
      <w:r>
        <w:rPr>
          <w:rFonts w:hint="eastAsia" w:ascii="Times New Roman" w:hAnsi="Times New Roman" w:eastAsia="微软雅黑" w:cs="Times New Roman"/>
          <w:bCs/>
          <w:sz w:val="24"/>
          <w:lang w:bidi="ar"/>
        </w:rPr>
        <w:t xml:space="preserve"> </w:t>
      </w:r>
      <w:r>
        <w:rPr>
          <w:rFonts w:ascii="Times New Roman" w:hAnsi="Times New Roman" w:eastAsia="微软雅黑" w:cs="Times New Roman"/>
          <w:bCs/>
          <w:sz w:val="24"/>
          <w:lang w:bidi="ar"/>
        </w:rPr>
        <w:t>Data are represented as mean ± SEM. Statistical significance was calculated by Student’s t-test. *P&lt;0.05, **P&lt;0.01, ns, non-significant.</w:t>
      </w:r>
    </w:p>
    <w:p>
      <w:pPr>
        <w:rPr>
          <w:rFonts w:hint="eastAsia"/>
        </w:rPr>
      </w:pPr>
      <w:r>
        <w:br w:type="page"/>
      </w:r>
    </w:p>
    <w:p>
      <w:pPr>
        <w:jc w:val="center"/>
      </w:pPr>
      <w:r>
        <w:drawing>
          <wp:inline distT="0" distB="0" distL="0" distR="0">
            <wp:extent cx="5486400" cy="4908550"/>
            <wp:effectExtent l="0" t="0" r="0" b="13970"/>
            <wp:docPr id="27355500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55009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0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ascii="Times New Roman" w:hAnsi="Times New Roman" w:eastAsia="微软雅黑" w:cs="Times New Roman"/>
          <w:b/>
          <w:sz w:val="24"/>
          <w:lang w:bidi="ar"/>
        </w:rPr>
        <w:t>Supplementary figure S</w:t>
      </w:r>
      <w:r>
        <w:rPr>
          <w:rFonts w:hint="eastAsia" w:ascii="Times New Roman" w:hAnsi="Times New Roman" w:eastAsia="微软雅黑" w:cs="Times New Roman"/>
          <w:b/>
          <w:sz w:val="24"/>
          <w:lang w:val="en-US" w:eastAsia="zh-CN" w:bidi="ar"/>
        </w:rPr>
        <w:t>5</w:t>
      </w:r>
      <w:r>
        <w:rPr>
          <w:rFonts w:ascii="Times New Roman" w:hAnsi="Times New Roman" w:eastAsia="微软雅黑" w:cs="Times New Roman"/>
          <w:b/>
          <w:sz w:val="24"/>
          <w:lang w:bidi="ar"/>
        </w:rPr>
        <w:t>.</w:t>
      </w:r>
      <w:r>
        <w:rPr>
          <w:rFonts w:hint="eastAsia" w:ascii="Times New Roman" w:hAnsi="Times New Roman" w:eastAsia="微软雅黑" w:cs="Times New Roman"/>
          <w:b/>
          <w:sz w:val="24"/>
          <w:lang w:bidi="ar"/>
        </w:rPr>
        <w:t xml:space="preserve"> </w:t>
      </w:r>
      <w:bookmarkStart w:id="4" w:name="OLE_LINK3"/>
      <w:bookmarkStart w:id="5" w:name="_Hlk185953126"/>
      <w:r>
        <w:rPr>
          <w:rFonts w:ascii="Times New Roman" w:hAnsi="Times New Roman" w:cs="Times New Roman"/>
          <w:b/>
          <w:bCs/>
          <w:sz w:val="24"/>
        </w:rPr>
        <w:t>The safety of the PLT-Exos</w:t>
      </w:r>
      <w:bookmarkEnd w:id="4"/>
      <w:r>
        <w:rPr>
          <w:rFonts w:hint="eastAsia" w:ascii="Times New Roman" w:hAnsi="Times New Roman" w:cs="Times New Roman"/>
          <w:b/>
          <w:bCs/>
          <w:sz w:val="24"/>
        </w:rPr>
        <w:t>.</w:t>
      </w:r>
      <w:r>
        <w:rPr>
          <w:rFonts w:hint="eastAsia" w:ascii="Times New Roman" w:hAnsi="Times New Roman" w:cs="Times New Roman"/>
        </w:rPr>
        <w:t xml:space="preserve"> </w:t>
      </w:r>
      <w:bookmarkEnd w:id="5"/>
      <w:r>
        <w:rPr>
          <w:rFonts w:ascii="Times New Roman" w:hAnsi="Times New Roman" w:cs="Times New Roman"/>
          <w:sz w:val="24"/>
        </w:rPr>
        <w:t>HE straining of the major organs from CIA mice treated with</w:t>
      </w:r>
      <w:r>
        <w:rPr>
          <w:rFonts w:hint="eastAsia"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PLT-Exos</w:t>
      </w:r>
      <w:r>
        <w:rPr>
          <w:rFonts w:hint="eastAsia" w:ascii="Times New Roman" w:hAnsi="Times New Roman" w:cs="Times New Roman"/>
          <w:sz w:val="24"/>
          <w:lang w:val="en-US" w:eastAsia="zh-CN"/>
        </w:rPr>
        <w:t>.</w:t>
      </w:r>
    </w:p>
    <w:p>
      <w:pPr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drawing>
          <wp:inline distT="0" distB="0" distL="114300" distR="114300">
            <wp:extent cx="5037455" cy="3602990"/>
            <wp:effectExtent l="0" t="0" r="6985" b="8890"/>
            <wp:docPr id="2" name="图片 2" descr="C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D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t>CD9</w:t>
      </w:r>
    </w:p>
    <w:p>
      <w:pPr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  <w:sz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lang w:val="en-US" w:eastAsia="zh-CN"/>
        </w:rPr>
        <w:drawing>
          <wp:inline distT="0" distB="0" distL="114300" distR="114300">
            <wp:extent cx="5037455" cy="3602990"/>
            <wp:effectExtent l="0" t="0" r="6985" b="8890"/>
            <wp:docPr id="3" name="图片 3" descr="CD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D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t>CD63</w:t>
      </w:r>
    </w:p>
    <w:p>
      <w:pPr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  <w:sz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lang w:val="en-US" w:eastAsia="zh-CN"/>
        </w:rPr>
        <w:drawing>
          <wp:inline distT="0" distB="0" distL="114300" distR="114300">
            <wp:extent cx="5037455" cy="3602990"/>
            <wp:effectExtent l="0" t="0" r="6985" b="8890"/>
            <wp:docPr id="4" name="图片 4" descr="CD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D8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t>CD81</w:t>
      </w:r>
    </w:p>
    <w:p>
      <w:pPr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  <w:sz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lang w:val="en-US" w:eastAsia="zh-CN"/>
        </w:rPr>
        <w:drawing>
          <wp:inline distT="0" distB="0" distL="114300" distR="114300">
            <wp:extent cx="5037455" cy="3602990"/>
            <wp:effectExtent l="0" t="0" r="6985" b="8890"/>
            <wp:docPr id="5" name="图片 5" descr="CD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D4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t>CD41</w:t>
      </w:r>
    </w:p>
    <w:p>
      <w:pPr>
        <w:rPr>
          <w:rFonts w:hint="eastAsia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  <w:sz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lang w:val="en-US" w:eastAsia="zh-CN"/>
        </w:rPr>
        <w:drawing>
          <wp:inline distT="0" distB="0" distL="114300" distR="114300">
            <wp:extent cx="5037455" cy="3602990"/>
            <wp:effectExtent l="0" t="0" r="6985" b="8890"/>
            <wp:docPr id="6" name="图片 6" descr="GAPDH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GAPDH (1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  <w:sz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t>GAPDH</w:t>
      </w:r>
      <w:bookmarkStart w:id="6" w:name="_GoBack"/>
      <w:bookmarkEnd w:id="6"/>
    </w:p>
    <w:sectPr>
      <w:pgSz w:w="12240" w:h="15840"/>
      <w:pgMar w:top="1440" w:right="1800" w:bottom="1440" w:left="1800" w:header="720" w:footer="720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C2C600A"/>
    <w:multiLevelType w:val="multilevel"/>
    <w:tmpl w:val="5C2C600A"/>
    <w:lvl w:ilvl="0" w:tentative="0">
      <w:start w:val="5"/>
      <w:numFmt w:val="upperLetter"/>
      <w:suff w:val="nothing"/>
      <w:lvlText w:val="%1-"/>
      <w:lvlJc w:val="left"/>
      <w:pPr>
        <w:ind w:left="0" w:firstLine="0"/>
      </w:pPr>
      <w:rPr>
        <w:rFonts w:hint="default" w:ascii="Times New Roman" w:hAnsi="Times New Roman" w:cs="Times New Roman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>
    <w:abstractNumId w:val="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YyMTdjMDEyZGRjM2EyMTg2MDMzYzZhM2FhNjNjMDgifQ=="/>
  </w:docVars>
  <w:rsids>
    <w:rsidRoot w:val="00D24AEC"/>
    <w:rsid w:val="00027652"/>
    <w:rsid w:val="00165326"/>
    <w:rsid w:val="001818E0"/>
    <w:rsid w:val="00296B20"/>
    <w:rsid w:val="0036430A"/>
    <w:rsid w:val="00385D2C"/>
    <w:rsid w:val="003D57A3"/>
    <w:rsid w:val="0040458F"/>
    <w:rsid w:val="00446431"/>
    <w:rsid w:val="004C33A7"/>
    <w:rsid w:val="00510061"/>
    <w:rsid w:val="005C4276"/>
    <w:rsid w:val="0061175B"/>
    <w:rsid w:val="00635552"/>
    <w:rsid w:val="00663091"/>
    <w:rsid w:val="006C4860"/>
    <w:rsid w:val="006E3246"/>
    <w:rsid w:val="006F0399"/>
    <w:rsid w:val="0076640E"/>
    <w:rsid w:val="00770F9C"/>
    <w:rsid w:val="00796366"/>
    <w:rsid w:val="007E5C69"/>
    <w:rsid w:val="008A402E"/>
    <w:rsid w:val="008C010B"/>
    <w:rsid w:val="008F0E34"/>
    <w:rsid w:val="00906647"/>
    <w:rsid w:val="00944F10"/>
    <w:rsid w:val="009522A4"/>
    <w:rsid w:val="00987BB4"/>
    <w:rsid w:val="00A04135"/>
    <w:rsid w:val="00A45EF0"/>
    <w:rsid w:val="00A52804"/>
    <w:rsid w:val="00A66C2B"/>
    <w:rsid w:val="00AD1AD9"/>
    <w:rsid w:val="00B10F22"/>
    <w:rsid w:val="00B173BF"/>
    <w:rsid w:val="00B2528A"/>
    <w:rsid w:val="00B86995"/>
    <w:rsid w:val="00BF7AC4"/>
    <w:rsid w:val="00C0543A"/>
    <w:rsid w:val="00C140E0"/>
    <w:rsid w:val="00C6160B"/>
    <w:rsid w:val="00CA4CB5"/>
    <w:rsid w:val="00CC295F"/>
    <w:rsid w:val="00CC42FD"/>
    <w:rsid w:val="00CD22EE"/>
    <w:rsid w:val="00CE7FC7"/>
    <w:rsid w:val="00CF1E18"/>
    <w:rsid w:val="00D1765A"/>
    <w:rsid w:val="00D24AEC"/>
    <w:rsid w:val="00D33E04"/>
    <w:rsid w:val="00D46A99"/>
    <w:rsid w:val="00DC061B"/>
    <w:rsid w:val="00E57CB8"/>
    <w:rsid w:val="00E9391F"/>
    <w:rsid w:val="00EA030A"/>
    <w:rsid w:val="00ED5598"/>
    <w:rsid w:val="00F5675A"/>
    <w:rsid w:val="00F977C8"/>
    <w:rsid w:val="00FA30F5"/>
    <w:rsid w:val="00FB092C"/>
    <w:rsid w:val="00FE140D"/>
    <w:rsid w:val="08B20A4E"/>
    <w:rsid w:val="0AFF795B"/>
    <w:rsid w:val="14CD53BE"/>
    <w:rsid w:val="15075EC3"/>
    <w:rsid w:val="171A3FED"/>
    <w:rsid w:val="215A276C"/>
    <w:rsid w:val="21C06E94"/>
    <w:rsid w:val="22925F36"/>
    <w:rsid w:val="2AD25A69"/>
    <w:rsid w:val="33264BA4"/>
    <w:rsid w:val="339A4C4A"/>
    <w:rsid w:val="3EC55271"/>
    <w:rsid w:val="40614932"/>
    <w:rsid w:val="40864ED4"/>
    <w:rsid w:val="41962EF5"/>
    <w:rsid w:val="453E7B2C"/>
    <w:rsid w:val="468C0D6B"/>
    <w:rsid w:val="4FFC0D0F"/>
    <w:rsid w:val="54A43E49"/>
    <w:rsid w:val="560501F2"/>
    <w:rsid w:val="60164B06"/>
    <w:rsid w:val="632E0D88"/>
    <w:rsid w:val="6A745C1A"/>
    <w:rsid w:val="6C700663"/>
    <w:rsid w:val="6DCC7B1B"/>
    <w:rsid w:val="77AB69F3"/>
    <w:rsid w:val="78482494"/>
    <w:rsid w:val="79164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customStyle="1" w:styleId="8">
    <w:name w:val="页眉 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jpeg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471</Words>
  <Characters>2691</Characters>
  <Lines>22</Lines>
  <Paragraphs>6</Paragraphs>
  <TotalTime>2</TotalTime>
  <ScaleCrop>false</ScaleCrop>
  <LinksUpToDate>false</LinksUpToDate>
  <CharactersWithSpaces>3156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2024-12-23T02:35:00Z</dcterms:created>
  <dc:creator>年年有余</dc:creator>
  <cp:lastModifiedBy>WPS_1731315256</cp:lastModifiedBy>
  <dcterms:modified xsi:type="dcterms:W3CDTF">2025-07-24T10:29:34Z</dcterms:modified>
  <cp:revision>53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A7014EB6B3114FA58E1FF275B22B2D52_12</vt:lpwstr>
  </property>
</Properties>
</file>