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F999D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5273040"/>
            <wp:effectExtent l="0" t="0" r="0" b="0"/>
            <wp:docPr id="1" name="图片 1" descr="漏斗正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漏斗正向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27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E546E8">
      <w:pP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Supplementary Figure S1. Funnel plots visually display the overall heterogeneity of MR estimates for all results: (A) heterogeneity analysis for Anti-helicobacter pylori IgG seropositivity on pancreatic cancer; (B) heterogeneity analysis for Helicobacter pylori CagA antibody levels on pancreatic cancer; (C) heterogeneity analysis for Helicobacter pylori Catalase antibody levels on pancreatic cancer; (D) heterogeneity analysis for Helicobacter pylori GroEL antibody levels on pancreatic cancer; (E) heterogeneity analysis for Helicobacter pylori OMP antibody levels on pancreatic cancer; (F) heterogeneity analysis for Helicobacter pylori UREA antibody levels on pancreatic cancer; (G) heterogeneity analysis for Helicobacter pylori VacA antibody levels on pancreatic cancer.</w:t>
      </w:r>
    </w:p>
    <w:p w14:paraId="2106231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5273040"/>
            <wp:effectExtent l="0" t="0" r="10160" b="10160"/>
            <wp:docPr id="2" name="图片 2" descr="漏斗反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漏斗反向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27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B3FF56">
      <w:pP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Supplementary Figure S2. Funnel plots visually display the overall heterogeneity of MR estimates for all results: (A) heterogeneity analysis for pancreatic cancer on Anti-helicobacter pylori IgG seropositivity; (B) heterogeneity analysis for pancreatic cancer on Helicobacter pylori CagA antibody levels; (C) heterogeneity analysis for pancreatic cancer on Helicobacter pylori Catalase antibody levels; (D) heterogeneity analysis for pancreatic cancer on Helicobacter pylori GroEL antibody levels; (E) heterogeneity analysis for pancreatic cancer on Helicobacter pylori OMP antibody levels; (F) heterogeneity analysis for pancreatic cancer on Helicobacter pylori UREA antibody levels; (G) heterogeneity analysis for pancreatic cancer on Helicobacter pylori VacA antibody levels.</w:t>
      </w:r>
    </w:p>
    <w:p w14:paraId="4B4884E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5273040"/>
            <wp:effectExtent l="0" t="0" r="0" b="0"/>
            <wp:docPr id="3" name="图片 3" descr="留一正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留一正向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27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A7BBAF">
      <w:pPr>
        <w:rPr>
          <w:rFonts w:hint="eastAsia" w:ascii="Times New Roman" w:hAnsi="Times New Roman" w:cs="Times New Roman" w:eastAsiaTheme="min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inorEastAsia"/>
          <w:sz w:val="28"/>
          <w:szCs w:val="28"/>
          <w:lang w:eastAsia="zh-CN"/>
        </w:rPr>
        <w:t>Supplementary Figure S</w:t>
      </w:r>
      <w:r>
        <w:rPr>
          <w:rFonts w:hint="eastAsia" w:ascii="Times New Roman" w:hAnsi="Times New Roman" w:cs="Times New Roman" w:eastAsiaTheme="minorEastAsia"/>
          <w:sz w:val="28"/>
          <w:szCs w:val="28"/>
          <w:lang w:val="en-US" w:eastAsia="zh-CN"/>
        </w:rPr>
        <w:t>3:</w:t>
      </w:r>
      <w:r>
        <w:rPr>
          <w:rFonts w:hint="eastAsia" w:ascii="Times New Roman" w:hAnsi="Times New Roman" w:cs="Times New Roman" w:eastAsiaTheme="minorEastAsia"/>
          <w:sz w:val="28"/>
          <w:szCs w:val="28"/>
          <w:lang w:eastAsia="zh-CN"/>
        </w:rPr>
        <w:t>Leave-one-out analysis of the effect of individual SNPs of MR analysis results:(A) Leave-one-out analysis for Anti-helicobacter pylori IgG seropositivity on pancreatic cancer; (B) Leave-one-out analysis for Helicobacter pylori CagA antibody levels on pancreatic cancer; (C) Leave-one-out analysis for Helicobacter pylori Catalase antibody levels on pancreatic cancer; (D) Leave-one-out analysis for Helicobacter pylori GroEL antibody levels on pancreatic cancer; (E) Leave-one-out analysis for Helicobacter pylori OMP antibody levels on pancreatic cancer; (F) Leave-one-out analysis for Helicobacter pylori UREA antibody levels on pancreatic cancer; (G) Leave-one-out analysis for Helicobacter pylori VacA antibody levels on pancreatic cancer.</w:t>
      </w:r>
    </w:p>
    <w:p w14:paraId="7EC3D40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5273040"/>
            <wp:effectExtent l="0" t="0" r="10160" b="10160"/>
            <wp:docPr id="4" name="图片 4" descr="留一反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留一反向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27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09BA35">
      <w:pP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Supplementary Figure S4: Leave-one-out analysis of the effect of individual SNPs of MR analysis results: (A) Leave-one-out analysis for pancreatic cancer on Anti-helicobacter pylori IgG seropositivity; (B) Leave-one-out analysis for pancreatic cancer on Helicobacter pylori CagA antibody levels; (C) Leave-one-out analysis for pancreatic cancer on Helicobacter pylori Catalase antibody levels; (D) Leave-one-out analysis for pancreatic cancer on Helicobacter pylori GroEL antibody levels; (E) Leave-one-out analysis for pancreatic cancer on Helicobacter pylori OMP antibody levels; (F) Leave-one-out analysis for pancreatic cancer on Helicobacter pylori UREA antibody levels; (G) Leave-one-out analysis for pancreatic cancer on Helicobacter pylori VacA antibody levels.</w:t>
      </w:r>
    </w:p>
    <w:p w14:paraId="45497DAE"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3NTE0ODU0MWE1NmQyNjZjZGM2ZGY3NDQ3ZTcwMjkifQ=="/>
  </w:docVars>
  <w:rsids>
    <w:rsidRoot w:val="00000000"/>
    <w:rsid w:val="027A74E2"/>
    <w:rsid w:val="1E60796F"/>
    <w:rsid w:val="64B57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392</Words>
  <Characters>2704</Characters>
  <Lines>0</Lines>
  <Paragraphs>0</Paragraphs>
  <TotalTime>1</TotalTime>
  <ScaleCrop>false</ScaleCrop>
  <LinksUpToDate>false</LinksUpToDate>
  <CharactersWithSpaces>3092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2024-11-23T00:45:00Z</dcterms:created>
  <dc:creator>ThinkPad</dc:creator>
  <cp:lastModifiedBy>董林涛</cp:lastModifiedBy>
  <dcterms:modified xsi:type="dcterms:W3CDTF">2025-07-20T05:10:33Z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77AB187DADA44F84A23E33E097B49941_12</vt:lpwstr>
  </property>
  <property fmtid="{D5CDD505-2E9C-101B-9397-08002B2CF9AE}" pid="4" name="KSOTemplateDocerSaveRecord">
    <vt:lpwstr>eyJoZGlkIjoiY2E0ZjAxYzFkODM5MDgwMzRlNzI5YTdmNGM3OGZkNTgiLCJ1c2VySWQiOiIxMzk4Mzc3OTgzIn0=</vt:lpwstr>
  </property>
</Properties>
</file>