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B9B4" w14:textId="77777777" w:rsidR="00FB2544" w:rsidRDefault="00FB2544" w:rsidP="0045138F">
      <w:pPr>
        <w:spacing w:before="0" w:after="0" w:line="480" w:lineRule="auto"/>
        <w:jc w:val="center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Supplementary material information</w:t>
      </w:r>
    </w:p>
    <w:sdt>
      <w:sdtPr>
        <w:rPr>
          <w:lang w:val="zh-CN"/>
        </w:rPr>
        <w:id w:val="-9063892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="Times New Roman"/>
          <w:color w:val="auto"/>
          <w:sz w:val="22"/>
          <w:szCs w:val="22"/>
        </w:rPr>
      </w:sdtEndPr>
      <w:sdtContent>
        <w:p w14:paraId="61C0F37F" w14:textId="3C5CF1EF" w:rsidR="0045138F" w:rsidRPr="0019062F" w:rsidRDefault="0019062F">
          <w:pPr>
            <w:pStyle w:val="TOC"/>
            <w:rPr>
              <w:rFonts w:ascii="Times New Roman" w:hAnsi="Times New Roman" w:cs="Times New Roman"/>
              <w:b/>
              <w:bCs/>
              <w:color w:val="auto"/>
            </w:rPr>
          </w:pPr>
          <w:r w:rsidRPr="0019062F">
            <w:rPr>
              <w:rFonts w:ascii="Times New Roman" w:hAnsi="Times New Roman" w:cs="Times New Roman"/>
              <w:b/>
              <w:bCs/>
              <w:color w:val="auto"/>
              <w:lang w:val="zh-CN"/>
            </w:rPr>
            <w:t>Contents</w:t>
          </w:r>
        </w:p>
        <w:p w14:paraId="424A2FA5" w14:textId="2E417F94" w:rsidR="0045138F" w:rsidRDefault="0045138F" w:rsidP="0045138F">
          <w:pPr>
            <w:pStyle w:val="TOC1"/>
            <w:spacing w:line="600" w:lineRule="auto"/>
            <w:rPr>
              <w:rFonts w:hint="eastAsia"/>
            </w:rPr>
          </w:pPr>
          <w:r w:rsidRPr="0045138F">
            <w:rPr>
              <w:rStyle w:val="af"/>
              <w:rFonts w:eastAsiaTheme="minorEastAsia" w:hint="eastAsia"/>
            </w:rPr>
            <w:t>Figure S1. Exposure-response relationship between ozone concentration and cardiovascular mortality in Zhejiang province in summer.</w:t>
          </w:r>
          <w:r>
            <w:ptab w:relativeTo="margin" w:alignment="right" w:leader="dot"/>
          </w:r>
          <w:r>
            <w:rPr>
              <w:b/>
              <w:bCs/>
              <w:lang w:val="zh-CN"/>
            </w:rPr>
            <w:t>1</w:t>
          </w:r>
        </w:p>
        <w:p w14:paraId="31979EFF" w14:textId="083EEC6E" w:rsidR="0045138F" w:rsidRDefault="0045138F" w:rsidP="0045138F">
          <w:pPr>
            <w:pStyle w:val="TOC1"/>
            <w:spacing w:line="600" w:lineRule="auto"/>
            <w:rPr>
              <w:rFonts w:hint="eastAsia"/>
            </w:rPr>
          </w:pPr>
          <w:r w:rsidRPr="0045138F">
            <w:rPr>
              <w:rFonts w:ascii="Times New Roman" w:hAnsi="Times New Roman"/>
              <w:b/>
              <w:bCs/>
            </w:rPr>
            <w:t>Table S1. Definitions of Different Temperature and Humidity Levels</w:t>
          </w:r>
          <w:r>
            <w:ptab w:relativeTo="margin" w:alignment="right" w:leader="dot"/>
          </w:r>
          <w:r>
            <w:rPr>
              <w:rFonts w:hint="eastAsia"/>
              <w:b/>
              <w:bCs/>
              <w:lang w:val="zh-CN"/>
            </w:rPr>
            <w:t>1</w:t>
          </w:r>
        </w:p>
      </w:sdtContent>
    </w:sdt>
    <w:p w14:paraId="27F8FDDC" w14:textId="162F9E4B" w:rsidR="0045138F" w:rsidRPr="0045138F" w:rsidRDefault="0045138F" w:rsidP="0045138F">
      <w:pPr>
        <w:widowControl/>
        <w:spacing w:before="0" w:after="0" w:line="240" w:lineRule="auto"/>
        <w:jc w:val="left"/>
        <w:rPr>
          <w:rFonts w:hint="eastAsia"/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05EDCF07" w14:textId="26EB37E6" w:rsidR="00FB2544" w:rsidRDefault="00FB2544" w:rsidP="00FB2544">
      <w:pPr>
        <w:spacing w:before="0" w:after="0" w:line="480" w:lineRule="auto"/>
        <w:jc w:val="center"/>
      </w:pPr>
      <w:r>
        <w:rPr>
          <w:noProof/>
        </w:rPr>
        <w:lastRenderedPageBreak/>
        <w:drawing>
          <wp:inline distT="0" distB="0" distL="0" distR="0" wp14:anchorId="28CC4940" wp14:editId="5C498EDE">
            <wp:extent cx="4397070" cy="4335180"/>
            <wp:effectExtent l="0" t="0" r="0" b="0"/>
            <wp:docPr id="981478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78932" name="图片 9814789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71" cy="433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1D479" w14:textId="77777777" w:rsidR="0045138F" w:rsidRDefault="0045138F" w:rsidP="0045138F">
      <w:pPr>
        <w:spacing w:before="0" w:after="0" w:line="480" w:lineRule="auto"/>
      </w:pPr>
      <w:r w:rsidRPr="0045138F">
        <w:rPr>
          <w:rStyle w:val="af"/>
          <w:rFonts w:eastAsia="宋体" w:hint="eastAsia"/>
        </w:rPr>
        <w:t xml:space="preserve">Figure S1. </w:t>
      </w:r>
      <w:bookmarkStart w:id="0" w:name="_Hlk201167471"/>
      <w:r w:rsidRPr="0045138F">
        <w:rPr>
          <w:rStyle w:val="af"/>
          <w:rFonts w:eastAsia="宋体" w:hint="eastAsia"/>
        </w:rPr>
        <w:t>Exposure-response relationship between ozone concentration and cardiovascular mortality in Zhejiang province in summer.</w:t>
      </w:r>
      <w:bookmarkStart w:id="1" w:name="_Hlk201167480"/>
      <w:bookmarkEnd w:id="0"/>
      <w:r w:rsidRPr="0045138F">
        <w:rPr>
          <w:rStyle w:val="12"/>
          <w:rFonts w:hint="eastAsia"/>
        </w:rPr>
        <w:t xml:space="preserve"> </w:t>
      </w:r>
      <w:r>
        <w:rPr>
          <w:rFonts w:hint="eastAsia"/>
        </w:rPr>
        <w:t>Three-dimensional</w:t>
      </w:r>
      <w:r>
        <w:t xml:space="preserve"> surface plot of ozone concentration and lag days </w:t>
      </w:r>
      <w:r>
        <w:rPr>
          <w:rFonts w:hint="eastAsia"/>
        </w:rPr>
        <w:t>association with</w:t>
      </w:r>
      <w:r>
        <w:t xml:space="preserve"> mortality risk</w:t>
      </w:r>
      <w:bookmarkEnd w:id="1"/>
    </w:p>
    <w:p w14:paraId="03157763" w14:textId="77777777" w:rsidR="0045138F" w:rsidRPr="0045138F" w:rsidRDefault="0045138F" w:rsidP="00FB2544">
      <w:pPr>
        <w:spacing w:before="0" w:after="0" w:line="480" w:lineRule="auto"/>
        <w:jc w:val="center"/>
        <w:rPr>
          <w:rFonts w:hint="eastAsia"/>
        </w:rPr>
      </w:pPr>
    </w:p>
    <w:p w14:paraId="5FA27637" w14:textId="17AF4968" w:rsidR="00FB2544" w:rsidRPr="0045138F" w:rsidRDefault="00FB2544" w:rsidP="0045138F">
      <w:pPr>
        <w:pStyle w:val="ae"/>
        <w:rPr>
          <w:rFonts w:eastAsia="宋体"/>
        </w:rPr>
      </w:pPr>
      <w:r w:rsidRPr="0045138F">
        <w:t>Table S1</w:t>
      </w:r>
      <w:r w:rsidRPr="0045138F">
        <w:rPr>
          <w:rFonts w:hint="eastAsia"/>
        </w:rPr>
        <w:t>.</w:t>
      </w:r>
      <w:r w:rsidRPr="0045138F">
        <w:t xml:space="preserve"> Definitions of Different Temperature and Humidity Levels</w:t>
      </w:r>
    </w:p>
    <w:tbl>
      <w:tblPr>
        <w:tblW w:w="4232" w:type="pct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3002"/>
        <w:gridCol w:w="2135"/>
      </w:tblGrid>
      <w:tr w:rsidR="00FB2544" w:rsidRPr="00CB2EBD" w14:paraId="05BABFAD" w14:textId="77777777" w:rsidTr="005D384C">
        <w:trPr>
          <w:trHeight w:val="67"/>
          <w:tblHeader/>
          <w:tblCellSpacing w:w="15" w:type="dxa"/>
          <w:jc w:val="center"/>
        </w:trPr>
        <w:tc>
          <w:tcPr>
            <w:tcW w:w="1315" w:type="pct"/>
            <w:tcBorders>
              <w:top w:val="nil"/>
              <w:bottom w:val="single" w:sz="4" w:space="0" w:color="auto"/>
            </w:tcBorders>
            <w:vAlign w:val="center"/>
          </w:tcPr>
          <w:p w14:paraId="769E100B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Variable</w:t>
            </w:r>
          </w:p>
        </w:tc>
        <w:tc>
          <w:tcPr>
            <w:tcW w:w="2114" w:type="pct"/>
            <w:tcBorders>
              <w:top w:val="nil"/>
              <w:bottom w:val="single" w:sz="4" w:space="0" w:color="auto"/>
            </w:tcBorders>
            <w:vAlign w:val="center"/>
          </w:tcPr>
          <w:p w14:paraId="28DA5DB3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Definition</w:t>
            </w: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vAlign w:val="center"/>
          </w:tcPr>
          <w:p w14:paraId="5C495E7D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abbreviation</w:t>
            </w:r>
          </w:p>
        </w:tc>
      </w:tr>
      <w:tr w:rsidR="00FB2544" w:rsidRPr="00CB2EBD" w14:paraId="7E2F90B7" w14:textId="77777777" w:rsidTr="005D384C">
        <w:trPr>
          <w:trHeight w:val="21"/>
          <w:tblCellSpacing w:w="15" w:type="dxa"/>
          <w:jc w:val="center"/>
        </w:trPr>
        <w:tc>
          <w:tcPr>
            <w:tcW w:w="1315" w:type="pct"/>
            <w:vAlign w:val="center"/>
          </w:tcPr>
          <w:p w14:paraId="6857F04A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High Temperature</w:t>
            </w:r>
          </w:p>
        </w:tc>
        <w:tc>
          <w:tcPr>
            <w:tcW w:w="2114" w:type="pct"/>
            <w:vAlign w:val="center"/>
          </w:tcPr>
          <w:p w14:paraId="10AA39AD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 xml:space="preserve">T </w:t>
            </w:r>
            <w:r w:rsidRPr="00CB2EBD">
              <w:rPr>
                <w:color w:val="000000" w:themeColor="text1"/>
                <w:sz w:val="21"/>
                <w:szCs w:val="21"/>
              </w:rPr>
              <w:t xml:space="preserve">&gt; </w:t>
            </w:r>
            <w:r w:rsidRPr="00CB2EBD">
              <w:rPr>
                <w:i/>
                <w:color w:val="000000" w:themeColor="text1"/>
                <w:sz w:val="21"/>
                <w:szCs w:val="21"/>
              </w:rPr>
              <w:t>P</w:t>
            </w:r>
            <w:r w:rsidRPr="00CB2EBD">
              <w:rPr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1486" w:type="pct"/>
            <w:vAlign w:val="center"/>
          </w:tcPr>
          <w:p w14:paraId="6D735FD0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HT</w:t>
            </w:r>
          </w:p>
        </w:tc>
      </w:tr>
      <w:tr w:rsidR="00FB2544" w:rsidRPr="00CB2EBD" w14:paraId="02009F0D" w14:textId="77777777" w:rsidTr="005D384C">
        <w:trPr>
          <w:trHeight w:val="32"/>
          <w:tblCellSpacing w:w="15" w:type="dxa"/>
          <w:jc w:val="center"/>
        </w:trPr>
        <w:tc>
          <w:tcPr>
            <w:tcW w:w="1315" w:type="pct"/>
            <w:vAlign w:val="center"/>
          </w:tcPr>
          <w:p w14:paraId="01CFBAE3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Low Temperature</w:t>
            </w:r>
          </w:p>
        </w:tc>
        <w:tc>
          <w:tcPr>
            <w:tcW w:w="2114" w:type="pct"/>
            <w:vAlign w:val="center"/>
          </w:tcPr>
          <w:p w14:paraId="19415A6D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 xml:space="preserve">T </w:t>
            </w:r>
            <w:r w:rsidRPr="00CB2EBD">
              <w:rPr>
                <w:color w:val="000000" w:themeColor="text1"/>
                <w:sz w:val="21"/>
                <w:szCs w:val="21"/>
              </w:rPr>
              <w:t xml:space="preserve">&lt; </w:t>
            </w:r>
            <w:r w:rsidRPr="00CB2EBD">
              <w:rPr>
                <w:i/>
                <w:color w:val="000000" w:themeColor="text1"/>
                <w:sz w:val="21"/>
                <w:szCs w:val="21"/>
              </w:rPr>
              <w:t>P</w:t>
            </w:r>
            <w:r w:rsidRPr="00CB2EBD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486" w:type="pct"/>
            <w:vAlign w:val="center"/>
          </w:tcPr>
          <w:p w14:paraId="7B36D7C5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LT</w:t>
            </w:r>
          </w:p>
        </w:tc>
      </w:tr>
      <w:tr w:rsidR="00FB2544" w:rsidRPr="00CB2EBD" w14:paraId="61A8D135" w14:textId="77777777" w:rsidTr="005D384C">
        <w:trPr>
          <w:trHeight w:val="21"/>
          <w:tblCellSpacing w:w="15" w:type="dxa"/>
          <w:jc w:val="center"/>
        </w:trPr>
        <w:tc>
          <w:tcPr>
            <w:tcW w:w="1315" w:type="pct"/>
            <w:vAlign w:val="center"/>
          </w:tcPr>
          <w:p w14:paraId="6CE25A36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Mean Temperature</w:t>
            </w:r>
          </w:p>
        </w:tc>
        <w:tc>
          <w:tcPr>
            <w:tcW w:w="2114" w:type="pct"/>
            <w:vAlign w:val="center"/>
          </w:tcPr>
          <w:p w14:paraId="42ABB511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i/>
                <w:color w:val="000000" w:themeColor="text1"/>
                <w:sz w:val="21"/>
                <w:szCs w:val="21"/>
              </w:rPr>
              <w:t>P</w:t>
            </w:r>
            <w:r w:rsidRPr="00CB2EBD">
              <w:rPr>
                <w:color w:val="000000" w:themeColor="text1"/>
                <w:sz w:val="21"/>
                <w:szCs w:val="21"/>
              </w:rPr>
              <w:t xml:space="preserve">5 ≤ T ≤ </w:t>
            </w:r>
            <w:r w:rsidRPr="00CB2EBD">
              <w:rPr>
                <w:i/>
                <w:color w:val="000000" w:themeColor="text1"/>
                <w:sz w:val="21"/>
                <w:szCs w:val="21"/>
              </w:rPr>
              <w:t>P</w:t>
            </w:r>
            <w:r w:rsidRPr="00CB2EBD">
              <w:rPr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1486" w:type="pct"/>
            <w:vAlign w:val="center"/>
          </w:tcPr>
          <w:p w14:paraId="504E29DD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MT</w:t>
            </w:r>
          </w:p>
        </w:tc>
      </w:tr>
      <w:tr w:rsidR="00FB2544" w:rsidRPr="00CB2EBD" w14:paraId="6242F227" w14:textId="77777777" w:rsidTr="005D384C">
        <w:trPr>
          <w:trHeight w:val="21"/>
          <w:tblCellSpacing w:w="15" w:type="dxa"/>
          <w:jc w:val="center"/>
        </w:trPr>
        <w:tc>
          <w:tcPr>
            <w:tcW w:w="1315" w:type="pct"/>
            <w:vAlign w:val="center"/>
          </w:tcPr>
          <w:p w14:paraId="246EDADD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High Humidity</w:t>
            </w:r>
          </w:p>
        </w:tc>
        <w:tc>
          <w:tcPr>
            <w:tcW w:w="2114" w:type="pct"/>
            <w:vAlign w:val="center"/>
          </w:tcPr>
          <w:p w14:paraId="4BCF0662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RH ≥ 70%</w:t>
            </w:r>
          </w:p>
        </w:tc>
        <w:tc>
          <w:tcPr>
            <w:tcW w:w="1486" w:type="pct"/>
            <w:vAlign w:val="center"/>
          </w:tcPr>
          <w:p w14:paraId="6034BCFC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HH</w:t>
            </w:r>
          </w:p>
        </w:tc>
      </w:tr>
      <w:tr w:rsidR="00FB2544" w:rsidRPr="00CB2EBD" w14:paraId="723E1BB1" w14:textId="77777777" w:rsidTr="005D384C">
        <w:trPr>
          <w:trHeight w:val="21"/>
          <w:tblCellSpacing w:w="15" w:type="dxa"/>
          <w:jc w:val="center"/>
        </w:trPr>
        <w:tc>
          <w:tcPr>
            <w:tcW w:w="1315" w:type="pct"/>
            <w:vAlign w:val="center"/>
          </w:tcPr>
          <w:p w14:paraId="3D509D82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Mean Humidity</w:t>
            </w:r>
          </w:p>
        </w:tc>
        <w:tc>
          <w:tcPr>
            <w:tcW w:w="2114" w:type="pct"/>
            <w:vAlign w:val="center"/>
          </w:tcPr>
          <w:p w14:paraId="58B747D0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40% ≤ RH &lt; 70%</w:t>
            </w:r>
          </w:p>
        </w:tc>
        <w:tc>
          <w:tcPr>
            <w:tcW w:w="1486" w:type="pct"/>
            <w:vAlign w:val="center"/>
          </w:tcPr>
          <w:p w14:paraId="0A4ACA43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MH</w:t>
            </w:r>
          </w:p>
        </w:tc>
      </w:tr>
      <w:tr w:rsidR="00FB2544" w:rsidRPr="00CB2EBD" w14:paraId="603183EC" w14:textId="77777777" w:rsidTr="005D384C">
        <w:trPr>
          <w:trHeight w:val="21"/>
          <w:tblCellSpacing w:w="15" w:type="dxa"/>
          <w:jc w:val="center"/>
        </w:trPr>
        <w:tc>
          <w:tcPr>
            <w:tcW w:w="1315" w:type="pct"/>
            <w:vAlign w:val="center"/>
          </w:tcPr>
          <w:p w14:paraId="53B94DB6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Low Humidity</w:t>
            </w:r>
          </w:p>
        </w:tc>
        <w:tc>
          <w:tcPr>
            <w:tcW w:w="2114" w:type="pct"/>
            <w:vAlign w:val="center"/>
          </w:tcPr>
          <w:p w14:paraId="06E71510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color w:val="000000" w:themeColor="text1"/>
                <w:sz w:val="21"/>
                <w:szCs w:val="21"/>
              </w:rPr>
              <w:t>RH ≤ 40%</w:t>
            </w:r>
          </w:p>
        </w:tc>
        <w:tc>
          <w:tcPr>
            <w:tcW w:w="1486" w:type="pct"/>
            <w:vAlign w:val="center"/>
          </w:tcPr>
          <w:p w14:paraId="6A1FC766" w14:textId="77777777" w:rsidR="00FB2544" w:rsidRPr="00CB2EBD" w:rsidRDefault="00FB2544" w:rsidP="005D384C">
            <w:pPr>
              <w:spacing w:after="0"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CB2EBD">
              <w:rPr>
                <w:rFonts w:hint="eastAsia"/>
                <w:color w:val="000000" w:themeColor="text1"/>
                <w:sz w:val="21"/>
                <w:szCs w:val="21"/>
              </w:rPr>
              <w:t>LH</w:t>
            </w:r>
          </w:p>
        </w:tc>
      </w:tr>
    </w:tbl>
    <w:p w14:paraId="129ACD6F" w14:textId="77777777" w:rsidR="000276B2" w:rsidRPr="00FB2544" w:rsidRDefault="000276B2">
      <w:pPr>
        <w:rPr>
          <w:rFonts w:hint="eastAsia"/>
        </w:rPr>
      </w:pPr>
    </w:p>
    <w:sectPr w:rsidR="000276B2" w:rsidRPr="00FB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44"/>
    <w:rsid w:val="000276B2"/>
    <w:rsid w:val="0019062F"/>
    <w:rsid w:val="001F2BC5"/>
    <w:rsid w:val="00334026"/>
    <w:rsid w:val="0045138F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40E03"/>
  <w15:chartTrackingRefBased/>
  <w15:docId w15:val="{50CABEF5-EE84-4CF0-8C90-C26E902D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44"/>
    <w:pPr>
      <w:widowControl w:val="0"/>
      <w:spacing w:before="120" w:after="120"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B2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5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5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5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5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5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5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5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5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5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25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5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5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544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45138F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45138F"/>
    <w:pPr>
      <w:widowControl/>
      <w:spacing w:before="0"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45138F"/>
    <w:pPr>
      <w:widowControl/>
      <w:spacing w:before="0"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45138F"/>
    <w:pPr>
      <w:widowControl/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  <w14:ligatures w14:val="none"/>
    </w:rPr>
  </w:style>
  <w:style w:type="paragraph" w:customStyle="1" w:styleId="11">
    <w:name w:val="样式1"/>
    <w:basedOn w:val="a"/>
    <w:link w:val="12"/>
    <w:qFormat/>
    <w:rsid w:val="0045138F"/>
    <w:pPr>
      <w:spacing w:before="0" w:after="0" w:line="480" w:lineRule="auto"/>
    </w:pPr>
    <w:rPr>
      <w:b/>
      <w:bCs/>
      <w:szCs w:val="28"/>
    </w:rPr>
  </w:style>
  <w:style w:type="character" w:customStyle="1" w:styleId="12">
    <w:name w:val="样式1 字符"/>
    <w:basedOn w:val="a0"/>
    <w:link w:val="11"/>
    <w:rsid w:val="0045138F"/>
    <w:rPr>
      <w:rFonts w:ascii="Times New Roman" w:eastAsia="宋体" w:hAnsi="Times New Roman"/>
      <w:b/>
      <w:bCs/>
      <w:sz w:val="24"/>
      <w:szCs w:val="28"/>
    </w:rPr>
  </w:style>
  <w:style w:type="paragraph" w:customStyle="1" w:styleId="ae">
    <w:name w:val="目录"/>
    <w:basedOn w:val="a"/>
    <w:link w:val="af"/>
    <w:qFormat/>
    <w:rsid w:val="0045138F"/>
    <w:pPr>
      <w:spacing w:before="0" w:after="0" w:line="480" w:lineRule="auto"/>
    </w:pPr>
    <w:rPr>
      <w:rFonts w:eastAsia="Times New Roman"/>
      <w:b/>
    </w:rPr>
  </w:style>
  <w:style w:type="character" w:customStyle="1" w:styleId="af">
    <w:name w:val="目录 字符"/>
    <w:basedOn w:val="a0"/>
    <w:link w:val="ae"/>
    <w:rsid w:val="0045138F"/>
    <w:rPr>
      <w:rFonts w:ascii="Times New Roman" w:eastAsia="Times New Roman" w:hAnsi="Times New Roman"/>
      <w:b/>
      <w:sz w:val="24"/>
    </w:rPr>
  </w:style>
  <w:style w:type="character" w:styleId="af0">
    <w:name w:val="annotation reference"/>
    <w:basedOn w:val="a0"/>
    <w:uiPriority w:val="99"/>
    <w:semiHidden/>
    <w:unhideWhenUsed/>
    <w:rsid w:val="0045138F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45138F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45138F"/>
    <w:rPr>
      <w:rFonts w:ascii="Times New Roman" w:eastAsia="宋体" w:hAnsi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138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45138F"/>
    <w:rPr>
      <w:rFonts w:ascii="Times New Roman" w:eastAsia="宋体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2FF3-43B0-4073-97C1-B20B580A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649</Characters>
  <Application>Microsoft Office Word</Application>
  <DocSecurity>0</DocSecurity>
  <Lines>34</Lines>
  <Paragraphs>30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Corrissa Wei</dc:creator>
  <cp:keywords/>
  <dc:description/>
  <cp:lastModifiedBy>Corrissa Wei</cp:lastModifiedBy>
  <cp:revision>2</cp:revision>
  <dcterms:created xsi:type="dcterms:W3CDTF">2025-07-18T09:42:00Z</dcterms:created>
  <dcterms:modified xsi:type="dcterms:W3CDTF">2025-07-18T09:59:00Z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8b8e95b7-5853-4293-bd71-3ceef90063f0</vt:lpwstr>
  </property>
</Properties>
</file>