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A8AFC" w14:textId="77777777" w:rsidR="00DF1DE8" w:rsidRPr="00593BCC" w:rsidRDefault="00DF1DE8" w:rsidP="00DF1DE8">
      <w:pPr>
        <w:rPr>
          <w:rFonts w:ascii="Calibri" w:hAnsi="Calibri" w:cs="Calibri"/>
          <w:sz w:val="22"/>
          <w:szCs w:val="22"/>
        </w:rPr>
      </w:pPr>
      <w:r w:rsidRPr="00593BCC">
        <w:rPr>
          <w:rFonts w:ascii="Calibri" w:hAnsi="Calibri" w:cs="Calibri"/>
          <w:sz w:val="22"/>
          <w:szCs w:val="22"/>
        </w:rPr>
        <w:t>Table 1: Demographic data of survey respondents</w:t>
      </w:r>
    </w:p>
    <w:tbl>
      <w:tblPr>
        <w:tblStyle w:val="ListTable1Light"/>
        <w:tblW w:w="0" w:type="auto"/>
        <w:tblLook w:val="04A0" w:firstRow="1" w:lastRow="0" w:firstColumn="1" w:lastColumn="0" w:noHBand="0" w:noVBand="1"/>
      </w:tblPr>
      <w:tblGrid>
        <w:gridCol w:w="7792"/>
        <w:gridCol w:w="1218"/>
      </w:tblGrid>
      <w:tr w:rsidR="00DF1DE8" w:rsidRPr="00593BCC" w14:paraId="78BE45D4" w14:textId="77777777" w:rsidTr="00FC39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shd w:val="clear" w:color="auto" w:fill="auto"/>
          </w:tcPr>
          <w:p w14:paraId="1CA2956E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Characteristic</w:t>
            </w:r>
          </w:p>
        </w:tc>
        <w:tc>
          <w:tcPr>
            <w:tcW w:w="1218" w:type="dxa"/>
            <w:shd w:val="clear" w:color="auto" w:fill="auto"/>
          </w:tcPr>
          <w:p w14:paraId="244B5310" w14:textId="77777777" w:rsidR="00DF1DE8" w:rsidRPr="00593BCC" w:rsidRDefault="00DF1DE8" w:rsidP="00FC394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 (%)</w:t>
            </w:r>
          </w:p>
        </w:tc>
      </w:tr>
      <w:tr w:rsidR="00DF1DE8" w:rsidRPr="00593BCC" w14:paraId="6B6C83BA" w14:textId="77777777" w:rsidTr="00FC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shd w:val="clear" w:color="auto" w:fill="auto"/>
          </w:tcPr>
          <w:p w14:paraId="3689DEFC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Practice location (n=179)</w:t>
            </w:r>
          </w:p>
          <w:p w14:paraId="623C44E2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Metropolitan</w:t>
            </w:r>
          </w:p>
          <w:p w14:paraId="3D2B7C0D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Regional</w:t>
            </w:r>
          </w:p>
          <w:p w14:paraId="4842D26B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caps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Rural</w:t>
            </w:r>
          </w:p>
        </w:tc>
        <w:tc>
          <w:tcPr>
            <w:tcW w:w="1218" w:type="dxa"/>
            <w:shd w:val="clear" w:color="auto" w:fill="auto"/>
          </w:tcPr>
          <w:p w14:paraId="468F2897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7D14FAE6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103 (58)</w:t>
            </w:r>
          </w:p>
          <w:p w14:paraId="28EA45CA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65 (36)</w:t>
            </w:r>
          </w:p>
          <w:p w14:paraId="3E841027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11 (6)</w:t>
            </w:r>
          </w:p>
        </w:tc>
      </w:tr>
      <w:tr w:rsidR="00DF1DE8" w:rsidRPr="00593BCC" w14:paraId="0541EDDE" w14:textId="77777777" w:rsidTr="00FC39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shd w:val="clear" w:color="auto" w:fill="auto"/>
          </w:tcPr>
          <w:p w14:paraId="3D06756D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caps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State (n=174)</w:t>
            </w:r>
          </w:p>
          <w:p w14:paraId="3BD39E01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caps/>
                <w:sz w:val="22"/>
                <w:szCs w:val="22"/>
              </w:rPr>
              <w:t>N</w:t>
            </w: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ew South Wales </w:t>
            </w:r>
          </w:p>
          <w:p w14:paraId="40616A2C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caps/>
                <w:sz w:val="22"/>
                <w:szCs w:val="22"/>
              </w:rPr>
              <w:t>Q</w:t>
            </w: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ueensland</w:t>
            </w:r>
          </w:p>
          <w:p w14:paraId="743303B5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Victoria</w:t>
            </w:r>
          </w:p>
          <w:p w14:paraId="64221BE8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caps/>
                <w:sz w:val="22"/>
                <w:szCs w:val="22"/>
              </w:rPr>
              <w:t>W</w:t>
            </w: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estern Australia</w:t>
            </w:r>
          </w:p>
          <w:p w14:paraId="0B957584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caps/>
                <w:sz w:val="22"/>
                <w:szCs w:val="22"/>
              </w:rPr>
              <w:t>S</w:t>
            </w: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outh Australia</w:t>
            </w:r>
          </w:p>
          <w:p w14:paraId="7FCA0172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caps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Tasmania</w:t>
            </w:r>
          </w:p>
        </w:tc>
        <w:tc>
          <w:tcPr>
            <w:tcW w:w="1218" w:type="dxa"/>
            <w:shd w:val="clear" w:color="auto" w:fill="auto"/>
          </w:tcPr>
          <w:p w14:paraId="03A670F9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348ABFE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81 (47)</w:t>
            </w:r>
          </w:p>
          <w:p w14:paraId="35FAF735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32 (18)</w:t>
            </w:r>
          </w:p>
          <w:p w14:paraId="77EA6E1D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39 (22)</w:t>
            </w:r>
          </w:p>
          <w:p w14:paraId="778F41C6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9 (5)</w:t>
            </w:r>
          </w:p>
          <w:p w14:paraId="4DDB30DB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12 (7)</w:t>
            </w:r>
          </w:p>
          <w:p w14:paraId="6CEE18FF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 (1)</w:t>
            </w:r>
          </w:p>
        </w:tc>
      </w:tr>
      <w:tr w:rsidR="00DF1DE8" w:rsidRPr="00593BCC" w14:paraId="2C23B29B" w14:textId="77777777" w:rsidTr="00FC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shd w:val="clear" w:color="auto" w:fill="auto"/>
          </w:tcPr>
          <w:p w14:paraId="4D4F219C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Specialist experience (years), (n=179)</w:t>
            </w:r>
          </w:p>
          <w:p w14:paraId="6FC92DD8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1-5 </w:t>
            </w:r>
          </w:p>
          <w:p w14:paraId="13F09EF3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6-10</w:t>
            </w:r>
          </w:p>
          <w:p w14:paraId="110E7DE9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11-15</w:t>
            </w:r>
          </w:p>
          <w:p w14:paraId="74011EDF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&gt;15</w:t>
            </w:r>
          </w:p>
        </w:tc>
        <w:tc>
          <w:tcPr>
            <w:tcW w:w="1218" w:type="dxa"/>
            <w:shd w:val="clear" w:color="auto" w:fill="auto"/>
          </w:tcPr>
          <w:p w14:paraId="6A0A38EF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53726A1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70 (39)</w:t>
            </w:r>
          </w:p>
          <w:p w14:paraId="4FD1C75A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23 (13)</w:t>
            </w:r>
          </w:p>
          <w:p w14:paraId="3DD9B1DF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22 (12)</w:t>
            </w:r>
          </w:p>
          <w:p w14:paraId="63897A3F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64 (36)</w:t>
            </w:r>
          </w:p>
        </w:tc>
      </w:tr>
      <w:tr w:rsidR="00DF1DE8" w:rsidRPr="00593BCC" w14:paraId="41BE6373" w14:textId="77777777" w:rsidTr="00FC39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shd w:val="clear" w:color="auto" w:fill="auto"/>
          </w:tcPr>
          <w:p w14:paraId="7087B77A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Surgical subspecialty training (n= 180)</w:t>
            </w:r>
          </w:p>
          <w:p w14:paraId="2196B4FD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Yes</w:t>
            </w:r>
          </w:p>
          <w:p w14:paraId="2DAA1684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No</w:t>
            </w:r>
          </w:p>
        </w:tc>
        <w:tc>
          <w:tcPr>
            <w:tcW w:w="1218" w:type="dxa"/>
            <w:shd w:val="clear" w:color="auto" w:fill="auto"/>
          </w:tcPr>
          <w:p w14:paraId="712EA02A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4C35FC6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128 (71)</w:t>
            </w:r>
          </w:p>
          <w:p w14:paraId="763DF3C9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52 (29)</w:t>
            </w:r>
          </w:p>
        </w:tc>
      </w:tr>
      <w:tr w:rsidR="00DF1DE8" w:rsidRPr="00593BCC" w14:paraId="7C487CEA" w14:textId="77777777" w:rsidTr="00FC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shd w:val="clear" w:color="auto" w:fill="auto"/>
          </w:tcPr>
          <w:p w14:paraId="3FFA0F50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Type of sub-speciality, (n=180) *</w:t>
            </w:r>
          </w:p>
          <w:p w14:paraId="772A5669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Breast</w:t>
            </w:r>
          </w:p>
          <w:p w14:paraId="2E41FEFE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Endocrine</w:t>
            </w:r>
          </w:p>
          <w:p w14:paraId="34E03210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GIT</w:t>
            </w:r>
          </w:p>
          <w:p w14:paraId="17ED56D9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Colorectal</w:t>
            </w:r>
          </w:p>
          <w:p w14:paraId="07297DCE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Trauma</w:t>
            </w:r>
          </w:p>
          <w:p w14:paraId="5DCBF970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Rural Generalist</w:t>
            </w:r>
          </w:p>
          <w:p w14:paraId="752D20F7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Head and neck</w:t>
            </w:r>
          </w:p>
          <w:p w14:paraId="5F56976B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Surgical oncology</w:t>
            </w:r>
          </w:p>
          <w:p w14:paraId="17FBCF19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Transplant</w:t>
            </w:r>
          </w:p>
          <w:p w14:paraId="3244A2C9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Vascular</w:t>
            </w:r>
          </w:p>
          <w:p w14:paraId="0E25D569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HPB</w:t>
            </w:r>
          </w:p>
          <w:p w14:paraId="5C78CF32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Bariatric surgery </w:t>
            </w:r>
          </w:p>
          <w:p w14:paraId="21B197E5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Other</w:t>
            </w:r>
          </w:p>
          <w:p w14:paraId="351CE0CB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ab/>
              <w:t>Upper GI/Oesophogastric</w:t>
            </w:r>
          </w:p>
          <w:p w14:paraId="2FE892DB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ab/>
              <w:t>ASU/Emergency Surgery</w:t>
            </w:r>
          </w:p>
          <w:p w14:paraId="08569D80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ab/>
              <w:t>Unspecified</w:t>
            </w:r>
          </w:p>
        </w:tc>
        <w:tc>
          <w:tcPr>
            <w:tcW w:w="1218" w:type="dxa"/>
            <w:shd w:val="clear" w:color="auto" w:fill="auto"/>
          </w:tcPr>
          <w:p w14:paraId="7DE4E4FA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513154D6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29 (16)</w:t>
            </w:r>
          </w:p>
          <w:p w14:paraId="6C90860F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22 (12)</w:t>
            </w:r>
          </w:p>
          <w:p w14:paraId="7F73D200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27 (15)</w:t>
            </w:r>
          </w:p>
          <w:p w14:paraId="194C4137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46 (26)</w:t>
            </w:r>
          </w:p>
          <w:p w14:paraId="1D6E8E29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13 (7)</w:t>
            </w:r>
          </w:p>
          <w:p w14:paraId="355070B2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8 (4)</w:t>
            </w:r>
          </w:p>
          <w:p w14:paraId="6A00202C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4 (2)</w:t>
            </w:r>
          </w:p>
          <w:p w14:paraId="21DF2B14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23 (13)</w:t>
            </w:r>
          </w:p>
          <w:p w14:paraId="098451BF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4 (2)</w:t>
            </w:r>
          </w:p>
          <w:p w14:paraId="3440B7B2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 (1)</w:t>
            </w:r>
          </w:p>
          <w:p w14:paraId="31D4010E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11 (6)</w:t>
            </w:r>
          </w:p>
          <w:p w14:paraId="2D394450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10 (6)</w:t>
            </w:r>
          </w:p>
          <w:p w14:paraId="08FE7CD2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60729E8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3 (2)</w:t>
            </w:r>
          </w:p>
          <w:p w14:paraId="7BDF63CC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 (1)</w:t>
            </w:r>
          </w:p>
          <w:p w14:paraId="440483FE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 (1)</w:t>
            </w:r>
          </w:p>
        </w:tc>
      </w:tr>
      <w:tr w:rsidR="00DF1DE8" w:rsidRPr="00593BCC" w14:paraId="32DFD3CC" w14:textId="77777777" w:rsidTr="00FC39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shd w:val="clear" w:color="auto" w:fill="auto"/>
          </w:tcPr>
          <w:p w14:paraId="03ED0E74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Worked in acute/general surgical on call (n=179)</w:t>
            </w:r>
          </w:p>
          <w:p w14:paraId="38502BEB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Yes</w:t>
            </w:r>
          </w:p>
          <w:p w14:paraId="76B19D8D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No</w:t>
            </w:r>
          </w:p>
        </w:tc>
        <w:tc>
          <w:tcPr>
            <w:tcW w:w="1218" w:type="dxa"/>
            <w:shd w:val="clear" w:color="auto" w:fill="auto"/>
          </w:tcPr>
          <w:p w14:paraId="16F6197E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7A3CC692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169 (94)</w:t>
            </w:r>
          </w:p>
          <w:p w14:paraId="089ABA0A" w14:textId="77777777" w:rsidR="00DF1DE8" w:rsidRPr="00593BCC" w:rsidRDefault="00DF1DE8" w:rsidP="00FC3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10 (6)</w:t>
            </w:r>
          </w:p>
        </w:tc>
      </w:tr>
      <w:tr w:rsidR="00DF1DE8" w:rsidRPr="00593BCC" w14:paraId="4351A6BD" w14:textId="77777777" w:rsidTr="00FC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shd w:val="clear" w:color="auto" w:fill="auto"/>
          </w:tcPr>
          <w:p w14:paraId="4FCCFB7F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Number of ASBO patients treated per month (n=169)</w:t>
            </w:r>
          </w:p>
          <w:p w14:paraId="05D90E6F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0-3</w:t>
            </w:r>
          </w:p>
          <w:p w14:paraId="730B5CE3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4-5</w:t>
            </w:r>
          </w:p>
          <w:p w14:paraId="15F762E2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6-10</w:t>
            </w:r>
          </w:p>
          <w:p w14:paraId="4E9939AA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&gt;10</w:t>
            </w:r>
          </w:p>
        </w:tc>
        <w:tc>
          <w:tcPr>
            <w:tcW w:w="1218" w:type="dxa"/>
            <w:shd w:val="clear" w:color="auto" w:fill="auto"/>
          </w:tcPr>
          <w:p w14:paraId="6746061F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0465CB87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81 (48)</w:t>
            </w:r>
          </w:p>
          <w:p w14:paraId="503D9B9C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70 (41)</w:t>
            </w:r>
          </w:p>
          <w:p w14:paraId="668797E5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14 (8)</w:t>
            </w:r>
          </w:p>
          <w:p w14:paraId="7ADB1F6E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4 (2)</w:t>
            </w:r>
          </w:p>
        </w:tc>
      </w:tr>
    </w:tbl>
    <w:p w14:paraId="2E766A2B" w14:textId="77777777" w:rsidR="00DF1DE8" w:rsidRPr="00593BCC" w:rsidRDefault="00DF1DE8" w:rsidP="00DF1DE8">
      <w:pPr>
        <w:rPr>
          <w:rFonts w:ascii="Calibri" w:hAnsi="Calibri" w:cs="Calibri"/>
          <w:sz w:val="22"/>
          <w:szCs w:val="22"/>
        </w:rPr>
      </w:pPr>
      <w:r w:rsidRPr="00593BCC">
        <w:rPr>
          <w:rFonts w:ascii="Calibri" w:hAnsi="Calibri" w:cs="Calibri"/>
          <w:sz w:val="22"/>
          <w:szCs w:val="22"/>
        </w:rPr>
        <w:t xml:space="preserve">*Respondents were able to select multiple responses. </w:t>
      </w:r>
    </w:p>
    <w:p w14:paraId="0FD3AE5E" w14:textId="77777777" w:rsidR="00DF1DE8" w:rsidRPr="00593BCC" w:rsidRDefault="00DF1DE8" w:rsidP="00DF1DE8">
      <w:pPr>
        <w:rPr>
          <w:rFonts w:ascii="Calibri" w:hAnsi="Calibri" w:cs="Calibri"/>
          <w:sz w:val="22"/>
          <w:szCs w:val="22"/>
        </w:rPr>
      </w:pPr>
    </w:p>
    <w:p w14:paraId="46D50F36" w14:textId="77777777" w:rsidR="00DF1DE8" w:rsidRPr="00593BCC" w:rsidRDefault="00DF1DE8" w:rsidP="00DF1DE8">
      <w:pPr>
        <w:rPr>
          <w:rFonts w:ascii="Calibri" w:hAnsi="Calibri" w:cs="Calibri"/>
          <w:sz w:val="22"/>
          <w:szCs w:val="22"/>
        </w:rPr>
      </w:pPr>
      <w:r w:rsidRPr="00593BCC">
        <w:rPr>
          <w:rFonts w:ascii="Calibri" w:hAnsi="Calibri" w:cs="Calibri"/>
          <w:sz w:val="22"/>
          <w:szCs w:val="22"/>
        </w:rPr>
        <w:t>Table 2: Free text responses for reasons to insert or not insert an NGT.</w:t>
      </w:r>
    </w:p>
    <w:tbl>
      <w:tblPr>
        <w:tblStyle w:val="TableGrid"/>
        <w:tblW w:w="8756" w:type="dxa"/>
        <w:tblInd w:w="40" w:type="dxa"/>
        <w:tblLook w:val="04A0" w:firstRow="1" w:lastRow="0" w:firstColumn="1" w:lastColumn="0" w:noHBand="0" w:noVBand="1"/>
      </w:tblPr>
      <w:tblGrid>
        <w:gridCol w:w="4379"/>
        <w:gridCol w:w="4377"/>
      </w:tblGrid>
      <w:tr w:rsidR="00DF1DE8" w:rsidRPr="00593BCC" w14:paraId="7EEC63F9" w14:textId="77777777" w:rsidTr="00FC3944">
        <w:trPr>
          <w:trHeight w:val="586"/>
        </w:trPr>
        <w:tc>
          <w:tcPr>
            <w:tcW w:w="4379" w:type="dxa"/>
            <w:tcBorders>
              <w:bottom w:val="single" w:sz="4" w:space="0" w:color="auto"/>
            </w:tcBorders>
          </w:tcPr>
          <w:p w14:paraId="76B553E5" w14:textId="77777777" w:rsidR="00DF1DE8" w:rsidRPr="00593BCC" w:rsidRDefault="00DF1DE8" w:rsidP="00FC3944">
            <w:pPr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Free text responses for reasons to insert an NGT</w:t>
            </w:r>
          </w:p>
        </w:tc>
        <w:tc>
          <w:tcPr>
            <w:tcW w:w="4377" w:type="dxa"/>
            <w:tcBorders>
              <w:bottom w:val="single" w:sz="4" w:space="0" w:color="auto"/>
            </w:tcBorders>
          </w:tcPr>
          <w:p w14:paraId="25606AC2" w14:textId="77777777" w:rsidR="00DF1DE8" w:rsidRPr="00593BCC" w:rsidRDefault="00DF1DE8" w:rsidP="00FC3944">
            <w:pPr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Free text responses for reasons not to insert an NGT</w:t>
            </w:r>
          </w:p>
        </w:tc>
      </w:tr>
      <w:tr w:rsidR="00DF1DE8" w:rsidRPr="00593BCC" w14:paraId="49E69B96" w14:textId="77777777" w:rsidTr="00FC3944">
        <w:trPr>
          <w:trHeight w:val="63"/>
        </w:trPr>
        <w:tc>
          <w:tcPr>
            <w:tcW w:w="4379" w:type="dxa"/>
            <w:tcBorders>
              <w:bottom w:val="single" w:sz="4" w:space="0" w:color="auto"/>
              <w:right w:val="single" w:sz="4" w:space="0" w:color="auto"/>
            </w:tcBorders>
          </w:tcPr>
          <w:p w14:paraId="4DC43CF2" w14:textId="77777777" w:rsidR="00DF1DE8" w:rsidRPr="005159BA" w:rsidRDefault="00DF1DE8" w:rsidP="00FC394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159BA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Elderly patients or patients with dementia.</w:t>
            </w:r>
          </w:p>
          <w:p w14:paraId="7C62E28E" w14:textId="77777777" w:rsidR="00DF1DE8" w:rsidRPr="005159BA" w:rsidRDefault="00DF1DE8" w:rsidP="00FC394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159B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Prior to </w:t>
            </w:r>
            <w:r w:rsidRPr="005159BA">
              <w:rPr>
                <w:rFonts w:ascii="Calibri" w:hAnsi="Calibri" w:cs="Calibri"/>
                <w:sz w:val="22"/>
                <w:szCs w:val="22"/>
              </w:rPr>
              <w:t>Gastrograffin</w:t>
            </w:r>
            <w:r w:rsidRPr="005159BA">
              <w:rPr>
                <w:rFonts w:ascii="Calibri" w:hAnsi="Calibri" w:cs="Calibri"/>
                <w:color w:val="4D5156"/>
                <w:sz w:val="22"/>
                <w:szCs w:val="22"/>
                <w:shd w:val="clear" w:color="auto" w:fill="FFFFFF"/>
              </w:rPr>
              <w:t>®</w:t>
            </w:r>
            <w:r w:rsidRPr="005159B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administration to ensure emptying of gastric contents.</w:t>
            </w:r>
          </w:p>
          <w:p w14:paraId="789A6F33" w14:textId="77777777" w:rsidR="00DF1DE8" w:rsidRPr="005159BA" w:rsidRDefault="00DF1DE8" w:rsidP="00FC394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159BA">
              <w:rPr>
                <w:rFonts w:ascii="Calibri" w:hAnsi="Calibri" w:cs="Calibri"/>
                <w:color w:val="000000"/>
                <w:sz w:val="22"/>
                <w:szCs w:val="22"/>
              </w:rPr>
              <w:t>Routinely for ASBO/SBO.</w:t>
            </w:r>
          </w:p>
          <w:p w14:paraId="57A8DD0E" w14:textId="77777777" w:rsidR="00DF1DE8" w:rsidRPr="005159BA" w:rsidRDefault="00DF1DE8" w:rsidP="00FC394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159BA">
              <w:rPr>
                <w:rFonts w:ascii="Calibri" w:hAnsi="Calibri" w:cs="Calibri"/>
                <w:color w:val="000000"/>
                <w:sz w:val="22"/>
                <w:szCs w:val="22"/>
              </w:rPr>
              <w:t>Profuse vomiting with a proximal obstruction.</w:t>
            </w:r>
          </w:p>
          <w:p w14:paraId="043540B9" w14:textId="77777777" w:rsidR="00DF1DE8" w:rsidRPr="005159BA" w:rsidRDefault="00DF1DE8" w:rsidP="00FC394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159BA">
              <w:rPr>
                <w:rFonts w:ascii="Calibri" w:hAnsi="Calibri" w:cs="Calibri"/>
                <w:color w:val="000000"/>
                <w:sz w:val="22"/>
                <w:szCs w:val="22"/>
              </w:rPr>
              <w:t>Significantly distended stomach on CT.</w:t>
            </w:r>
          </w:p>
          <w:p w14:paraId="0A00BC7F" w14:textId="77777777" w:rsidR="00DF1DE8" w:rsidRPr="005159BA" w:rsidRDefault="00DF1DE8" w:rsidP="00FC394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159BA">
              <w:rPr>
                <w:rFonts w:ascii="Calibri" w:hAnsi="Calibri" w:cs="Calibri"/>
                <w:color w:val="000000"/>
                <w:sz w:val="22"/>
                <w:szCs w:val="22"/>
              </w:rPr>
              <w:t>Radiological features of an ASBO with upstream dilatation and gastric distention.</w:t>
            </w:r>
          </w:p>
          <w:p w14:paraId="594C0BF5" w14:textId="77777777" w:rsidR="00DF1DE8" w:rsidRPr="00593BCC" w:rsidRDefault="00DF1DE8" w:rsidP="00FC394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377" w:type="dxa"/>
            <w:tcBorders>
              <w:left w:val="single" w:sz="4" w:space="0" w:color="auto"/>
            </w:tcBorders>
          </w:tcPr>
          <w:p w14:paraId="55739C35" w14:textId="77777777" w:rsidR="00DF1DE8" w:rsidRPr="005159BA" w:rsidRDefault="00DF1DE8" w:rsidP="00FC394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2"/>
                <w:szCs w:val="22"/>
              </w:rPr>
            </w:pPr>
            <w:r w:rsidRPr="005159BA">
              <w:rPr>
                <w:rFonts w:ascii="Calibri" w:hAnsi="Calibri" w:cs="Calibri"/>
                <w:sz w:val="22"/>
                <w:szCs w:val="22"/>
              </w:rPr>
              <w:t xml:space="preserve">Patient refusal. </w:t>
            </w:r>
          </w:p>
          <w:p w14:paraId="4F3C6DCD" w14:textId="77777777" w:rsidR="00DF1DE8" w:rsidRPr="005159BA" w:rsidRDefault="00DF1DE8" w:rsidP="00FC394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2"/>
                <w:szCs w:val="22"/>
              </w:rPr>
            </w:pPr>
            <w:r w:rsidRPr="005159BA">
              <w:rPr>
                <w:rFonts w:ascii="Calibri" w:hAnsi="Calibri" w:cs="Calibri"/>
                <w:sz w:val="22"/>
                <w:szCs w:val="22"/>
              </w:rPr>
              <w:t>Unsuccessful insertion.</w:t>
            </w:r>
          </w:p>
          <w:p w14:paraId="5C4D356D" w14:textId="77777777" w:rsidR="00DF1DE8" w:rsidRPr="005159BA" w:rsidRDefault="00DF1DE8" w:rsidP="00FC394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2"/>
                <w:szCs w:val="22"/>
              </w:rPr>
            </w:pPr>
            <w:r w:rsidRPr="005159BA">
              <w:rPr>
                <w:rFonts w:ascii="Calibri" w:hAnsi="Calibri" w:cs="Calibri"/>
                <w:sz w:val="22"/>
                <w:szCs w:val="22"/>
              </w:rPr>
              <w:t>Patient improving, passing flatus or a younger age group.</w:t>
            </w:r>
          </w:p>
          <w:p w14:paraId="19077C47" w14:textId="77777777" w:rsidR="00DF1DE8" w:rsidRPr="005159BA" w:rsidRDefault="00DF1DE8" w:rsidP="00FC394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2"/>
                <w:szCs w:val="22"/>
              </w:rPr>
            </w:pPr>
            <w:r w:rsidRPr="005159BA">
              <w:rPr>
                <w:rFonts w:ascii="Calibri" w:hAnsi="Calibri" w:cs="Calibri"/>
                <w:sz w:val="22"/>
                <w:szCs w:val="22"/>
              </w:rPr>
              <w:t>Patients with recurrent ASBO.</w:t>
            </w:r>
          </w:p>
          <w:p w14:paraId="4F3775ED" w14:textId="77777777" w:rsidR="00DF1DE8" w:rsidRPr="005159BA" w:rsidRDefault="00DF1DE8" w:rsidP="00FC394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2"/>
                <w:szCs w:val="22"/>
              </w:rPr>
            </w:pPr>
            <w:r w:rsidRPr="005159BA">
              <w:rPr>
                <w:rFonts w:ascii="Calibri" w:hAnsi="Calibri" w:cs="Calibri"/>
                <w:sz w:val="22"/>
                <w:szCs w:val="22"/>
              </w:rPr>
              <w:t>Threatened bowel, closed loop obstruction, or ASBO with impending surgery.</w:t>
            </w:r>
          </w:p>
          <w:p w14:paraId="1DB3DF8A" w14:textId="77777777" w:rsidR="00DF1DE8" w:rsidRPr="005159BA" w:rsidRDefault="00DF1DE8" w:rsidP="00FC394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2"/>
                <w:szCs w:val="22"/>
              </w:rPr>
            </w:pPr>
            <w:r w:rsidRPr="005159BA">
              <w:rPr>
                <w:rFonts w:ascii="Calibri" w:hAnsi="Calibri" w:cs="Calibri"/>
                <w:color w:val="000000"/>
                <w:sz w:val="22"/>
                <w:szCs w:val="22"/>
              </w:rPr>
              <w:t>Diagnosis of ASBO is uncertain.</w:t>
            </w:r>
          </w:p>
          <w:p w14:paraId="18936DD4" w14:textId="77777777" w:rsidR="00DF1DE8" w:rsidRPr="005159BA" w:rsidRDefault="00DF1DE8" w:rsidP="00FC394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159BA">
              <w:rPr>
                <w:rFonts w:ascii="Calibri" w:hAnsi="Calibri" w:cs="Calibri"/>
                <w:color w:val="000000"/>
                <w:sz w:val="22"/>
                <w:szCs w:val="22"/>
              </w:rPr>
              <w:t>Early return to gut function e.g. passing flatus, between time of the scan and surgical review.</w:t>
            </w:r>
          </w:p>
          <w:p w14:paraId="6AE9166F" w14:textId="77777777" w:rsidR="00DF1DE8" w:rsidRPr="005159BA" w:rsidRDefault="00DF1DE8" w:rsidP="00FC394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2"/>
                <w:szCs w:val="22"/>
              </w:rPr>
            </w:pPr>
            <w:r w:rsidRPr="005159BA">
              <w:rPr>
                <w:rFonts w:ascii="Calibri" w:hAnsi="Calibri" w:cs="Calibri"/>
                <w:sz w:val="22"/>
                <w:szCs w:val="22"/>
              </w:rPr>
              <w:t>Patient unable to tolerate.</w:t>
            </w:r>
          </w:p>
          <w:p w14:paraId="0B0E97EA" w14:textId="77777777" w:rsidR="00DF1DE8" w:rsidRPr="00E546BE" w:rsidRDefault="00DF1DE8" w:rsidP="00FC394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2"/>
                <w:szCs w:val="22"/>
              </w:rPr>
            </w:pPr>
            <w:r w:rsidRPr="005159BA">
              <w:rPr>
                <w:rFonts w:ascii="Calibri" w:hAnsi="Calibri" w:cs="Calibri"/>
                <w:sz w:val="22"/>
                <w:szCs w:val="22"/>
              </w:rPr>
              <w:t>Palliation.</w:t>
            </w:r>
          </w:p>
        </w:tc>
      </w:tr>
    </w:tbl>
    <w:p w14:paraId="2EEBB072" w14:textId="77777777" w:rsidR="00DF1DE8" w:rsidRDefault="00DF1DE8" w:rsidP="00DF1DE8">
      <w:pPr>
        <w:rPr>
          <w:rFonts w:ascii="Calibri" w:hAnsi="Calibri" w:cs="Calibri"/>
          <w:sz w:val="22"/>
          <w:szCs w:val="22"/>
        </w:rPr>
      </w:pPr>
    </w:p>
    <w:p w14:paraId="22DCCEEC" w14:textId="77777777" w:rsidR="00DF1DE8" w:rsidRPr="00593BCC" w:rsidRDefault="00DF1DE8" w:rsidP="00DF1DE8">
      <w:pPr>
        <w:rPr>
          <w:rFonts w:ascii="Calibri" w:hAnsi="Calibri" w:cs="Calibri"/>
          <w:sz w:val="22"/>
          <w:szCs w:val="22"/>
        </w:rPr>
      </w:pPr>
      <w:r w:rsidRPr="00593BCC">
        <w:rPr>
          <w:rFonts w:ascii="Calibri" w:hAnsi="Calibri" w:cs="Calibri"/>
          <w:sz w:val="22"/>
          <w:szCs w:val="22"/>
        </w:rPr>
        <w:t xml:space="preserve">Table 3: Management practices and beliefs with NGT use in ASBO. </w:t>
      </w:r>
    </w:p>
    <w:tbl>
      <w:tblPr>
        <w:tblStyle w:val="PlainTable4"/>
        <w:tblW w:w="9067" w:type="dxa"/>
        <w:tblLook w:val="04A0" w:firstRow="1" w:lastRow="0" w:firstColumn="1" w:lastColumn="0" w:noHBand="0" w:noVBand="1"/>
      </w:tblPr>
      <w:tblGrid>
        <w:gridCol w:w="7195"/>
        <w:gridCol w:w="1872"/>
      </w:tblGrid>
      <w:tr w:rsidR="00DF1DE8" w:rsidRPr="00593BCC" w14:paraId="527F13AA" w14:textId="77777777" w:rsidTr="00FC39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FAEE7B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Survey question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9BA7BF" w14:textId="77777777" w:rsidR="00DF1DE8" w:rsidRPr="00593BCC" w:rsidRDefault="00DF1DE8" w:rsidP="00FC394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 (%)</w:t>
            </w:r>
          </w:p>
        </w:tc>
      </w:tr>
      <w:tr w:rsidR="00DF1DE8" w:rsidRPr="00593BCC" w14:paraId="1AE90445" w14:textId="77777777" w:rsidTr="00FC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5" w:type="dxa"/>
            <w:shd w:val="clear" w:color="auto" w:fill="auto"/>
          </w:tcPr>
          <w:p w14:paraId="70225352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Can NGT insertion save some patients with ASBO from operative intervention? (n=168)</w:t>
            </w:r>
          </w:p>
          <w:p w14:paraId="6FE36693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Yes </w:t>
            </w:r>
          </w:p>
          <w:p w14:paraId="01E303ED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No</w:t>
            </w:r>
          </w:p>
          <w:p w14:paraId="7D1A4B93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Undecided/unsure</w:t>
            </w:r>
          </w:p>
          <w:p w14:paraId="74D2343F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Can NGT insertion be therapeutic for ASBO? (n=133)</w:t>
            </w:r>
          </w:p>
          <w:p w14:paraId="3F2B50BE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Yes</w:t>
            </w:r>
          </w:p>
          <w:p w14:paraId="7BC56C9A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No</w:t>
            </w:r>
          </w:p>
          <w:p w14:paraId="5FE43925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  <w:vertAlign w:val="superscript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Inserting an NGT is therapeutic because of? (n=124)</w:t>
            </w: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  <w:vertAlign w:val="superscript"/>
              </w:rPr>
              <w:t>*</w:t>
            </w:r>
          </w:p>
          <w:p w14:paraId="51711B2E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Preventing need for surgery</w:t>
            </w:r>
          </w:p>
          <w:p w14:paraId="7B2C8C46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Assisting in the resolution of ASBO</w:t>
            </w:r>
          </w:p>
          <w:p w14:paraId="770E4E17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How frequently would you advise the use of a NGT for patients with ASBO? (n=169)</w:t>
            </w:r>
          </w:p>
          <w:p w14:paraId="7AD6C183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Never</w:t>
            </w:r>
          </w:p>
          <w:p w14:paraId="1BCAB3DB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0-10%</w:t>
            </w:r>
          </w:p>
          <w:p w14:paraId="4A629660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11-30%</w:t>
            </w:r>
          </w:p>
          <w:p w14:paraId="432FB518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31-70%</w:t>
            </w:r>
          </w:p>
          <w:p w14:paraId="184339DB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71-90%</w:t>
            </w:r>
          </w:p>
          <w:p w14:paraId="660F3BC1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&gt;90%</w:t>
            </w:r>
          </w:p>
          <w:p w14:paraId="717459F7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Do you think the optimal use of an NGT changes the risk of aspiration with ASBO? (n=168)</w:t>
            </w:r>
          </w:p>
          <w:p w14:paraId="17AC466E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Increases the risk</w:t>
            </w:r>
          </w:p>
          <w:p w14:paraId="47169A70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No change </w:t>
            </w:r>
          </w:p>
          <w:p w14:paraId="492FA888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Decreases the risk</w:t>
            </w:r>
          </w:p>
          <w:p w14:paraId="44614E2F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Other</w:t>
            </w:r>
          </w:p>
          <w:p w14:paraId="640146AD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What is your preference for the maintenance of an NGT in ASBO (n=167)</w:t>
            </w:r>
          </w:p>
          <w:p w14:paraId="20014061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Free drainage</w:t>
            </w:r>
          </w:p>
          <w:p w14:paraId="6B0F816F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Manual aspiration q4hrly</w:t>
            </w:r>
          </w:p>
          <w:p w14:paraId="4CE56201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Low continuous suction</w:t>
            </w:r>
          </w:p>
          <w:p w14:paraId="16EDA2BF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Do you use Gastrograffin</w:t>
            </w:r>
            <w:r w:rsidRPr="00593BCC">
              <w:rPr>
                <w:rFonts w:ascii="Calibri" w:hAnsi="Calibri" w:cs="Calibri"/>
                <w:b w:val="0"/>
                <w:bCs w:val="0"/>
                <w:color w:val="4D5156"/>
                <w:sz w:val="22"/>
                <w:szCs w:val="22"/>
                <w:shd w:val="clear" w:color="auto" w:fill="FFFFFF"/>
              </w:rPr>
              <w:t>®</w:t>
            </w: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in ASBO management? (n=169)</w:t>
            </w:r>
          </w:p>
          <w:p w14:paraId="35893FD2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Yes</w:t>
            </w:r>
          </w:p>
          <w:p w14:paraId="6D622B3C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No</w:t>
            </w:r>
          </w:p>
          <w:p w14:paraId="6A2195BB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How do you administer Gastrograffin</w:t>
            </w:r>
            <w:r w:rsidRPr="00593BCC">
              <w:rPr>
                <w:rFonts w:ascii="Calibri" w:hAnsi="Calibri" w:cs="Calibri"/>
                <w:b w:val="0"/>
                <w:bCs w:val="0"/>
                <w:color w:val="4D5156"/>
                <w:sz w:val="22"/>
                <w:szCs w:val="22"/>
                <w:shd w:val="clear" w:color="auto" w:fill="FFFFFF"/>
              </w:rPr>
              <w:t>®</w:t>
            </w: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? (n=163)</w:t>
            </w:r>
          </w:p>
          <w:p w14:paraId="257A075E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Orally</w:t>
            </w:r>
          </w:p>
          <w:p w14:paraId="55797238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lastRenderedPageBreak/>
              <w:t>NGT</w:t>
            </w:r>
          </w:p>
          <w:p w14:paraId="2F1FBCB7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Either</w:t>
            </w:r>
          </w:p>
          <w:p w14:paraId="6F97814F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Do you insert an NGT before an emergency operation for a patient with ASBO? (n=168)</w:t>
            </w:r>
          </w:p>
          <w:p w14:paraId="2248A2D2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Yes</w:t>
            </w:r>
          </w:p>
          <w:p w14:paraId="579B1426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No</w:t>
            </w:r>
          </w:p>
          <w:p w14:paraId="7360E90B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Only if requested by an anaesthetist</w:t>
            </w:r>
          </w:p>
          <w:p w14:paraId="67D932C5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Undecided/unsure</w:t>
            </w:r>
          </w:p>
          <w:p w14:paraId="127D9F70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Would you consider participating in a randomised controlled trial (n=165)</w:t>
            </w:r>
          </w:p>
          <w:p w14:paraId="785A466E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Yes</w:t>
            </w:r>
          </w:p>
          <w:p w14:paraId="3A4CD363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No </w:t>
            </w:r>
          </w:p>
          <w:p w14:paraId="30564652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  <w:p w14:paraId="78D48AF5" w14:textId="77777777" w:rsidR="00DF1DE8" w:rsidRPr="00593BCC" w:rsidRDefault="00DF1DE8" w:rsidP="00FC3944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93BC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*Respondents were able to select multiple responses. </w:t>
            </w:r>
          </w:p>
        </w:tc>
        <w:tc>
          <w:tcPr>
            <w:tcW w:w="1872" w:type="dxa"/>
            <w:shd w:val="clear" w:color="auto" w:fill="auto"/>
          </w:tcPr>
          <w:p w14:paraId="0CE3CAAC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19E2F118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3247D992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107 (64)</w:t>
            </w:r>
          </w:p>
          <w:p w14:paraId="09728431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32 (19)</w:t>
            </w:r>
          </w:p>
          <w:p w14:paraId="09461097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29 (17)</w:t>
            </w:r>
          </w:p>
          <w:p w14:paraId="5FF71A97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5C3F35D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124 (93)</w:t>
            </w:r>
          </w:p>
          <w:p w14:paraId="695C0ED3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9 (7)</w:t>
            </w:r>
          </w:p>
          <w:p w14:paraId="0BB19EE7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3829CD20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44 (35)</w:t>
            </w:r>
          </w:p>
          <w:p w14:paraId="36AF09DC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121 (98)</w:t>
            </w:r>
          </w:p>
          <w:p w14:paraId="741A1077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6F69360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5C80A450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0 (0)</w:t>
            </w:r>
          </w:p>
          <w:p w14:paraId="4E2C741E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5 (3)</w:t>
            </w:r>
          </w:p>
          <w:p w14:paraId="1A6F81AF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11 (7)</w:t>
            </w:r>
          </w:p>
          <w:p w14:paraId="42CEE7CC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33 (20)</w:t>
            </w:r>
          </w:p>
          <w:p w14:paraId="169F530E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49 (29)</w:t>
            </w:r>
          </w:p>
          <w:p w14:paraId="794200AC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71 (42)</w:t>
            </w:r>
          </w:p>
          <w:p w14:paraId="7420B659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6007BE1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7B9D30D7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15 (9)</w:t>
            </w:r>
          </w:p>
          <w:p w14:paraId="58679A98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24 (14)</w:t>
            </w:r>
          </w:p>
          <w:p w14:paraId="19A2A80A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116 (69)</w:t>
            </w:r>
          </w:p>
          <w:p w14:paraId="101553EA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13 (8)</w:t>
            </w:r>
          </w:p>
          <w:p w14:paraId="1D40E80A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5E128BAB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106 (63)</w:t>
            </w:r>
          </w:p>
          <w:p w14:paraId="0884F644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47 (28)</w:t>
            </w:r>
          </w:p>
          <w:p w14:paraId="6FE84BB1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14 (8)</w:t>
            </w:r>
          </w:p>
          <w:p w14:paraId="3DACBFF5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74D012F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163 (96)</w:t>
            </w:r>
          </w:p>
          <w:p w14:paraId="5033201F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6 (4)</w:t>
            </w:r>
          </w:p>
          <w:p w14:paraId="54641A01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1F4682EA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13 (8)</w:t>
            </w:r>
          </w:p>
          <w:p w14:paraId="6F1909B8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lastRenderedPageBreak/>
              <w:t>74 (45)</w:t>
            </w:r>
          </w:p>
          <w:p w14:paraId="2E96D952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76 (47)</w:t>
            </w:r>
          </w:p>
          <w:p w14:paraId="6C1BF3D5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07661271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71DE276E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135 (80)</w:t>
            </w:r>
          </w:p>
          <w:p w14:paraId="729B9182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14 (8)</w:t>
            </w:r>
          </w:p>
          <w:p w14:paraId="552A0D74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16 (10)</w:t>
            </w:r>
          </w:p>
          <w:p w14:paraId="49530444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3 (2)</w:t>
            </w:r>
          </w:p>
          <w:p w14:paraId="10D7787A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353596A5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69 (42)</w:t>
            </w:r>
          </w:p>
          <w:p w14:paraId="63E105DD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93BCC">
              <w:rPr>
                <w:rFonts w:ascii="Calibri" w:hAnsi="Calibri" w:cs="Calibri"/>
                <w:sz w:val="22"/>
                <w:szCs w:val="22"/>
              </w:rPr>
              <w:t>96 (58)</w:t>
            </w:r>
          </w:p>
          <w:p w14:paraId="4AAAEBE4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1A28664B" w14:textId="77777777" w:rsidR="00DF1DE8" w:rsidRPr="00593BCC" w:rsidRDefault="00DF1DE8" w:rsidP="00FC3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855874E" w14:textId="77777777" w:rsidR="00DF1DE8" w:rsidRPr="00593BCC" w:rsidRDefault="00DF1DE8" w:rsidP="00DF1DE8">
      <w:pPr>
        <w:rPr>
          <w:rFonts w:ascii="Calibri" w:hAnsi="Calibri" w:cs="Calibri"/>
          <w:sz w:val="22"/>
          <w:szCs w:val="22"/>
        </w:rPr>
      </w:pPr>
    </w:p>
    <w:p w14:paraId="72930330" w14:textId="77777777" w:rsidR="00755780" w:rsidRDefault="00755780"/>
    <w:sectPr w:rsidR="00755780" w:rsidSect="00DF1DE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B67EF"/>
    <w:multiLevelType w:val="hybridMultilevel"/>
    <w:tmpl w:val="B9740FB6"/>
    <w:lvl w:ilvl="0" w:tplc="9CF4ABB8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81EF4"/>
    <w:multiLevelType w:val="hybridMultilevel"/>
    <w:tmpl w:val="8084E31C"/>
    <w:lvl w:ilvl="0" w:tplc="9CF4ABB8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7150806">
    <w:abstractNumId w:val="0"/>
  </w:num>
  <w:num w:numId="2" w16cid:durableId="5362357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DE8"/>
    <w:rsid w:val="00011C58"/>
    <w:rsid w:val="0006021D"/>
    <w:rsid w:val="00331A6B"/>
    <w:rsid w:val="00755780"/>
    <w:rsid w:val="00857596"/>
    <w:rsid w:val="00970842"/>
    <w:rsid w:val="00C025DD"/>
    <w:rsid w:val="00DF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A9562"/>
  <w15:chartTrackingRefBased/>
  <w15:docId w15:val="{2AA9418A-2A37-480C-BF0F-F99342ABA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DE8"/>
    <w:pPr>
      <w:spacing w:after="0" w:line="240" w:lineRule="auto"/>
    </w:pPr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1D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1D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1D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1D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1D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1DE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1DE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1DE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1DE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D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1D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1D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1D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1D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1D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1D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1D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1D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1D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1D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1D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1D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1D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1D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1D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1D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1D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1D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1DE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1DE8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DF1DE8"/>
    <w:pPr>
      <w:spacing w:after="0" w:line="240" w:lineRule="auto"/>
    </w:pPr>
    <w:rPr>
      <w:lang w:val="en-AU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1Light">
    <w:name w:val="List Table 1 Light"/>
    <w:basedOn w:val="TableNormal"/>
    <w:uiPriority w:val="46"/>
    <w:rsid w:val="00DF1DE8"/>
    <w:pPr>
      <w:spacing w:after="0" w:line="240" w:lineRule="auto"/>
    </w:pPr>
    <w:rPr>
      <w:lang w:val="en-AU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494</Words>
  <Characters>2817</Characters>
  <Application>Microsoft Office Word</Application>
  <DocSecurity>0</DocSecurity>
  <Lines>23</Lines>
  <Paragraphs>6</Paragraphs>
  <ScaleCrop>false</ScaleCrop>
  <Company>Springer Nature</Company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2025-08-12T16:08:00Z</dcterms:created>
  <dcterms:modified xsi:type="dcterms:W3CDTF">2025-08-12T16:08:00Z</dcterms:modified>
</cp:coreProperties>
</file>