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EEDBC" w14:textId="084B2CAF" w:rsidR="006D1F92" w:rsidRPr="00A61B1A" w:rsidRDefault="007F6EB2" w:rsidP="006D1F92">
      <w:pPr>
        <w:pStyle w:val="BATitle"/>
        <w:spacing w:line="360" w:lineRule="auto"/>
        <w:jc w:val="left"/>
        <w:rPr>
          <w:sz w:val="24"/>
          <w:szCs w:val="24"/>
          <w:lang w:val="en-GB" w:eastAsia="ko-KR"/>
        </w:rPr>
      </w:pPr>
      <w:bookmarkStart w:id="0" w:name="_Hlk153296949"/>
      <w:r w:rsidRPr="00A61B1A">
        <w:rPr>
          <w:sz w:val="24"/>
          <w:szCs w:val="24"/>
          <w:lang w:val="en-GB" w:eastAsia="ko-KR"/>
        </w:rPr>
        <w:t>Supp</w:t>
      </w:r>
      <w:r w:rsidR="00A61B1A" w:rsidRPr="00A61B1A">
        <w:rPr>
          <w:sz w:val="24"/>
          <w:szCs w:val="24"/>
          <w:lang w:val="en-GB" w:eastAsia="ko-KR"/>
        </w:rPr>
        <w:t>lementary</w:t>
      </w:r>
      <w:r w:rsidRPr="00A61B1A">
        <w:rPr>
          <w:sz w:val="24"/>
          <w:szCs w:val="24"/>
          <w:lang w:val="en-GB" w:eastAsia="ko-KR"/>
        </w:rPr>
        <w:t xml:space="preserve"> Information for</w:t>
      </w:r>
      <w:bookmarkStart w:id="1" w:name="_Hlk121839227"/>
      <w:bookmarkStart w:id="2" w:name="_Hlk124961486"/>
    </w:p>
    <w:bookmarkEnd w:id="1"/>
    <w:bookmarkEnd w:id="2"/>
    <w:p w14:paraId="7E894584" w14:textId="77777777" w:rsidR="00A61B1A" w:rsidRPr="00AC2AD1" w:rsidRDefault="00A61B1A" w:rsidP="00A61B1A">
      <w:pPr>
        <w:widowControl/>
        <w:wordWrap/>
        <w:autoSpaceDE/>
        <w:autoSpaceDN/>
        <w:jc w:val="center"/>
        <w:rPr>
          <w:rFonts w:ascii="Times New Roman" w:hAnsi="Times New Roman" w:cs="Times New Roman"/>
          <w:b/>
          <w:sz w:val="32"/>
          <w:szCs w:val="32"/>
          <w:lang w:val="en-GB"/>
        </w:rPr>
      </w:pPr>
      <w:r w:rsidRPr="00AC2AD1">
        <w:rPr>
          <w:rFonts w:ascii="Times New Roman" w:hAnsi="Times New Roman" w:cs="Times New Roman"/>
          <w:b/>
          <w:sz w:val="32"/>
          <w:szCs w:val="32"/>
          <w:lang w:val="en-GB"/>
        </w:rPr>
        <w:t>Electric double layer structure in concentrated aqueous solution</w:t>
      </w:r>
    </w:p>
    <w:p w14:paraId="733CDF26" w14:textId="77777777" w:rsidR="00A61B1A" w:rsidRPr="001F20EB" w:rsidRDefault="00A61B1A" w:rsidP="00A61B1A">
      <w:pPr>
        <w:wordWrap/>
        <w:spacing w:line="360" w:lineRule="auto"/>
        <w:rPr>
          <w:rFonts w:ascii="Times New Roman" w:hAnsi="Times New Roman" w:cs="Times New Roman"/>
          <w:sz w:val="22"/>
          <w:lang w:val="en-GB"/>
        </w:rPr>
      </w:pPr>
    </w:p>
    <w:p w14:paraId="01499AF0" w14:textId="77777777" w:rsidR="00A61B1A" w:rsidRPr="00730A32" w:rsidRDefault="00A61B1A" w:rsidP="00A61B1A">
      <w:pPr>
        <w:pStyle w:val="BBAuthorName"/>
        <w:rPr>
          <w:rFonts w:ascii="Times New Roman" w:hAnsi="Times New Roman"/>
          <w:sz w:val="22"/>
          <w:szCs w:val="22"/>
          <w:lang w:val="en-GB"/>
        </w:rPr>
      </w:pPr>
      <w:r w:rsidRPr="00730A32">
        <w:rPr>
          <w:rFonts w:ascii="Times New Roman" w:hAnsi="Times New Roman"/>
          <w:sz w:val="22"/>
          <w:szCs w:val="22"/>
          <w:lang w:val="en-GB"/>
        </w:rPr>
        <w:t>Minho M. Kim</w:t>
      </w:r>
      <w:r w:rsidRPr="00730A32">
        <w:rPr>
          <w:rFonts w:ascii="Times New Roman" w:hAnsi="Times New Roman"/>
          <w:sz w:val="22"/>
          <w:szCs w:val="22"/>
          <w:vertAlign w:val="superscript"/>
          <w:lang w:val="en-GB"/>
        </w:rPr>
        <w:t>1,4</w:t>
      </w:r>
      <w:r w:rsidRPr="00730A32">
        <w:rPr>
          <w:rFonts w:ascii="Times New Roman" w:hAnsi="Times New Roman"/>
          <w:sz w:val="22"/>
          <w:szCs w:val="22"/>
          <w:lang w:val="en-GB"/>
        </w:rPr>
        <w:t xml:space="preserve">, </w:t>
      </w:r>
      <w:r w:rsidRPr="00730A32">
        <w:rPr>
          <w:rFonts w:ascii="Times New Roman" w:hAnsi="Times New Roman"/>
          <w:sz w:val="22"/>
          <w:szCs w:val="22"/>
          <w:lang w:val="en-GB" w:eastAsia="ko-KR"/>
        </w:rPr>
        <w:t>Dong Hyun Kim</w:t>
      </w:r>
      <w:r w:rsidRPr="00730A32">
        <w:rPr>
          <w:rFonts w:ascii="Times New Roman" w:hAnsi="Times New Roman"/>
          <w:sz w:val="22"/>
          <w:szCs w:val="22"/>
          <w:vertAlign w:val="superscript"/>
          <w:lang w:val="en-GB"/>
        </w:rPr>
        <w:t>2,4</w:t>
      </w:r>
      <w:r w:rsidRPr="00730A32">
        <w:rPr>
          <w:rFonts w:ascii="Times New Roman" w:hAnsi="Times New Roman"/>
          <w:sz w:val="22"/>
          <w:szCs w:val="22"/>
          <w:lang w:val="en-GB"/>
        </w:rPr>
        <w:t xml:space="preserve">, </w:t>
      </w:r>
      <w:proofErr w:type="spellStart"/>
      <w:r w:rsidRPr="00730A32">
        <w:rPr>
          <w:rFonts w:ascii="Times New Roman" w:hAnsi="Times New Roman"/>
          <w:sz w:val="22"/>
          <w:szCs w:val="22"/>
          <w:lang w:val="en-GB" w:eastAsia="ko-KR"/>
        </w:rPr>
        <w:t>Junsic</w:t>
      </w:r>
      <w:proofErr w:type="spellEnd"/>
      <w:r w:rsidRPr="00730A32">
        <w:rPr>
          <w:rFonts w:ascii="Times New Roman" w:hAnsi="Times New Roman"/>
          <w:sz w:val="22"/>
          <w:szCs w:val="22"/>
          <w:lang w:val="en-GB" w:eastAsia="ko-KR"/>
        </w:rPr>
        <w:t xml:space="preserve"> Cho</w:t>
      </w:r>
      <w:r w:rsidRPr="00730A32">
        <w:rPr>
          <w:rFonts w:ascii="Times New Roman" w:hAnsi="Times New Roman"/>
          <w:sz w:val="22"/>
          <w:szCs w:val="22"/>
          <w:vertAlign w:val="superscript"/>
          <w:lang w:val="en-GB" w:eastAsia="ko-KR"/>
        </w:rPr>
        <w:t>2,</w:t>
      </w:r>
      <w:r w:rsidRPr="00730A32">
        <w:rPr>
          <w:rFonts w:ascii="Times New Roman" w:hAnsi="Times New Roman"/>
          <w:sz w:val="22"/>
          <w:szCs w:val="22"/>
          <w:vertAlign w:val="superscript"/>
          <w:lang w:val="en-GB"/>
        </w:rPr>
        <w:t>4</w:t>
      </w:r>
      <w:r w:rsidRPr="00730A32">
        <w:rPr>
          <w:rFonts w:ascii="Times New Roman" w:hAnsi="Times New Roman"/>
          <w:sz w:val="22"/>
          <w:szCs w:val="22"/>
          <w:lang w:val="en-GB" w:eastAsia="ko-KR"/>
        </w:rPr>
        <w:t xml:space="preserve">, </w:t>
      </w:r>
      <w:r w:rsidRPr="00730A32">
        <w:rPr>
          <w:rFonts w:ascii="Times New Roman" w:hAnsi="Times New Roman"/>
          <w:sz w:val="22"/>
          <w:szCs w:val="22"/>
          <w:lang w:val="en-GB"/>
        </w:rPr>
        <w:t>Seung-Jae Shin</w:t>
      </w:r>
      <w:proofErr w:type="gramStart"/>
      <w:r w:rsidRPr="00730A32">
        <w:rPr>
          <w:rFonts w:ascii="Times New Roman" w:hAnsi="Times New Roman"/>
          <w:sz w:val="22"/>
          <w:szCs w:val="22"/>
          <w:vertAlign w:val="superscript"/>
          <w:lang w:val="en-GB"/>
        </w:rPr>
        <w:t>3,*</w:t>
      </w:r>
      <w:proofErr w:type="gramEnd"/>
      <w:r w:rsidRPr="00730A32">
        <w:rPr>
          <w:rFonts w:ascii="Times New Roman" w:hAnsi="Times New Roman"/>
          <w:sz w:val="22"/>
          <w:szCs w:val="22"/>
          <w:lang w:val="en-GB"/>
        </w:rPr>
        <w:t>, Chang Hyuck Choi</w:t>
      </w:r>
      <w:r w:rsidRPr="00730A32">
        <w:rPr>
          <w:rFonts w:ascii="Times New Roman" w:hAnsi="Times New Roman"/>
          <w:sz w:val="22"/>
          <w:szCs w:val="22"/>
          <w:vertAlign w:val="superscript"/>
          <w:lang w:val="en-GB"/>
        </w:rPr>
        <w:t>2</w:t>
      </w:r>
      <w:r w:rsidRPr="00730A32">
        <w:rPr>
          <w:rFonts w:ascii="Times New Roman" w:hAnsi="Times New Roman"/>
          <w:sz w:val="22"/>
          <w:szCs w:val="22"/>
          <w:vertAlign w:val="superscript"/>
          <w:lang w:val="en-GB" w:eastAsia="ko-KR"/>
        </w:rPr>
        <w:t>,</w:t>
      </w:r>
      <w:r w:rsidRPr="00730A32">
        <w:rPr>
          <w:rFonts w:ascii="Times New Roman" w:hAnsi="Times New Roman"/>
          <w:sz w:val="22"/>
          <w:szCs w:val="22"/>
          <w:vertAlign w:val="superscript"/>
          <w:lang w:val="en-GB"/>
        </w:rPr>
        <w:t>*</w:t>
      </w:r>
      <w:r w:rsidRPr="00730A32">
        <w:rPr>
          <w:rFonts w:ascii="Times New Roman" w:hAnsi="Times New Roman"/>
          <w:sz w:val="22"/>
          <w:szCs w:val="22"/>
          <w:lang w:val="en-GB"/>
        </w:rPr>
        <w:t>, and Hyungjun Kim</w:t>
      </w:r>
      <w:r w:rsidRPr="00730A32">
        <w:rPr>
          <w:rFonts w:ascii="Times New Roman" w:hAnsi="Times New Roman"/>
          <w:sz w:val="22"/>
          <w:szCs w:val="22"/>
          <w:vertAlign w:val="superscript"/>
          <w:lang w:val="en-GB"/>
        </w:rPr>
        <w:t>1,*</w:t>
      </w:r>
      <w:r w:rsidRPr="00730A32">
        <w:rPr>
          <w:rFonts w:ascii="Times New Roman" w:hAnsi="Times New Roman"/>
          <w:sz w:val="22"/>
          <w:szCs w:val="22"/>
          <w:lang w:val="en-GB"/>
        </w:rPr>
        <w:t xml:space="preserve"> </w:t>
      </w:r>
    </w:p>
    <w:p w14:paraId="7FC98C7A" w14:textId="77777777" w:rsidR="00A61B1A" w:rsidRPr="001F20EB" w:rsidRDefault="00A61B1A" w:rsidP="00A61B1A">
      <w:pPr>
        <w:wordWrap/>
        <w:spacing w:line="360" w:lineRule="auto"/>
        <w:rPr>
          <w:rFonts w:ascii="Times New Roman" w:hAnsi="Times New Roman" w:cs="Times New Roman"/>
          <w:sz w:val="22"/>
          <w:lang w:val="en-GB"/>
        </w:rPr>
      </w:pPr>
    </w:p>
    <w:p w14:paraId="721F135D" w14:textId="77777777" w:rsidR="00A61B1A" w:rsidRPr="001F20EB" w:rsidRDefault="00A61B1A" w:rsidP="00AA53E1">
      <w:pPr>
        <w:wordWrap/>
        <w:spacing w:line="360" w:lineRule="auto"/>
        <w:jc w:val="left"/>
        <w:rPr>
          <w:rFonts w:ascii="Times New Roman" w:hAnsi="Times New Roman" w:cs="Times New Roman"/>
          <w:sz w:val="22"/>
          <w:lang w:val="en-GB"/>
        </w:rPr>
      </w:pPr>
      <w:r w:rsidRPr="001F20EB">
        <w:rPr>
          <w:rFonts w:ascii="Times New Roman" w:hAnsi="Times New Roman" w:cs="Times New Roman"/>
          <w:sz w:val="22"/>
          <w:vertAlign w:val="superscript"/>
          <w:lang w:val="en-GB"/>
        </w:rPr>
        <w:t xml:space="preserve">1 </w:t>
      </w:r>
      <w:r w:rsidRPr="001F20EB">
        <w:rPr>
          <w:rFonts w:ascii="Times New Roman" w:hAnsi="Times New Roman" w:cs="Times New Roman"/>
          <w:sz w:val="22"/>
          <w:lang w:val="en-GB"/>
        </w:rPr>
        <w:t xml:space="preserve">Department of Chemistry, Korea Advanced Institute of Science and Technology (KAIST), Daejeon 34141, Republic of Korea </w:t>
      </w:r>
      <w:r w:rsidRPr="001F20EB">
        <w:rPr>
          <w:rFonts w:ascii="Times New Roman" w:hAnsi="Times New Roman" w:cs="Times New Roman"/>
          <w:sz w:val="22"/>
          <w:lang w:val="en-GB"/>
        </w:rPr>
        <w:br/>
      </w:r>
      <w:r w:rsidRPr="001F20EB">
        <w:rPr>
          <w:rFonts w:ascii="Times New Roman" w:hAnsi="Times New Roman" w:cs="Times New Roman"/>
          <w:sz w:val="22"/>
          <w:vertAlign w:val="superscript"/>
          <w:lang w:val="en-GB"/>
        </w:rPr>
        <w:t>2</w:t>
      </w:r>
      <w:r w:rsidRPr="001F20EB">
        <w:rPr>
          <w:rFonts w:ascii="Times New Roman" w:hAnsi="Times New Roman" w:cs="Times New Roman"/>
          <w:sz w:val="22"/>
          <w:lang w:val="en-GB"/>
        </w:rPr>
        <w:t xml:space="preserve"> Department of Chemistry, Pohang University of Science and Technology (POSTECH), Pohang 37673, Republic of Korea</w:t>
      </w:r>
      <w:r w:rsidRPr="001F20EB">
        <w:rPr>
          <w:rFonts w:ascii="Times New Roman" w:hAnsi="Times New Roman" w:cs="Times New Roman"/>
          <w:sz w:val="22"/>
          <w:lang w:val="en-GB"/>
        </w:rPr>
        <w:br/>
      </w:r>
      <w:r w:rsidRPr="001F20EB">
        <w:rPr>
          <w:rFonts w:ascii="Times New Roman" w:hAnsi="Times New Roman" w:cs="Times New Roman"/>
          <w:sz w:val="22"/>
          <w:vertAlign w:val="superscript"/>
          <w:lang w:val="en-GB"/>
        </w:rPr>
        <w:t>3</w:t>
      </w:r>
      <w:r w:rsidRPr="001F20EB">
        <w:rPr>
          <w:rFonts w:ascii="Times New Roman" w:hAnsi="Times New Roman" w:cs="Times New Roman"/>
          <w:sz w:val="22"/>
          <w:lang w:val="en-GB"/>
        </w:rPr>
        <w:t xml:space="preserve"> School of Energy and Chemical Engineering, Ulsan National Institute of Science and Technology (UNIST), Ulsan 44919, Republic of Korea </w:t>
      </w:r>
      <w:r w:rsidRPr="001F20EB">
        <w:rPr>
          <w:rFonts w:ascii="Times New Roman" w:hAnsi="Times New Roman" w:cs="Times New Roman"/>
          <w:sz w:val="22"/>
          <w:lang w:val="en-GB"/>
        </w:rPr>
        <w:br/>
      </w:r>
      <w:r w:rsidRPr="001F20EB">
        <w:rPr>
          <w:rFonts w:ascii="Times New Roman" w:hAnsi="Times New Roman" w:cs="Times New Roman"/>
          <w:sz w:val="22"/>
          <w:vertAlign w:val="superscript"/>
          <w:lang w:val="en-GB"/>
        </w:rPr>
        <w:t>4</w:t>
      </w:r>
      <w:r w:rsidRPr="001F20EB">
        <w:rPr>
          <w:rFonts w:ascii="Times New Roman" w:hAnsi="Times New Roman" w:cs="Times New Roman"/>
          <w:sz w:val="22"/>
          <w:lang w:val="en-GB"/>
        </w:rPr>
        <w:t xml:space="preserve"> These authors contributed equally: Minho M. Kim, Dong Hyun Kim, </w:t>
      </w:r>
      <w:proofErr w:type="spellStart"/>
      <w:r w:rsidRPr="001F20EB">
        <w:rPr>
          <w:rFonts w:ascii="Times New Roman" w:hAnsi="Times New Roman" w:cs="Times New Roman"/>
          <w:sz w:val="22"/>
          <w:lang w:val="en-GB"/>
        </w:rPr>
        <w:t>Junsic</w:t>
      </w:r>
      <w:proofErr w:type="spellEnd"/>
      <w:r w:rsidRPr="001F20EB">
        <w:rPr>
          <w:rFonts w:ascii="Times New Roman" w:hAnsi="Times New Roman" w:cs="Times New Roman"/>
          <w:sz w:val="22"/>
          <w:lang w:val="en-GB"/>
        </w:rPr>
        <w:t xml:space="preserve"> Cho</w:t>
      </w:r>
    </w:p>
    <w:p w14:paraId="2D36C382" w14:textId="77777777" w:rsidR="00A61B1A" w:rsidRPr="001F20EB" w:rsidRDefault="00A61B1A" w:rsidP="00A61B1A">
      <w:pPr>
        <w:wordWrap/>
        <w:spacing w:line="360" w:lineRule="auto"/>
        <w:rPr>
          <w:rFonts w:ascii="Times New Roman" w:hAnsi="Times New Roman" w:cs="Times New Roman"/>
          <w:sz w:val="22"/>
          <w:lang w:val="en-GB"/>
        </w:rPr>
      </w:pPr>
    </w:p>
    <w:p w14:paraId="28F71B49" w14:textId="77777777" w:rsidR="00A61B1A" w:rsidRPr="001F20EB" w:rsidRDefault="00A61B1A" w:rsidP="00A61B1A">
      <w:pPr>
        <w:wordWrap/>
        <w:spacing w:line="360" w:lineRule="auto"/>
        <w:rPr>
          <w:rFonts w:ascii="Times New Roman" w:hAnsi="Times New Roman" w:cs="Times New Roman"/>
          <w:sz w:val="22"/>
          <w:lang w:val="en-GB"/>
        </w:rPr>
      </w:pPr>
      <w:r w:rsidRPr="001F20EB">
        <w:rPr>
          <w:rFonts w:ascii="Times New Roman" w:hAnsi="Times New Roman" w:cs="Times New Roman"/>
          <w:sz w:val="22"/>
          <w:lang w:val="en-GB"/>
        </w:rPr>
        <w:t xml:space="preserve">*Corresponding authors: (S.-J. Shin) </w:t>
      </w:r>
      <w:hyperlink r:id="rId7" w:history="1">
        <w:r w:rsidRPr="001F20EB">
          <w:rPr>
            <w:rStyle w:val="aa"/>
            <w:rFonts w:ascii="Times New Roman" w:hAnsi="Times New Roman" w:cs="Times New Roman"/>
            <w:sz w:val="22"/>
            <w:lang w:val="en-GB"/>
          </w:rPr>
          <w:t>seungjae.shin@unist.ac.kr</w:t>
        </w:r>
      </w:hyperlink>
      <w:r w:rsidRPr="001F20EB">
        <w:rPr>
          <w:rFonts w:ascii="Times New Roman" w:hAnsi="Times New Roman" w:cs="Times New Roman"/>
          <w:sz w:val="22"/>
          <w:lang w:val="en-GB"/>
        </w:rPr>
        <w:t xml:space="preserve">; (C. H. Choi) </w:t>
      </w:r>
      <w:hyperlink r:id="rId8" w:history="1">
        <w:r w:rsidRPr="001F20EB">
          <w:rPr>
            <w:rStyle w:val="aa"/>
            <w:rFonts w:ascii="Times New Roman" w:hAnsi="Times New Roman" w:cs="Times New Roman"/>
            <w:sz w:val="22"/>
            <w:lang w:val="en-GB"/>
          </w:rPr>
          <w:t>chchoi@postech.ac.kr</w:t>
        </w:r>
      </w:hyperlink>
      <w:r w:rsidRPr="001F20EB">
        <w:rPr>
          <w:rStyle w:val="10"/>
          <w:rFonts w:ascii="Times New Roman" w:hAnsi="Times New Roman" w:cs="Times New Roman"/>
          <w:color w:val="auto"/>
          <w:sz w:val="22"/>
          <w:lang w:val="en-GB"/>
        </w:rPr>
        <w:t xml:space="preserve">; </w:t>
      </w:r>
      <w:r w:rsidRPr="001F20EB">
        <w:rPr>
          <w:rFonts w:ascii="Times New Roman" w:hAnsi="Times New Roman" w:cs="Times New Roman"/>
          <w:sz w:val="22"/>
          <w:lang w:val="en-GB"/>
        </w:rPr>
        <w:t xml:space="preserve">(H. Kim) </w:t>
      </w:r>
      <w:hyperlink r:id="rId9" w:history="1">
        <w:r w:rsidRPr="001F20EB">
          <w:rPr>
            <w:rStyle w:val="aa"/>
            <w:rFonts w:ascii="Times New Roman" w:hAnsi="Times New Roman" w:cs="Times New Roman"/>
            <w:sz w:val="22"/>
            <w:lang w:val="en-GB"/>
          </w:rPr>
          <w:t>linus16@kaist.ac.kr</w:t>
        </w:r>
      </w:hyperlink>
    </w:p>
    <w:p w14:paraId="2ADE76D1" w14:textId="77777777" w:rsidR="00A61B1A" w:rsidRPr="001F20EB" w:rsidRDefault="00A61B1A" w:rsidP="00A61B1A">
      <w:pPr>
        <w:wordWrap/>
        <w:spacing w:line="360" w:lineRule="auto"/>
        <w:rPr>
          <w:rFonts w:ascii="Times New Roman" w:hAnsi="Times New Roman" w:cs="Times New Roman"/>
          <w:sz w:val="22"/>
          <w:lang w:val="en-GB"/>
        </w:rPr>
      </w:pPr>
    </w:p>
    <w:p w14:paraId="0F15BBF7" w14:textId="77777777" w:rsidR="006D1F92" w:rsidRPr="00A61B1A" w:rsidRDefault="006D1F92" w:rsidP="006D1F92">
      <w:pPr>
        <w:spacing w:line="360" w:lineRule="auto"/>
        <w:rPr>
          <w:rFonts w:ascii="Times New Roman" w:hAnsi="Times New Roman" w:cs="Times New Roman"/>
          <w:sz w:val="22"/>
          <w:lang w:val="en-GB"/>
        </w:rPr>
      </w:pPr>
    </w:p>
    <w:p w14:paraId="4FD8B1D2" w14:textId="77777777" w:rsidR="006D1F92" w:rsidRPr="00940207" w:rsidRDefault="007F6EB2" w:rsidP="006D1F92">
      <w:pPr>
        <w:spacing w:line="360" w:lineRule="auto"/>
        <w:rPr>
          <w:rFonts w:ascii="Times New Roman" w:hAnsi="Times New Roman" w:cs="Times New Roman"/>
          <w:b/>
          <w:sz w:val="22"/>
          <w:lang w:val="en-GB"/>
        </w:rPr>
      </w:pPr>
      <w:r w:rsidRPr="00940207">
        <w:rPr>
          <w:rFonts w:ascii="Times New Roman" w:hAnsi="Times New Roman" w:cs="Times New Roman"/>
          <w:b/>
          <w:sz w:val="22"/>
          <w:lang w:val="en-GB"/>
        </w:rPr>
        <w:br w:type="page"/>
      </w:r>
    </w:p>
    <w:p w14:paraId="472A9CE1" w14:textId="77777777" w:rsidR="006D1F92" w:rsidRPr="005B5B89" w:rsidRDefault="007F6EB2" w:rsidP="006D1F92">
      <w:pPr>
        <w:spacing w:line="360" w:lineRule="auto"/>
        <w:rPr>
          <w:rFonts w:ascii="Times New Roman" w:hAnsi="Times New Roman" w:cs="Times New Roman"/>
          <w:b/>
          <w:sz w:val="22"/>
          <w:lang w:val="en-GB"/>
        </w:rPr>
      </w:pPr>
      <w:r w:rsidRPr="005B5B89">
        <w:rPr>
          <w:rFonts w:ascii="Times New Roman" w:hAnsi="Times New Roman" w:cs="Times New Roman"/>
          <w:b/>
          <w:sz w:val="22"/>
          <w:lang w:val="en-GB"/>
        </w:rPr>
        <w:lastRenderedPageBreak/>
        <w:t>Supplementary Note 1. Computational details</w:t>
      </w:r>
    </w:p>
    <w:p w14:paraId="48D14A8A" w14:textId="4312B7FD" w:rsidR="006D1F92" w:rsidRPr="00427E3C" w:rsidRDefault="007F6EB2" w:rsidP="006D1F92">
      <w:pPr>
        <w:spacing w:after="0" w:line="360" w:lineRule="auto"/>
        <w:ind w:firstLine="800"/>
        <w:rPr>
          <w:rFonts w:ascii="Times New Roman" w:hAnsi="Times New Roman" w:cs="Times New Roman"/>
          <w:color w:val="000000"/>
          <w:sz w:val="22"/>
          <w:lang w:val="en-GB"/>
        </w:rPr>
      </w:pPr>
      <w:r w:rsidRPr="005B5B89">
        <w:rPr>
          <w:rFonts w:ascii="Times New Roman" w:hAnsi="Times New Roman" w:cs="Times New Roman"/>
          <w:sz w:val="22"/>
          <w:lang w:val="en-GB"/>
        </w:rPr>
        <w:t xml:space="preserve">In this study, we employed the density </w:t>
      </w:r>
      <w:r w:rsidRPr="005B5B89">
        <w:rPr>
          <w:rFonts w:ascii="Times New Roman" w:hAnsi="Times New Roman"/>
          <w:sz w:val="22"/>
          <w:lang w:val="en-GB"/>
        </w:rPr>
        <w:t xml:space="preserve">functional theory in </w:t>
      </w:r>
      <w:r w:rsidRPr="005B5B89">
        <w:rPr>
          <w:rFonts w:ascii="Times New Roman" w:eastAsia="맑은 고딕" w:hAnsi="Times New Roman" w:cs="Times New Roman"/>
          <w:sz w:val="22"/>
          <w:lang w:val="en-GB"/>
        </w:rPr>
        <w:t>classical explicit solvent</w:t>
      </w:r>
      <w:r w:rsidRPr="005B5B89">
        <w:rPr>
          <w:rFonts w:ascii="Times New Roman" w:hAnsi="Times New Roman"/>
          <w:sz w:val="22"/>
          <w:lang w:val="en-GB"/>
        </w:rPr>
        <w:t xml:space="preserve">s (DFT-CES) method, which was developed by our </w:t>
      </w:r>
      <w:r w:rsidRPr="00427E3C">
        <w:rPr>
          <w:rFonts w:ascii="Times New Roman" w:hAnsi="Times New Roman"/>
          <w:sz w:val="22"/>
          <w:lang w:val="en-GB"/>
        </w:rPr>
        <w:t>group.</w:t>
      </w:r>
      <w:sdt>
        <w:sdtPr>
          <w:rPr>
            <w:rFonts w:ascii="Times New Roman" w:hAnsi="Times New Roman" w:cs="Times New Roman"/>
            <w:color w:val="000000"/>
            <w:sz w:val="22"/>
            <w:vertAlign w:val="superscript"/>
            <w:lang w:val="en-GB"/>
          </w:rPr>
          <w:tag w:val="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"/>
          <w:id w:val="1369101360"/>
          <w:placeholder>
            <w:docPart w:val="26A9C17B5C264663800364BD8C751E20"/>
          </w:placeholder>
        </w:sdtPr>
        <w:sdtEndPr/>
        <w:sdtContent>
          <w:r w:rsidRPr="00427E3C">
            <w:rPr>
              <w:rFonts w:ascii="Times New Roman" w:hAnsi="Times New Roman"/>
              <w:color w:val="000000"/>
              <w:sz w:val="22"/>
              <w:vertAlign w:val="superscript"/>
              <w:lang w:val="en-GB"/>
            </w:rPr>
            <w:t>1–3</w:t>
          </w:r>
        </w:sdtContent>
      </w:sdt>
      <w:r w:rsidRPr="00427E3C">
        <w:rPr>
          <w:rFonts w:ascii="Times New Roman" w:hAnsi="Times New Roman" w:cs="Times New Roman"/>
          <w:color w:val="000000"/>
          <w:sz w:val="22"/>
          <w:lang w:val="en-GB"/>
        </w:rPr>
        <w:t xml:space="preserve"> DFT-CES is a mean-field quantum mechanics/molecular mechanics (QM/MM) simulation method used to accurately describe electrochemical interface systems. In this method, QM (mainly </w:t>
      </w:r>
      <w:r w:rsidRPr="00427E3C">
        <w:rPr>
          <w:rFonts w:ascii="Times New Roman" w:eastAsia="맑은 고딕" w:hAnsi="Times New Roman" w:cs="Times New Roman"/>
          <w:color w:val="000000"/>
          <w:sz w:val="22"/>
          <w:lang w:val="en-GB"/>
        </w:rPr>
        <w:t xml:space="preserve">for the electrode) and MM (mainly for the electrolyte) simulations are performed iteratively until energy convergence is achieved. The ensemble-averaged electrostatic potential from the molecular dynamics (MD) trajectory </w:t>
      </w:r>
      <w:r w:rsidRPr="00427E3C">
        <w:rPr>
          <w:rFonts w:ascii="Times New Roman" w:hAnsi="Times New Roman" w:cs="Times New Roman"/>
          <w:color w:val="000000"/>
          <w:sz w:val="22"/>
          <w:lang w:val="en-GB"/>
        </w:rPr>
        <w:t>was applied as an external potential in the DFT calculations. Conversely, the Hartree and nuclei potentials of the QM subsystem were used as external potentials in the MD simulation</w:t>
      </w:r>
      <w:r w:rsidRPr="00427E3C">
        <w:rPr>
          <w:rFonts w:ascii="Times New Roman" w:eastAsia="맑은 고딕" w:hAnsi="Times New Roman" w:cs="Times New Roman"/>
          <w:color w:val="000000"/>
          <w:sz w:val="22"/>
          <w:lang w:val="en-GB"/>
        </w:rPr>
        <w:t xml:space="preserve">s. DFT-CES </w:t>
      </w:r>
      <w:r w:rsidRPr="00427E3C">
        <w:rPr>
          <w:rFonts w:ascii="Times New Roman" w:hAnsi="Times New Roman" w:cs="Times New Roman"/>
          <w:color w:val="000000"/>
          <w:sz w:val="22"/>
          <w:lang w:val="en-GB"/>
        </w:rPr>
        <w:t>was implemented by combining the Quantum Espresso software for DFT simulations and the large-scale atomic/molecular massive parallel simulator (LAMMPS) software package for MD simulations.</w:t>
      </w:r>
      <w:sdt>
        <w:sdtPr>
          <w:rPr>
            <w:rFonts w:ascii="Times New Roman" w:hAnsi="Times New Roman" w:cs="Times New Roman"/>
            <w:color w:val="000000"/>
            <w:sz w:val="22"/>
            <w:vertAlign w:val="superscript"/>
            <w:lang w:val="en-GB"/>
          </w:rPr>
          <w:tag w:val="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"/>
          <w:id w:val="1115789661"/>
          <w:placeholder>
            <w:docPart w:val="26A9C17B5C264663800364BD8C751E20"/>
          </w:placeholder>
        </w:sdtPr>
        <w:sdtEndPr/>
        <w:sdtContent>
          <w:r w:rsidRPr="00427E3C">
            <w:rPr>
              <w:rFonts w:ascii="Times New Roman" w:hAnsi="Times New Roman" w:cs="Times New Roman"/>
              <w:color w:val="000000"/>
              <w:sz w:val="22"/>
              <w:vertAlign w:val="superscript"/>
              <w:lang w:val="en-GB"/>
            </w:rPr>
            <w:t>4,5</w:t>
          </w:r>
        </w:sdtContent>
      </w:sdt>
    </w:p>
    <w:p w14:paraId="20257211" w14:textId="3D309512" w:rsidR="006D1F92" w:rsidRPr="005B5B89" w:rsidRDefault="007F6EB2" w:rsidP="006D1F92">
      <w:pPr>
        <w:spacing w:after="0" w:line="360" w:lineRule="auto"/>
        <w:ind w:firstLine="800"/>
        <w:rPr>
          <w:rFonts w:ascii="Times New Roman" w:hAnsi="Times New Roman" w:cs="Times New Roman"/>
          <w:sz w:val="22"/>
          <w:lang w:val="en-GB"/>
        </w:rPr>
      </w:pPr>
      <w:r w:rsidRPr="005B5B89">
        <w:rPr>
          <w:rFonts w:ascii="Times New Roman" w:eastAsia="맑은 고딕" w:hAnsi="Times New Roman" w:cs="Times New Roman"/>
          <w:sz w:val="22"/>
          <w:lang w:val="en-GB"/>
        </w:rPr>
        <w:t xml:space="preserve">The </w:t>
      </w:r>
      <w:proofErr w:type="gramStart"/>
      <w:r w:rsidRPr="005B5B89">
        <w:rPr>
          <w:rFonts w:ascii="Times New Roman" w:hAnsi="Times New Roman" w:cs="Times New Roman"/>
          <w:sz w:val="22"/>
          <w:lang w:val="en-GB"/>
        </w:rPr>
        <w:t>Ag(</w:t>
      </w:r>
      <w:proofErr w:type="gramEnd"/>
      <w:r w:rsidRPr="005B5B89">
        <w:rPr>
          <w:rFonts w:ascii="Times New Roman" w:hAnsi="Times New Roman" w:cs="Times New Roman"/>
          <w:sz w:val="22"/>
          <w:lang w:val="en-GB"/>
        </w:rPr>
        <w:t xml:space="preserve">100) and Ag(111) electrodes were interfaced with various bulk concentrations of </w:t>
      </w:r>
      <w:r w:rsidRPr="005B5B89">
        <w:rPr>
          <w:rFonts w:ascii="Times New Roman" w:eastAsia="맑은 고딕" w:hAnsi="Times New Roman" w:cs="Times New Roman"/>
          <w:sz w:val="22"/>
          <w:lang w:val="en-GB"/>
        </w:rPr>
        <w:t xml:space="preserve">the NaF electrolyte. Both electrodes were simulated at the QM level. The </w:t>
      </w:r>
      <w:proofErr w:type="gramStart"/>
      <w:r w:rsidRPr="005B5B89">
        <w:rPr>
          <w:rFonts w:ascii="Times New Roman" w:eastAsia="맑은 고딕" w:hAnsi="Times New Roman" w:cs="Times New Roman"/>
          <w:sz w:val="22"/>
          <w:lang w:val="en-GB"/>
        </w:rPr>
        <w:t>Ag(</w:t>
      </w:r>
      <w:proofErr w:type="gramEnd"/>
      <w:r w:rsidRPr="005B5B89">
        <w:rPr>
          <w:rFonts w:ascii="Times New Roman" w:eastAsia="맑은 고딕" w:hAnsi="Times New Roman" w:cs="Times New Roman"/>
          <w:sz w:val="22"/>
          <w:lang w:val="en-GB"/>
        </w:rPr>
        <w:t xml:space="preserve">100) electrode was modelled using a four-layer slab with the lateral dimensions of 4.14 Å × 4.14 Å. The </w:t>
      </w:r>
      <w:proofErr w:type="gramStart"/>
      <w:r w:rsidRPr="005B5B89">
        <w:rPr>
          <w:rFonts w:ascii="Times New Roman" w:eastAsia="맑은 고딕" w:hAnsi="Times New Roman" w:cs="Times New Roman"/>
          <w:sz w:val="22"/>
          <w:lang w:val="en-GB"/>
        </w:rPr>
        <w:t>Ag(</w:t>
      </w:r>
      <w:proofErr w:type="gramEnd"/>
      <w:r w:rsidRPr="005B5B89">
        <w:rPr>
          <w:rFonts w:ascii="Times New Roman" w:eastAsia="맑은 고딕" w:hAnsi="Times New Roman" w:cs="Times New Roman"/>
          <w:sz w:val="22"/>
          <w:lang w:val="en-GB"/>
        </w:rPr>
        <w:t>111) electrode was modelled using a four-layer slab with a</w:t>
      </w:r>
      <w:r w:rsidRPr="005B5B89">
        <w:rPr>
          <w:rFonts w:ascii="Times New Roman" w:hAnsi="Times New Roman" w:cs="Times New Roman"/>
          <w:sz w:val="22"/>
          <w:lang w:val="en-GB"/>
        </w:rPr>
        <w:t xml:space="preserve"> (</w:t>
      </w:r>
      <m:oMath>
        <m:rad>
          <m:radPr>
            <m:degHide m:val="1"/>
            <m:ctrlPr>
              <w:rPr>
                <w:rFonts w:ascii="Cambria Math" w:hAnsi="Cambria Math"/>
                <w:lang w:val="en-GB"/>
              </w:rPr>
            </m:ctrlPr>
          </m:radPr>
          <m:deg/>
          <m:e>
            <m:r>
              <w:rPr>
                <w:rFonts w:ascii="Cambria Math" w:hAnsi="Cambria Math" w:cs="Times New Roman"/>
                <w:sz w:val="22"/>
                <w:lang w:val="en-GB"/>
              </w:rPr>
              <m:t>3</m:t>
            </m:r>
          </m:e>
        </m:rad>
      </m:oMath>
      <w:r w:rsidRPr="005B5B89">
        <w:rPr>
          <w:rFonts w:ascii="Times New Roman" w:hAnsi="Times New Roman" w:cs="Times New Roman"/>
          <w:sz w:val="22"/>
          <w:lang w:val="en-GB"/>
        </w:rPr>
        <w:t xml:space="preserve"> × 2)</w:t>
      </w:r>
      <w:r w:rsidRPr="005B5B89">
        <w:rPr>
          <w:rFonts w:ascii="Times New Roman" w:eastAsia="맑은 고딕" w:hAnsi="Times New Roman" w:cs="Times New Roman"/>
          <w:sz w:val="22"/>
          <w:lang w:val="en-GB"/>
        </w:rPr>
        <w:t xml:space="preserve"> cor</w:t>
      </w:r>
      <w:r w:rsidRPr="005B5B89">
        <w:rPr>
          <w:rFonts w:ascii="Times New Roman" w:hAnsi="Times New Roman" w:cs="Times New Roman"/>
          <w:sz w:val="22"/>
          <w:lang w:val="en-GB"/>
        </w:rPr>
        <w:t xml:space="preserve">rect surface unit cell with the dimensions of 5.08 Å × 5.86 Å. The projector-augmented wave (PAW) method was used together with the </w:t>
      </w:r>
      <w:proofErr w:type="spellStart"/>
      <w:r w:rsidRPr="005B5B89">
        <w:rPr>
          <w:rFonts w:ascii="Times New Roman" w:hAnsi="Times New Roman" w:cs="Times New Roman"/>
          <w:sz w:val="22"/>
          <w:lang w:val="en-GB"/>
        </w:rPr>
        <w:t>Perdew</w:t>
      </w:r>
      <w:proofErr w:type="spellEnd"/>
      <w:r w:rsidRPr="005B5B89">
        <w:rPr>
          <w:rFonts w:ascii="Times New Roman" w:hAnsi="Times New Roman" w:cs="Times New Roman"/>
          <w:sz w:val="22"/>
          <w:lang w:val="en-GB"/>
        </w:rPr>
        <w:t>-Burke-</w:t>
      </w:r>
      <w:proofErr w:type="spellStart"/>
      <w:r w:rsidRPr="005B5B89">
        <w:rPr>
          <w:rFonts w:ascii="Times New Roman" w:hAnsi="Times New Roman" w:cs="Times New Roman"/>
          <w:sz w:val="22"/>
          <w:lang w:val="en-GB"/>
        </w:rPr>
        <w:t>Ernzerhof</w:t>
      </w:r>
      <w:proofErr w:type="spellEnd"/>
      <w:r w:rsidRPr="005B5B89">
        <w:rPr>
          <w:rFonts w:ascii="Times New Roman" w:hAnsi="Times New Roman" w:cs="Times New Roman"/>
          <w:sz w:val="22"/>
          <w:lang w:val="en-GB"/>
        </w:rPr>
        <w:t xml:space="preserve"> (PBE) exchange-correlation functional.</w:t>
      </w:r>
      <w:sdt>
        <w:sdtPr>
          <w:rPr>
            <w:rFonts w:ascii="Times New Roman" w:hAnsi="Times New Roman" w:cs="Times New Roman"/>
            <w:color w:val="000000"/>
            <w:sz w:val="22"/>
            <w:vertAlign w:val="superscript"/>
            <w:lang w:val="en-GB"/>
          </w:rPr>
          <w:tag w:val="MENDELEY_CITATION_v3_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"/>
          <w:id w:val="1265419273"/>
          <w:placeholder>
            <w:docPart w:val="26A9C17B5C264663800364BD8C751E20"/>
          </w:placeholder>
        </w:sdtPr>
        <w:sdtEndPr/>
        <w:sdtContent>
          <w:r w:rsidRPr="005B5B89">
            <w:rPr>
              <w:rFonts w:ascii="Times New Roman" w:hAnsi="Times New Roman" w:cs="Times New Roman"/>
              <w:color w:val="000000"/>
              <w:sz w:val="22"/>
              <w:vertAlign w:val="superscript"/>
              <w:lang w:val="en-GB"/>
            </w:rPr>
            <w:t>6,7</w:t>
          </w:r>
        </w:sdtContent>
      </w:sdt>
      <w:r w:rsidRPr="005B5B89">
        <w:rPr>
          <w:rFonts w:ascii="Times New Roman" w:hAnsi="Times New Roman" w:cs="Times New Roman"/>
          <w:color w:val="000000"/>
          <w:sz w:val="22"/>
          <w:lang w:val="en-GB"/>
        </w:rPr>
        <w:t xml:space="preserve"> A kinetic energy cutoff of 60 Ry and Gaussian smearing value of 0.0147 Ry were employed. </w:t>
      </w:r>
      <w:r w:rsidRPr="005B5B89">
        <w:rPr>
          <w:rFonts w:ascii="Times New Roman" w:hAnsi="Times New Roman" w:cs="Times New Roman"/>
          <w:sz w:val="22"/>
          <w:lang w:val="en-GB"/>
        </w:rPr>
        <w:t xml:space="preserve">(9 × 9 × 1)-and (8 × 8 × 1) </w:t>
      </w:r>
      <w:r w:rsidRPr="005B5B89">
        <w:rPr>
          <w:rFonts w:ascii="Times New Roman" w:hAnsi="Times New Roman" w:cs="Times New Roman" w:hint="eastAsia"/>
          <w:sz w:val="22"/>
          <w:lang w:val="en-GB"/>
        </w:rPr>
        <w:sym w:font="Symbol" w:char="F047"/>
      </w:r>
      <w:r w:rsidRPr="005B5B89">
        <w:rPr>
          <w:rFonts w:ascii="Times New Roman" w:hAnsi="Times New Roman" w:cs="Times New Roman"/>
          <w:sz w:val="22"/>
          <w:lang w:val="en-GB"/>
        </w:rPr>
        <w:t xml:space="preserve">-centred k-point grids were used for </w:t>
      </w:r>
      <w:proofErr w:type="gramStart"/>
      <w:r w:rsidRPr="005B5B89">
        <w:rPr>
          <w:rFonts w:ascii="Times New Roman" w:hAnsi="Times New Roman" w:cs="Times New Roman"/>
          <w:sz w:val="22"/>
          <w:lang w:val="en-GB"/>
        </w:rPr>
        <w:t>Ag(</w:t>
      </w:r>
      <w:proofErr w:type="gramEnd"/>
      <w:r w:rsidRPr="005B5B89">
        <w:rPr>
          <w:rFonts w:ascii="Times New Roman" w:hAnsi="Times New Roman" w:cs="Times New Roman"/>
          <w:sz w:val="22"/>
          <w:lang w:val="en-GB"/>
        </w:rPr>
        <w:t xml:space="preserve">100) and Ag(111), respectively. A dipole correction along the </w:t>
      </w:r>
      <w:r w:rsidRPr="005B5B89">
        <w:rPr>
          <w:rFonts w:ascii="Times New Roman" w:hAnsi="Times New Roman" w:cs="Times New Roman"/>
          <w:i/>
          <w:iCs/>
          <w:sz w:val="22"/>
          <w:lang w:val="en-GB"/>
        </w:rPr>
        <w:t>z</w:t>
      </w:r>
      <w:r w:rsidRPr="005B5B89">
        <w:rPr>
          <w:rFonts w:ascii="Times New Roman" w:hAnsi="Times New Roman" w:cs="Times New Roman"/>
          <w:sz w:val="22"/>
          <w:lang w:val="en-GB"/>
        </w:rPr>
        <w:t>-direction was applied to cancel the nonphysical interaction</w:t>
      </w:r>
      <w:r w:rsidRPr="005B5B89">
        <w:rPr>
          <w:rFonts w:ascii="Times New Roman" w:eastAsia="맑은 고딕" w:hAnsi="Times New Roman" w:cs="Times New Roman"/>
          <w:sz w:val="22"/>
          <w:lang w:val="en-GB"/>
        </w:rPr>
        <w:t>s between the periodic images.</w:t>
      </w:r>
    </w:p>
    <w:p w14:paraId="5795B929" w14:textId="24A7F91E" w:rsidR="006D1F92" w:rsidRPr="005B5B89" w:rsidRDefault="007F6EB2" w:rsidP="006D1F92">
      <w:pPr>
        <w:spacing w:after="0" w:line="360" w:lineRule="auto"/>
        <w:ind w:firstLine="800"/>
        <w:rPr>
          <w:rFonts w:ascii="Times New Roman" w:hAnsi="Times New Roman" w:cs="Times New Roman"/>
          <w:color w:val="000000"/>
          <w:sz w:val="22"/>
          <w:lang w:val="en-GB"/>
        </w:rPr>
      </w:pPr>
      <w:r w:rsidRPr="005B5B89">
        <w:rPr>
          <w:rFonts w:ascii="Times New Roman" w:hAnsi="Times New Roman" w:cs="Times New Roman"/>
          <w:sz w:val="22"/>
          <w:lang w:val="en-GB"/>
        </w:rPr>
        <w:t>NaF electrolyte was simulated at the MM level using canonical-ensemble classical MD. 6000 TIP3P-EW water molecules</w:t>
      </w:r>
      <w:sdt>
        <w:sdtPr>
          <w:rPr>
            <w:rFonts w:ascii="Times New Roman" w:hAnsi="Times New Roman" w:cs="Times New Roman"/>
            <w:color w:val="000000"/>
            <w:sz w:val="22"/>
            <w:vertAlign w:val="superscript"/>
            <w:lang w:val="en-GB"/>
          </w:rPr>
          <w:tag w:val="MENDELEY_CITATION_v3_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"/>
          <w:id w:val="-1774470326"/>
          <w:placeholder>
            <w:docPart w:val="D00EED761C3B4D46AF21E30A752D3A5F"/>
          </w:placeholder>
        </w:sdtPr>
        <w:sdtEndPr/>
        <w:sdtContent>
          <w:r w:rsidRPr="005B5B89">
            <w:rPr>
              <w:rFonts w:ascii="Times New Roman" w:hAnsi="Times New Roman" w:cs="Times New Roman"/>
              <w:color w:val="000000"/>
              <w:sz w:val="22"/>
              <w:vertAlign w:val="superscript"/>
              <w:lang w:val="en-GB"/>
            </w:rPr>
            <w:t>8</w:t>
          </w:r>
        </w:sdtContent>
      </w:sdt>
      <w:r w:rsidRPr="005B5B89">
        <w:rPr>
          <w:rFonts w:ascii="Times New Roman" w:hAnsi="Times New Roman" w:cs="Times New Roman"/>
          <w:sz w:val="22"/>
          <w:lang w:val="en-GB"/>
        </w:rPr>
        <w:t xml:space="preserve"> were used, and Na</w:t>
      </w:r>
      <w:r w:rsidRPr="005B5B89">
        <w:rPr>
          <w:rFonts w:ascii="Times New Roman" w:hAnsi="Times New Roman" w:cs="Times New Roman"/>
          <w:sz w:val="22"/>
          <w:vertAlign w:val="superscript"/>
          <w:lang w:val="en-GB"/>
        </w:rPr>
        <w:t>+</w:t>
      </w:r>
      <w:r w:rsidRPr="005B5B89">
        <w:rPr>
          <w:rFonts w:ascii="Times New Roman" w:hAnsi="Times New Roman" w:cs="Times New Roman"/>
          <w:sz w:val="22"/>
          <w:lang w:val="en-GB"/>
        </w:rPr>
        <w:t xml:space="preserve"> and F</w:t>
      </w:r>
      <w:r w:rsidRPr="005B5B89">
        <w:rPr>
          <w:rFonts w:ascii="Times New Roman" w:hAnsi="Times New Roman" w:cs="Times New Roman"/>
          <w:sz w:val="22"/>
          <w:vertAlign w:val="superscript"/>
          <w:lang w:val="en-GB"/>
        </w:rPr>
        <w:t>−</w:t>
      </w:r>
      <w:r w:rsidRPr="005B5B89">
        <w:rPr>
          <w:rFonts w:ascii="Times New Roman" w:hAnsi="Times New Roman" w:cs="Times New Roman"/>
          <w:sz w:val="22"/>
          <w:lang w:val="en-GB"/>
        </w:rPr>
        <w:t xml:space="preserve"> ions were included in the simulation cell.</w:t>
      </w:r>
      <w:r w:rsidRPr="005B5B89">
        <w:rPr>
          <w:rFonts w:ascii="Times New Roman" w:hAnsi="Times New Roman" w:cs="Times New Roman"/>
          <w:color w:val="000000"/>
          <w:sz w:val="22"/>
          <w:lang w:val="en-GB"/>
        </w:rPr>
        <w:t xml:space="preserve"> Ion-ion and ion-water interactions were described using parameters reported in the literature.</w:t>
      </w:r>
      <w:sdt>
        <w:sdtPr>
          <w:rPr>
            <w:rFonts w:ascii="Times New Roman" w:hAnsi="Times New Roman" w:cs="Times New Roman"/>
            <w:color w:val="000000"/>
            <w:sz w:val="22"/>
            <w:vertAlign w:val="superscript"/>
            <w:lang w:val="en-GB"/>
          </w:rPr>
          <w:tag w:val="MENDELEY_CITATION_v3_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"/>
          <w:id w:val="-1710015277"/>
          <w:placeholder>
            <w:docPart w:val="26A9C17B5C264663800364BD8C751E20"/>
          </w:placeholder>
        </w:sdtPr>
        <w:sdtEndPr/>
        <w:sdtContent>
          <w:r w:rsidRPr="005B5B89">
            <w:rPr>
              <w:rFonts w:ascii="Times New Roman" w:hAnsi="Times New Roman" w:cs="Times New Roman"/>
              <w:color w:val="000000"/>
              <w:sz w:val="22"/>
              <w:vertAlign w:val="superscript"/>
              <w:lang w:val="en-GB"/>
            </w:rPr>
            <w:t>9</w:t>
          </w:r>
        </w:sdtContent>
      </w:sdt>
      <w:r w:rsidRPr="005B5B89">
        <w:rPr>
          <w:rFonts w:ascii="Times New Roman" w:hAnsi="Times New Roman" w:cs="Times New Roman"/>
          <w:color w:val="000000"/>
          <w:sz w:val="22"/>
          <w:lang w:val="en-GB"/>
        </w:rPr>
        <w:t xml:space="preserve"> The interfacial van der Waals (vdW) interactions between the QM and MM subsystems were described using previously developed first-principles-based parameters that reproduce</w:t>
      </w:r>
      <w:r w:rsidRPr="005B5B89">
        <w:rPr>
          <w:rFonts w:ascii="Times New Roman" w:eastAsia="맑은 고딕" w:hAnsi="Times New Roman" w:cs="Times New Roman"/>
          <w:color w:val="000000"/>
          <w:sz w:val="22"/>
          <w:lang w:val="en-GB"/>
        </w:rPr>
        <w:t xml:space="preserve">d the experimental camel-shaped capacitance curve of the </w:t>
      </w:r>
      <w:proofErr w:type="gramStart"/>
      <w:r w:rsidRPr="005B5B89">
        <w:rPr>
          <w:rFonts w:ascii="Times New Roman" w:eastAsia="맑은 고딕" w:hAnsi="Times New Roman" w:cs="Times New Roman"/>
          <w:color w:val="000000"/>
          <w:sz w:val="22"/>
          <w:lang w:val="en-GB"/>
        </w:rPr>
        <w:t>Ag(</w:t>
      </w:r>
      <w:proofErr w:type="gramEnd"/>
      <w:r w:rsidRPr="005B5B89">
        <w:rPr>
          <w:rFonts w:ascii="Times New Roman" w:eastAsia="맑은 고딕" w:hAnsi="Times New Roman" w:cs="Times New Roman"/>
          <w:color w:val="000000"/>
          <w:sz w:val="22"/>
          <w:lang w:val="en-GB"/>
        </w:rPr>
        <w:t>111)</w:t>
      </w:r>
      <w:r w:rsidRPr="005B5B89">
        <w:rPr>
          <w:rFonts w:ascii="Times New Roman" w:hAnsi="Times New Roman" w:cs="Times New Roman"/>
          <w:sz w:val="22"/>
          <w:lang w:val="en-GB"/>
        </w:rPr>
        <w:t>-</w:t>
      </w:r>
      <w:proofErr w:type="spellStart"/>
      <w:r w:rsidRPr="005B5B89">
        <w:rPr>
          <w:rFonts w:ascii="Times New Roman" w:hAnsi="Times New Roman" w:cs="Times New Roman"/>
          <w:color w:val="000000"/>
          <w:sz w:val="22"/>
          <w:lang w:val="en-GB"/>
        </w:rPr>
        <w:t>NaF</w:t>
      </w:r>
      <w:proofErr w:type="spellEnd"/>
      <w:r w:rsidRPr="005B5B89">
        <w:rPr>
          <w:rFonts w:ascii="Times New Roman" w:hAnsi="Times New Roman" w:cs="Times New Roman"/>
          <w:color w:val="000000"/>
          <w:sz w:val="22"/>
          <w:lang w:val="en-GB"/>
        </w:rPr>
        <w:t xml:space="preserve"> interface.</w:t>
      </w:r>
      <w:sdt>
        <w:sdtPr>
          <w:rPr>
            <w:rFonts w:ascii="Times New Roman" w:hAnsi="Times New Roman" w:cs="Times New Roman"/>
            <w:color w:val="000000"/>
            <w:sz w:val="22"/>
            <w:vertAlign w:val="superscript"/>
            <w:lang w:val="en-GB"/>
          </w:rPr>
          <w:tag w:val="MENDELEY_CITATION_v3_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"/>
          <w:id w:val="460696089"/>
          <w:placeholder>
            <w:docPart w:val="26A9C17B5C264663800364BD8C751E20"/>
          </w:placeholder>
        </w:sdtPr>
        <w:sdtEndPr/>
        <w:sdtContent>
          <w:r w:rsidRPr="005B5B89">
            <w:rPr>
              <w:rFonts w:ascii="Times New Roman" w:hAnsi="Times New Roman" w:cs="Times New Roman"/>
              <w:color w:val="000000"/>
              <w:sz w:val="22"/>
              <w:vertAlign w:val="superscript"/>
              <w:lang w:val="en-GB"/>
            </w:rPr>
            <w:t>10</w:t>
          </w:r>
        </w:sdtContent>
      </w:sdt>
    </w:p>
    <w:p w14:paraId="25ED4292" w14:textId="1252D5D1" w:rsidR="006D1F92" w:rsidRPr="006E5418" w:rsidRDefault="007F6EB2" w:rsidP="006D1F92">
      <w:pPr>
        <w:spacing w:after="0" w:line="360" w:lineRule="auto"/>
        <w:ind w:firstLine="800"/>
        <w:rPr>
          <w:rFonts w:ascii="Times New Roman" w:hAnsi="Times New Roman" w:cs="Times New Roman"/>
          <w:color w:val="000000"/>
          <w:sz w:val="22"/>
          <w:lang w:val="en-GB"/>
        </w:rPr>
      </w:pPr>
      <w:r w:rsidRPr="009E6805">
        <w:rPr>
          <w:rFonts w:ascii="Times New Roman" w:hAnsi="Times New Roman" w:cs="Times New Roman"/>
          <w:color w:val="000000"/>
          <w:sz w:val="22"/>
          <w:lang w:val="en-GB"/>
        </w:rPr>
        <w:t>For the dilute case, only the excess Na</w:t>
      </w:r>
      <w:r w:rsidRPr="009E6805">
        <w:rPr>
          <w:rFonts w:ascii="Times New Roman" w:hAnsi="Times New Roman" w:cs="Times New Roman"/>
          <w:color w:val="000000"/>
          <w:sz w:val="22"/>
          <w:vertAlign w:val="superscript"/>
          <w:lang w:val="en-GB"/>
        </w:rPr>
        <w:t>+</w:t>
      </w:r>
      <w:r w:rsidRPr="009E6805">
        <w:rPr>
          <w:rFonts w:ascii="Times New Roman" w:hAnsi="Times New Roman" w:cs="Times New Roman"/>
          <w:color w:val="000000"/>
          <w:sz w:val="22"/>
          <w:lang w:val="en-GB"/>
        </w:rPr>
        <w:t xml:space="preserve"> or F</w:t>
      </w:r>
      <w:r w:rsidRPr="009E6805">
        <w:rPr>
          <w:rFonts w:ascii="Times New Roman" w:hAnsi="Times New Roman" w:cs="Times New Roman"/>
          <w:sz w:val="22"/>
          <w:vertAlign w:val="superscript"/>
          <w:lang w:val="en-GB"/>
        </w:rPr>
        <w:t>−</w:t>
      </w:r>
      <w:r w:rsidRPr="009E6805">
        <w:rPr>
          <w:rFonts w:ascii="Times New Roman" w:hAnsi="Times New Roman" w:cs="Times New Roman"/>
          <w:color w:val="000000"/>
          <w:sz w:val="22"/>
          <w:lang w:val="en-GB"/>
        </w:rPr>
        <w:t xml:space="preserve"> ions were added to compensate for the excess negative or positive charge of the electrode, respectively. For finite bulk concentration cases, the bulk concentration was maintained at specific values by applying the </w:t>
      </w:r>
      <w:r w:rsidR="009E6805" w:rsidRPr="009E6805">
        <w:rPr>
          <w:rFonts w:ascii="Times New Roman" w:hAnsi="Times New Roman" w:cs="Times New Roman"/>
          <w:i/>
          <w:iCs/>
          <w:color w:val="000000"/>
          <w:sz w:val="22"/>
          <w:lang w:val="en-GB"/>
        </w:rPr>
        <w:t>C</w:t>
      </w:r>
      <w:r w:rsidRPr="009E6805">
        <w:rPr>
          <w:rFonts w:ascii="Times New Roman" w:hAnsi="Times New Roman" w:cs="Times New Roman"/>
          <w:i/>
          <w:iCs/>
          <w:color w:val="000000"/>
          <w:sz w:val="22"/>
          <w:lang w:val="en-GB"/>
        </w:rPr>
        <w:t>hemostat</w:t>
      </w:r>
      <w:r w:rsidRPr="009E6805">
        <w:rPr>
          <w:rFonts w:ascii="Times New Roman" w:hAnsi="Times New Roman" w:cs="Times New Roman"/>
          <w:color w:val="000000"/>
          <w:sz w:val="22"/>
          <w:lang w:val="en-GB"/>
        </w:rPr>
        <w:t xml:space="preserve"> method developed in this study. A detailed description of the </w:t>
      </w:r>
      <w:r w:rsidR="009E6805" w:rsidRPr="009E6805">
        <w:rPr>
          <w:rFonts w:ascii="Times New Roman" w:hAnsi="Times New Roman" w:cs="Times New Roman"/>
          <w:i/>
          <w:iCs/>
          <w:color w:val="000000"/>
          <w:sz w:val="22"/>
          <w:lang w:val="en-GB"/>
        </w:rPr>
        <w:t>Chemostat</w:t>
      </w:r>
      <w:r w:rsidR="009E6805" w:rsidRPr="009E6805">
        <w:rPr>
          <w:rFonts w:ascii="Times New Roman" w:hAnsi="Times New Roman" w:cs="Times New Roman"/>
          <w:color w:val="000000"/>
          <w:sz w:val="22"/>
          <w:lang w:val="en-GB"/>
        </w:rPr>
        <w:t xml:space="preserve"> </w:t>
      </w:r>
      <w:r w:rsidRPr="006E5418">
        <w:rPr>
          <w:rFonts w:ascii="Times New Roman" w:hAnsi="Times New Roman" w:cs="Times New Roman"/>
          <w:color w:val="000000"/>
          <w:sz w:val="22"/>
          <w:lang w:val="en-GB"/>
        </w:rPr>
        <w:t xml:space="preserve">method is provided in </w:t>
      </w:r>
      <w:r w:rsidRPr="006E5418">
        <w:rPr>
          <w:rFonts w:ascii="Times New Roman" w:hAnsi="Times New Roman" w:cs="Times New Roman"/>
          <w:color w:val="FF0000"/>
          <w:sz w:val="22"/>
          <w:lang w:val="en-GB"/>
        </w:rPr>
        <w:t>Supplementary Note 2</w:t>
      </w:r>
      <w:r w:rsidRPr="006E5418">
        <w:rPr>
          <w:rFonts w:ascii="Times New Roman" w:hAnsi="Times New Roman" w:cs="Times New Roman"/>
          <w:color w:val="000000"/>
          <w:sz w:val="22"/>
          <w:lang w:val="en-GB"/>
        </w:rPr>
        <w:t>.</w:t>
      </w:r>
      <w:r w:rsidRPr="006E5418">
        <w:rPr>
          <w:rStyle w:val="ad"/>
          <w:rFonts w:ascii="Times New Roman" w:hAnsi="Times New Roman" w:cs="Times New Roman"/>
          <w:sz w:val="22"/>
          <w:szCs w:val="22"/>
        </w:rPr>
        <w:t xml:space="preserve"> </w:t>
      </w:r>
      <w:r w:rsidRPr="006E5418">
        <w:rPr>
          <w:rFonts w:ascii="Times New Roman" w:hAnsi="Times New Roman" w:cs="Times New Roman"/>
          <w:color w:val="000000"/>
          <w:sz w:val="22"/>
          <w:lang w:val="en-GB"/>
        </w:rPr>
        <w:t xml:space="preserve">For the </w:t>
      </w:r>
      <w:proofErr w:type="gramStart"/>
      <w:r w:rsidRPr="006E5418">
        <w:rPr>
          <w:rFonts w:ascii="Times New Roman" w:hAnsi="Times New Roman" w:cs="Times New Roman"/>
          <w:color w:val="000000"/>
          <w:sz w:val="22"/>
          <w:lang w:val="en-GB"/>
        </w:rPr>
        <w:t>Ag(</w:t>
      </w:r>
      <w:proofErr w:type="gramEnd"/>
      <w:r w:rsidRPr="006E5418">
        <w:rPr>
          <w:rFonts w:ascii="Times New Roman" w:hAnsi="Times New Roman" w:cs="Times New Roman"/>
          <w:color w:val="000000"/>
          <w:sz w:val="22"/>
          <w:lang w:val="en-GB"/>
        </w:rPr>
        <w:t>100)-</w:t>
      </w:r>
      <w:proofErr w:type="spellStart"/>
      <w:r w:rsidRPr="006E5418">
        <w:rPr>
          <w:rFonts w:ascii="Times New Roman" w:hAnsi="Times New Roman" w:cs="Times New Roman"/>
          <w:color w:val="000000"/>
          <w:sz w:val="22"/>
          <w:lang w:val="en-GB"/>
        </w:rPr>
        <w:t>NaF</w:t>
      </w:r>
      <w:proofErr w:type="spellEnd"/>
      <w:r w:rsidRPr="006E5418">
        <w:rPr>
          <w:rFonts w:ascii="Times New Roman" w:hAnsi="Times New Roman" w:cs="Times New Roman"/>
          <w:color w:val="000000"/>
          <w:sz w:val="22"/>
          <w:lang w:val="en-GB"/>
        </w:rPr>
        <w:t xml:space="preserve"> interface, the simulations were performed for the dilute-limit, and 0.1 M and 0.2 M bulk concentrations, whereas for the Ag(111)-</w:t>
      </w:r>
      <w:proofErr w:type="spellStart"/>
      <w:r w:rsidRPr="006E5418">
        <w:rPr>
          <w:rFonts w:ascii="Times New Roman" w:hAnsi="Times New Roman" w:cs="Times New Roman"/>
          <w:color w:val="000000"/>
          <w:sz w:val="22"/>
          <w:lang w:val="en-GB"/>
        </w:rPr>
        <w:t>NaF</w:t>
      </w:r>
      <w:proofErr w:type="spellEnd"/>
      <w:r w:rsidRPr="006E5418">
        <w:rPr>
          <w:rFonts w:ascii="Times New Roman" w:hAnsi="Times New Roman" w:cs="Times New Roman"/>
          <w:color w:val="000000"/>
          <w:sz w:val="22"/>
          <w:lang w:val="en-GB"/>
        </w:rPr>
        <w:t xml:space="preserve"> interface, the simulations were only performed for the dilute limit and 0.1 M bulk concentrations.</w:t>
      </w:r>
    </w:p>
    <w:p w14:paraId="1A1FAB5D" w14:textId="4F581446" w:rsidR="006D1F92" w:rsidRPr="006E5418" w:rsidRDefault="007F6EB2" w:rsidP="006D1F92">
      <w:pPr>
        <w:spacing w:after="0" w:line="360" w:lineRule="auto"/>
        <w:ind w:firstLine="800"/>
        <w:rPr>
          <w:rFonts w:ascii="Times New Roman" w:hAnsi="Times New Roman" w:cs="Times New Roman"/>
          <w:sz w:val="22"/>
          <w:lang w:val="en-GB"/>
        </w:rPr>
      </w:pPr>
      <w:r w:rsidRPr="006E5418">
        <w:rPr>
          <w:rFonts w:ascii="Times New Roman" w:hAnsi="Times New Roman" w:cs="Times New Roman"/>
          <w:sz w:val="22"/>
          <w:lang w:val="en-GB"/>
        </w:rPr>
        <w:t xml:space="preserve">(11 × 11) and (9 × 8) supercells of the small QM cell were employed for the MD simulations of the </w:t>
      </w:r>
      <w:proofErr w:type="gramStart"/>
      <w:r w:rsidRPr="006E5418">
        <w:rPr>
          <w:rFonts w:ascii="Times New Roman" w:hAnsi="Times New Roman" w:cs="Times New Roman"/>
          <w:sz w:val="22"/>
          <w:lang w:val="en-GB"/>
        </w:rPr>
        <w:t>Ag(</w:t>
      </w:r>
      <w:proofErr w:type="gramEnd"/>
      <w:r w:rsidRPr="006E5418">
        <w:rPr>
          <w:rFonts w:ascii="Times New Roman" w:hAnsi="Times New Roman" w:cs="Times New Roman"/>
          <w:sz w:val="22"/>
          <w:lang w:val="en-GB"/>
        </w:rPr>
        <w:t xml:space="preserve">100)-NaF and Ag(111)-NaF interfaces, respectively, resulting in the MD cell sizes of 45.59 Å × 45.59 Å and 45.68 Å × 46.89 Å. The electrodes were polarised by varying the number of electrons, </w:t>
      </w:r>
      <w:r w:rsidRPr="006E5418">
        <w:rPr>
          <w:rFonts w:ascii="Times New Roman" w:hAnsi="Times New Roman" w:cs="Times New Roman"/>
          <w:sz w:val="22"/>
          <w:lang w:val="en-GB"/>
        </w:rPr>
        <w:lastRenderedPageBreak/>
        <w:t xml:space="preserve">corresponding to the surface charge densities ranging from −27.76 to 18.50 </w:t>
      </w:r>
      <w:proofErr w:type="spellStart"/>
      <w:r w:rsidRPr="00524411">
        <w:rPr>
          <w:rFonts w:ascii="Times New Roman" w:eastAsia="맑은 고딕" w:hAnsi="Times New Roman" w:cs="Times New Roman"/>
          <w:i/>
          <w:iCs/>
          <w:sz w:val="22"/>
          <w:lang w:val="en-GB"/>
        </w:rPr>
        <w:t>μ</w:t>
      </w:r>
      <w:r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r w:rsidRPr="006E5418">
        <w:rPr>
          <w:rFonts w:ascii="Times New Roman" w:hAnsi="Times New Roman" w:cs="Times New Roman"/>
          <w:sz w:val="22"/>
          <w:vertAlign w:val="superscript"/>
          <w:lang w:val="en-GB"/>
        </w:rPr>
        <w:t>2</w:t>
      </w:r>
      <w:r w:rsidRPr="006E5418">
        <w:rPr>
          <w:rFonts w:ascii="Times New Roman" w:hAnsi="Times New Roman" w:cs="Times New Roman"/>
          <w:sz w:val="22"/>
          <w:lang w:val="en-GB"/>
        </w:rPr>
        <w:t xml:space="preserve"> for </w:t>
      </w:r>
      <w:proofErr w:type="gramStart"/>
      <w:r w:rsidRPr="006E5418">
        <w:rPr>
          <w:rFonts w:ascii="Times New Roman" w:hAnsi="Times New Roman" w:cs="Times New Roman"/>
          <w:sz w:val="22"/>
          <w:lang w:val="en-GB"/>
        </w:rPr>
        <w:t>Ag(</w:t>
      </w:r>
      <w:proofErr w:type="gramEnd"/>
      <w:r w:rsidRPr="006E5418">
        <w:rPr>
          <w:rFonts w:ascii="Times New Roman" w:hAnsi="Times New Roman" w:cs="Times New Roman"/>
          <w:sz w:val="22"/>
          <w:lang w:val="en-GB"/>
        </w:rPr>
        <w:t>100) and from −23.94 to 29.92</w:t>
      </w:r>
      <w:r w:rsidRPr="006E5418">
        <w:rPr>
          <w:rFonts w:ascii="Times New Roman" w:eastAsia="맑은 고딕" w:hAnsi="Times New Roman" w:cs="Times New Roman"/>
          <w:sz w:val="22"/>
          <w:lang w:val="en-GB"/>
        </w:rPr>
        <w:t xml:space="preserve"> </w:t>
      </w:r>
      <w:proofErr w:type="spellStart"/>
      <w:r w:rsidR="00524411" w:rsidRPr="00524411">
        <w:rPr>
          <w:rFonts w:ascii="Times New Roman" w:eastAsia="맑은 고딕" w:hAnsi="Times New Roman" w:cs="Times New Roman"/>
          <w:i/>
          <w:iCs/>
          <w:sz w:val="22"/>
          <w:lang w:val="en-GB"/>
        </w:rPr>
        <w:t>μ</w:t>
      </w:r>
      <w:r w:rsidR="00524411"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00524411"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r w:rsidR="00524411" w:rsidRPr="006E5418">
        <w:rPr>
          <w:rFonts w:ascii="Times New Roman" w:hAnsi="Times New Roman" w:cs="Times New Roman"/>
          <w:sz w:val="22"/>
          <w:vertAlign w:val="superscript"/>
          <w:lang w:val="en-GB"/>
        </w:rPr>
        <w:t>2</w:t>
      </w:r>
      <w:r w:rsidRPr="006E5418">
        <w:rPr>
          <w:rFonts w:ascii="Times New Roman" w:hAnsi="Times New Roman" w:cs="Times New Roman"/>
          <w:sz w:val="22"/>
          <w:lang w:val="en-GB"/>
        </w:rPr>
        <w:t xml:space="preserve"> for Ag(111). A </w:t>
      </w:r>
      <w:proofErr w:type="spellStart"/>
      <w:r w:rsidRPr="006E5418">
        <w:rPr>
          <w:rFonts w:ascii="Times New Roman" w:hAnsi="Times New Roman" w:cs="Times New Roman"/>
          <w:sz w:val="22"/>
          <w:lang w:val="en-GB"/>
        </w:rPr>
        <w:t>Nosé</w:t>
      </w:r>
      <w:proofErr w:type="spellEnd"/>
      <w:r w:rsidRPr="006E5418">
        <w:rPr>
          <w:rFonts w:ascii="Times New Roman" w:hAnsi="Times New Roman" w:cs="Times New Roman"/>
          <w:sz w:val="22"/>
          <w:lang w:val="en-GB"/>
        </w:rPr>
        <w:t>-Hoover thermostat was used to maintain the temperature at 300 K with a damping constant of 100 fs,</w:t>
      </w:r>
      <w:sdt>
        <w:sdtPr>
          <w:rPr>
            <w:rFonts w:ascii="Times New Roman" w:hAnsi="Times New Roman" w:cs="Times New Roman"/>
            <w:color w:val="000000"/>
            <w:sz w:val="22"/>
            <w:vertAlign w:val="superscript"/>
            <w:lang w:val="en-GB"/>
          </w:rPr>
          <w:tag w:val="MENDELEY_CITATION_v3_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"/>
          <w:id w:val="-620292203"/>
          <w:placeholder>
            <w:docPart w:val="26A9C17B5C264663800364BD8C751E20"/>
          </w:placeholder>
        </w:sdtPr>
        <w:sdtEndPr/>
        <w:sdtContent>
          <w:r w:rsidRPr="006E5418">
            <w:rPr>
              <w:rFonts w:ascii="Times New Roman" w:hAnsi="Times New Roman" w:cs="Times New Roman"/>
              <w:color w:val="000000"/>
              <w:sz w:val="22"/>
              <w:vertAlign w:val="superscript"/>
              <w:lang w:val="en-GB"/>
            </w:rPr>
            <w:t>11,12</w:t>
          </w:r>
        </w:sdtContent>
      </w:sdt>
      <w:r w:rsidRPr="006E5418">
        <w:rPr>
          <w:rFonts w:ascii="Times New Roman" w:hAnsi="Times New Roman" w:cs="Times New Roman"/>
          <w:sz w:val="22"/>
          <w:lang w:val="en-GB"/>
        </w:rPr>
        <w:t xml:space="preserve"> and periodic boundary conditions (PBCs) were applied along the </w:t>
      </w:r>
      <w:r w:rsidRPr="006E5418">
        <w:rPr>
          <w:rFonts w:ascii="Times New Roman" w:hAnsi="Times New Roman" w:cs="Times New Roman"/>
          <w:i/>
          <w:sz w:val="22"/>
          <w:lang w:val="en-GB"/>
        </w:rPr>
        <w:t>x</w:t>
      </w:r>
      <w:r w:rsidRPr="006E5418">
        <w:rPr>
          <w:rFonts w:ascii="Times New Roman" w:hAnsi="Times New Roman" w:cs="Times New Roman"/>
          <w:sz w:val="22"/>
          <w:lang w:val="en-GB"/>
        </w:rPr>
        <w:t xml:space="preserve">- and </w:t>
      </w:r>
      <w:r w:rsidRPr="006E5418">
        <w:rPr>
          <w:rFonts w:ascii="Times New Roman" w:hAnsi="Times New Roman" w:cs="Times New Roman"/>
          <w:i/>
          <w:sz w:val="22"/>
          <w:lang w:val="en-GB"/>
        </w:rPr>
        <w:t>y</w:t>
      </w:r>
      <w:r w:rsidRPr="006E5418">
        <w:rPr>
          <w:rFonts w:ascii="Times New Roman" w:hAnsi="Times New Roman" w:cs="Times New Roman"/>
          <w:sz w:val="22"/>
          <w:lang w:val="en-GB"/>
        </w:rPr>
        <w:t>-directions. The modified particle-particle particle-mesh (PPPM) method was employed to account for long-range electrostatic interactions in the slab geometry.</w:t>
      </w:r>
      <w:sdt>
        <w:sdtPr>
          <w:rPr>
            <w:rFonts w:ascii="Times New Roman" w:hAnsi="Times New Roman" w:cs="Times New Roman"/>
            <w:color w:val="000000"/>
            <w:sz w:val="22"/>
            <w:vertAlign w:val="superscript"/>
            <w:lang w:val="en-GB"/>
          </w:rPr>
          <w:tag w:val="MENDELEY_CITATION_v3_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"/>
          <w:id w:val="1560512931"/>
          <w:placeholder>
            <w:docPart w:val="26A9C17B5C264663800364BD8C751E20"/>
          </w:placeholder>
        </w:sdtPr>
        <w:sdtEndPr/>
        <w:sdtContent>
          <w:r w:rsidRPr="006E5418">
            <w:rPr>
              <w:rFonts w:ascii="Times New Roman" w:hAnsi="Times New Roman" w:cs="Times New Roman"/>
              <w:color w:val="000000"/>
              <w:sz w:val="22"/>
              <w:vertAlign w:val="superscript"/>
              <w:lang w:val="en-GB"/>
            </w:rPr>
            <w:t>13</w:t>
          </w:r>
        </w:sdtContent>
      </w:sdt>
      <w:r w:rsidRPr="006E5418">
        <w:rPr>
          <w:rFonts w:ascii="Times New Roman" w:hAnsi="Times New Roman" w:cs="Times New Roman"/>
          <w:sz w:val="22"/>
          <w:lang w:val="en-GB"/>
        </w:rPr>
        <w:t xml:space="preserve"> Canonical ensemble simulations were performed for 12 ns, and the final 10 ns of the trajectory were used to compute </w:t>
      </w:r>
      <w:r w:rsidRPr="006E5418">
        <w:rPr>
          <w:rFonts w:ascii="Times New Roman" w:eastAsia="맑은 고딕" w:hAnsi="Times New Roman" w:cs="Times New Roman"/>
          <w:sz w:val="22"/>
          <w:lang w:val="en-GB"/>
        </w:rPr>
        <w:t>the ensemble properties.</w:t>
      </w:r>
    </w:p>
    <w:p w14:paraId="4BFDDDD6" w14:textId="7D6DC808" w:rsidR="006D1F92" w:rsidRPr="006E5418" w:rsidRDefault="007F6EB2" w:rsidP="006D1F92">
      <w:pPr>
        <w:spacing w:after="0" w:line="360" w:lineRule="auto"/>
        <w:ind w:firstLine="800"/>
        <w:rPr>
          <w:rFonts w:ascii="Times New Roman" w:hAnsi="Times New Roman" w:cs="Times New Roman"/>
          <w:color w:val="000000"/>
          <w:sz w:val="22"/>
          <w:lang w:val="en-GB"/>
        </w:rPr>
      </w:pPr>
      <w:r w:rsidRPr="006E5418">
        <w:rPr>
          <w:rFonts w:ascii="Times New Roman" w:hAnsi="Times New Roman" w:cs="Times New Roman"/>
          <w:sz w:val="22"/>
          <w:lang w:val="en-GB"/>
        </w:rPr>
        <w:t>The electrode potential was calculated using the scheme proposed by Trasatti,</w:t>
      </w:r>
      <w:sdt>
        <w:sdtPr>
          <w:rPr>
            <w:rFonts w:ascii="Times New Roman" w:hAnsi="Times New Roman" w:cs="Times New Roman"/>
            <w:color w:val="000000"/>
            <w:sz w:val="22"/>
            <w:vertAlign w:val="superscript"/>
            <w:lang w:val="en-GB"/>
          </w:rPr>
          <w:tag w:val="MENDELEY_CITATION_v3_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"/>
          <w:id w:val="-341398123"/>
          <w:placeholder>
            <w:docPart w:val="020A65AD79BF4310BA45BBAB99D8EFB0"/>
          </w:placeholder>
        </w:sdtPr>
        <w:sdtEndPr/>
        <w:sdtContent>
          <w:r w:rsidRPr="006E5418">
            <w:rPr>
              <w:rFonts w:ascii="Times New Roman" w:hAnsi="Times New Roman" w:cs="Times New Roman"/>
              <w:color w:val="000000"/>
              <w:sz w:val="22"/>
              <w:vertAlign w:val="superscript"/>
              <w:lang w:val="en-GB"/>
            </w:rPr>
            <w:t>14</w:t>
          </w:r>
        </w:sdtContent>
      </w:sdt>
      <w:r w:rsidRPr="006E5418">
        <w:rPr>
          <w:rFonts w:ascii="Times New Roman" w:hAnsi="Times New Roman" w:cs="Times New Roman"/>
          <w:sz w:val="22"/>
          <w:lang w:val="en-GB"/>
        </w:rPr>
        <w:t xml:space="preserve"> </w:t>
      </w:r>
      <w:r w:rsidRPr="006E5418">
        <w:rPr>
          <w:rFonts w:ascii="Times New Roman" w:eastAsia="맑은 고딕" w:hAnsi="Times New Roman" w:cs="Times New Roman"/>
          <w:sz w:val="22"/>
          <w:lang w:val="en-GB"/>
        </w:rPr>
        <w:t>in wh</w:t>
      </w:r>
      <w:r w:rsidRPr="006E5418">
        <w:rPr>
          <w:rFonts w:ascii="Times New Roman" w:hAnsi="Times New Roman" w:cs="Times New Roman"/>
          <w:sz w:val="22"/>
          <w:lang w:val="en-GB"/>
        </w:rPr>
        <w:t>ich the absolute potential of the standard hydrogen electrode (SHE) is set to 4.4 V.</w:t>
      </w:r>
      <w:sdt>
        <w:sdtPr>
          <w:rPr>
            <w:rFonts w:ascii="Times New Roman" w:hAnsi="Times New Roman" w:cs="Times New Roman"/>
            <w:color w:val="000000"/>
            <w:sz w:val="22"/>
            <w:vertAlign w:val="superscript"/>
            <w:lang w:val="en-GB"/>
          </w:rPr>
          <w:tag w:val="MENDELEY_CITATION_v3_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"/>
          <w:id w:val="-325597267"/>
          <w:placeholder>
            <w:docPart w:val="1F2B4A2A2D75413FA427860B22F4488A"/>
          </w:placeholder>
        </w:sdtPr>
        <w:sdtEndPr/>
        <w:sdtContent>
          <w:r w:rsidRPr="006E5418">
            <w:rPr>
              <w:rFonts w:ascii="Times New Roman" w:hAnsi="Times New Roman" w:cs="Times New Roman"/>
              <w:color w:val="000000"/>
              <w:sz w:val="22"/>
              <w:vertAlign w:val="superscript"/>
              <w:lang w:val="en-GB"/>
            </w:rPr>
            <w:t>10,15</w:t>
          </w:r>
        </w:sdtContent>
      </w:sdt>
      <w:r w:rsidRPr="006E5418">
        <w:rPr>
          <w:rFonts w:ascii="Times New Roman" w:hAnsi="Times New Roman" w:cs="Times New Roman"/>
          <w:sz w:val="22"/>
          <w:lang w:val="en-GB"/>
        </w:rPr>
        <w:t xml:space="preserve"> The electrode potential relative to </w:t>
      </w:r>
      <w:r w:rsidRPr="006E5418">
        <w:rPr>
          <w:rFonts w:ascii="Times New Roman" w:eastAsia="맑은 고딕" w:hAnsi="Times New Roman" w:cs="Times New Roman"/>
          <w:sz w:val="22"/>
          <w:lang w:val="en-GB"/>
        </w:rPr>
        <w:t>the SHE is given by:</w:t>
      </w:r>
    </w:p>
    <w:p w14:paraId="6534266B" w14:textId="46B60C16" w:rsidR="006D1F92" w:rsidRPr="006E5418" w:rsidRDefault="00E512F9" w:rsidP="006D1F92">
      <w:pPr>
        <w:spacing w:line="360" w:lineRule="auto"/>
        <w:rPr>
          <w:rFonts w:ascii="Times New Roman" w:hAnsi="Times New Roman" w:cs="Times New Roman"/>
          <w:sz w:val="22"/>
          <w:lang w:val="en-GB"/>
        </w:rPr>
      </w:pPr>
      <m:oMathPara>
        <m:oMath>
          <m:eqArr>
            <m:eqArrPr>
              <m:maxDist m:val="1"/>
              <m:ctrlPr>
                <w:rPr>
                  <w:rFonts w:ascii="Cambria Math" w:hAnsi="Cambria Math"/>
                  <w:lang w:val="en-GB"/>
                </w:rPr>
              </m:ctrlPr>
            </m:eqArrPr>
            <m:e>
              <m:r>
                <w:rPr>
                  <w:rFonts w:ascii="Cambria Math" w:hAnsi="Cambria Math" w:cs="Times New Roman"/>
                  <w:sz w:val="22"/>
                  <w:lang w:val="en-GB"/>
                </w:rPr>
                <m:t xml:space="preserve">E </m:t>
              </m:r>
              <m:d>
                <m:dPr>
                  <m:ctrlPr>
                    <w:rPr>
                      <w:rFonts w:ascii="Cambria Math" w:hAnsi="Cambria Math"/>
                      <w:lang w:val="en-GB"/>
                    </w:rPr>
                  </m:ctrlPr>
                </m:dPr>
                <m:e>
                  <m:sSub>
                    <m:sSubPr>
                      <m:ctrlPr>
                        <w:rPr>
                          <w:rFonts w:ascii="Cambria Math" w:hAnsi="Cambria Math"/>
                          <w:lang w:val="en-GB"/>
                        </w:rPr>
                      </m:ctrlPr>
                    </m:sSubPr>
                    <m:e>
                      <m:r>
                        <w:rPr>
                          <w:rFonts w:ascii="Cambria Math" w:hAnsi="Cambria Math" w:cs="Times New Roman"/>
                          <w:sz w:val="22"/>
                          <w:lang w:val="en-GB"/>
                        </w:rPr>
                        <m:t>V</m:t>
                      </m:r>
                    </m:e>
                    <m:sub>
                      <m:r>
                        <w:rPr>
                          <w:rFonts w:ascii="Cambria Math" w:hAnsi="Cambria Math" w:cs="Times New Roman"/>
                          <w:sz w:val="22"/>
                          <w:lang w:val="en-GB"/>
                        </w:rPr>
                        <m:t>SHE</m:t>
                      </m:r>
                    </m:sub>
                  </m:sSub>
                </m:e>
              </m:d>
              <m:r>
                <w:rPr>
                  <w:rFonts w:ascii="Cambria Math" w:hAnsi="Cambria Math" w:cs="Times New Roman"/>
                  <w:sz w:val="22"/>
                  <w:lang w:val="en-GB"/>
                </w:rPr>
                <m:t>=E</m:t>
              </m:r>
              <m:sSub>
                <m:sSubPr>
                  <m:ctrlPr>
                    <w:rPr>
                      <w:rFonts w:ascii="Cambria Math" w:hAnsi="Cambria Math"/>
                      <w:lang w:val="en-GB"/>
                    </w:rPr>
                  </m:ctrlPr>
                </m:sSubPr>
                <m:e>
                  <m:r>
                    <m:rPr>
                      <m:sty m:val="p"/>
                    </m:rPr>
                    <w:rPr>
                      <w:rFonts w:ascii="Cambria Math" w:hAnsi="Cambria Math" w:cs="Times New Roman"/>
                      <w:sz w:val="22"/>
                      <w:lang w:val="en-GB"/>
                    </w:rPr>
                    <w:softHyphen/>
                  </m:r>
                </m:e>
                <m:sub>
                  <m:r>
                    <m:rPr>
                      <m:sty m:val="p"/>
                    </m:rPr>
                    <w:rPr>
                      <w:rFonts w:ascii="Cambria Math" w:hAnsi="Cambria Math" w:cs="Times New Roman"/>
                      <w:sz w:val="22"/>
                      <w:lang w:val="en-GB"/>
                    </w:rPr>
                    <m:t>vac</m:t>
                  </m:r>
                </m:sub>
              </m:sSub>
              <m:r>
                <w:rPr>
                  <w:rFonts w:ascii="Cambria Math" w:hAnsi="Cambria Math" w:cs="Times New Roman"/>
                  <w:sz w:val="22"/>
                  <w:lang w:val="en-GB"/>
                </w:rPr>
                <m:t>-</m:t>
              </m:r>
              <m:sSub>
                <m:sSubPr>
                  <m:ctrlPr>
                    <w:rPr>
                      <w:rFonts w:ascii="Cambria Math" w:hAnsi="Cambria Math"/>
                      <w:i/>
                      <w:lang w:val="en-GB"/>
                    </w:rPr>
                  </m:ctrlPr>
                </m:sSubPr>
                <m:e>
                  <m:r>
                    <w:rPr>
                      <w:rFonts w:ascii="Cambria Math" w:hAnsi="Cambria Math" w:cs="Times New Roman"/>
                      <w:sz w:val="22"/>
                      <w:lang w:val="en-GB"/>
                    </w:rPr>
                    <m:t>E</m:t>
                  </m:r>
                </m:e>
                <m:sub>
                  <m:r>
                    <w:rPr>
                      <w:rFonts w:ascii="Cambria Math" w:hAnsi="Cambria Math" w:cs="Times New Roman"/>
                      <w:sz w:val="22"/>
                      <w:lang w:val="en-GB"/>
                    </w:rPr>
                    <m:t>F</m:t>
                  </m:r>
                </m:sub>
              </m:sSub>
              <m:r>
                <w:rPr>
                  <w:rFonts w:ascii="Cambria Math" w:hAnsi="Cambria Math" w:cs="Times New Roman"/>
                  <w:sz w:val="22"/>
                  <w:lang w:val="en-GB"/>
                </w:rPr>
                <m:t>-4.4 V#</m:t>
              </m:r>
              <m:d>
                <m:dPr>
                  <m:ctrlPr>
                    <w:rPr>
                      <w:rFonts w:ascii="Cambria Math" w:hAnsi="Cambria Math"/>
                      <w:lang w:val="en-GB"/>
                    </w:rPr>
                  </m:ctrlPr>
                </m:dPr>
                <m:e>
                  <m:r>
                    <w:rPr>
                      <w:rFonts w:ascii="Cambria Math" w:hAnsi="Cambria Math" w:cs="Times New Roman"/>
                      <w:sz w:val="22"/>
                      <w:lang w:val="en-GB"/>
                    </w:rPr>
                    <m:t>1</m:t>
                  </m:r>
                </m:e>
              </m:d>
              <m:ctrlPr>
                <w:rPr>
                  <w:rFonts w:ascii="Cambria Math" w:hAnsi="Cambria Math"/>
                  <w:i/>
                  <w:lang w:val="en-GB"/>
                </w:rPr>
              </m:ctrlPr>
            </m:e>
          </m:eqArr>
        </m:oMath>
      </m:oMathPara>
    </w:p>
    <w:p w14:paraId="1CB2C23F" w14:textId="35A4166E" w:rsidR="006D1F92" w:rsidRPr="006E5418" w:rsidRDefault="007F6EB2" w:rsidP="006D1F92">
      <w:pPr>
        <w:spacing w:line="360" w:lineRule="auto"/>
        <w:rPr>
          <w:rFonts w:ascii="Times New Roman" w:hAnsi="Times New Roman" w:cs="Times New Roman"/>
          <w:sz w:val="22"/>
          <w:lang w:val="en-GB"/>
        </w:rPr>
      </w:pPr>
      <w:r w:rsidRPr="006E5418">
        <w:rPr>
          <w:rFonts w:ascii="Times New Roman" w:hAnsi="Times New Roman" w:cs="Times New Roman"/>
          <w:sz w:val="22"/>
          <w:lang w:val="en-GB"/>
        </w:rPr>
        <w:t xml:space="preserve">where </w:t>
      </w:r>
      <m:oMath>
        <m:r>
          <w:rPr>
            <w:rFonts w:ascii="Cambria Math" w:hAnsi="Cambria Math" w:cs="Times New Roman"/>
            <w:sz w:val="22"/>
            <w:lang w:val="en-GB"/>
          </w:rPr>
          <m:t>E</m:t>
        </m:r>
        <m:sSub>
          <m:sSubPr>
            <m:ctrlPr>
              <w:rPr>
                <w:rFonts w:ascii="Cambria Math" w:hAnsi="Cambria Math"/>
                <w:lang w:val="en-GB"/>
              </w:rPr>
            </m:ctrlPr>
          </m:sSubPr>
          <m:e>
            <m:r>
              <m:rPr>
                <m:sty m:val="p"/>
              </m:rPr>
              <w:rPr>
                <w:rFonts w:ascii="Cambria Math" w:hAnsi="Cambria Math" w:cs="Times New Roman"/>
                <w:sz w:val="22"/>
                <w:lang w:val="en-GB"/>
              </w:rPr>
              <w:softHyphen/>
            </m:r>
          </m:e>
          <m:sub>
            <m:r>
              <m:rPr>
                <m:sty m:val="p"/>
              </m:rPr>
              <w:rPr>
                <w:rFonts w:ascii="Cambria Math" w:hAnsi="Cambria Math" w:cs="Times New Roman"/>
                <w:sz w:val="22"/>
                <w:lang w:val="en-GB"/>
              </w:rPr>
              <m:t>vac</m:t>
            </m:r>
          </m:sub>
        </m:sSub>
      </m:oMath>
      <w:r w:rsidRPr="006E5418">
        <w:rPr>
          <w:rFonts w:ascii="Times New Roman" w:hAnsi="Times New Roman" w:cs="Times New Roman"/>
          <w:sz w:val="22"/>
          <w:lang w:val="en-GB"/>
        </w:rPr>
        <w:t xml:space="preserve"> is the vacuum level and </w:t>
      </w:r>
      <m:oMath>
        <m:sSub>
          <m:sSubPr>
            <m:ctrlPr>
              <w:rPr>
                <w:rFonts w:ascii="Cambria Math" w:hAnsi="Cambria Math"/>
                <w:i/>
                <w:lang w:val="en-GB"/>
              </w:rPr>
            </m:ctrlPr>
          </m:sSubPr>
          <m:e>
            <m:r>
              <w:rPr>
                <w:rFonts w:ascii="Cambria Math" w:hAnsi="Cambria Math" w:cs="Times New Roman"/>
                <w:sz w:val="22"/>
                <w:lang w:val="en-GB"/>
              </w:rPr>
              <m:t>E</m:t>
            </m:r>
          </m:e>
          <m:sub>
            <m:r>
              <w:rPr>
                <w:rFonts w:ascii="Cambria Math" w:hAnsi="Cambria Math" w:cs="Times New Roman"/>
                <w:sz w:val="22"/>
                <w:lang w:val="en-GB"/>
              </w:rPr>
              <m:t>F</m:t>
            </m:r>
          </m:sub>
        </m:sSub>
      </m:oMath>
      <w:r w:rsidRPr="006E5418">
        <w:rPr>
          <w:rFonts w:ascii="Times New Roman" w:hAnsi="Times New Roman" w:cs="Times New Roman"/>
          <w:sz w:val="22"/>
          <w:lang w:val="en-GB"/>
        </w:rPr>
        <w:t xml:space="preserve"> is the Fermi </w:t>
      </w:r>
      <w:proofErr w:type="gramStart"/>
      <w:r w:rsidRPr="006E5418">
        <w:rPr>
          <w:rFonts w:ascii="Times New Roman" w:hAnsi="Times New Roman" w:cs="Times New Roman"/>
          <w:sz w:val="22"/>
          <w:lang w:val="en-GB"/>
        </w:rPr>
        <w:t>level.</w:t>
      </w:r>
      <w:proofErr w:type="gramEnd"/>
    </w:p>
    <w:p w14:paraId="10D2A988" w14:textId="77777777" w:rsidR="006D1F92" w:rsidRPr="006E5418" w:rsidRDefault="007F6EB2" w:rsidP="006D1F92">
      <w:pPr>
        <w:rPr>
          <w:rFonts w:ascii="Times New Roman" w:hAnsi="Times New Roman" w:cs="Times New Roman"/>
          <w:sz w:val="22"/>
          <w:lang w:val="en-GB"/>
        </w:rPr>
      </w:pPr>
      <w:r w:rsidRPr="006E5418">
        <w:rPr>
          <w:rFonts w:ascii="Times New Roman" w:hAnsi="Times New Roman" w:cs="Times New Roman"/>
          <w:sz w:val="22"/>
          <w:lang w:val="en-GB"/>
        </w:rPr>
        <w:br w:type="page"/>
      </w:r>
    </w:p>
    <w:p w14:paraId="7CBE742F" w14:textId="77777777" w:rsidR="006D1F92" w:rsidRPr="000954A3" w:rsidRDefault="007F6EB2" w:rsidP="006D1F92">
      <w:pPr>
        <w:spacing w:line="360" w:lineRule="auto"/>
        <w:rPr>
          <w:rFonts w:ascii="Times New Roman" w:hAnsi="Times New Roman" w:cs="Times New Roman"/>
          <w:b/>
          <w:sz w:val="22"/>
          <w:lang w:val="en-GB"/>
        </w:rPr>
      </w:pPr>
      <w:r w:rsidRPr="000954A3">
        <w:rPr>
          <w:rFonts w:ascii="Times New Roman" w:hAnsi="Times New Roman" w:cs="Times New Roman"/>
          <w:b/>
          <w:sz w:val="22"/>
          <w:lang w:val="en-GB"/>
        </w:rPr>
        <w:lastRenderedPageBreak/>
        <w:t>Supplementary Note 2. Chemostat method</w:t>
      </w:r>
    </w:p>
    <w:p w14:paraId="317C2E9A" w14:textId="01F11437" w:rsidR="006D1F92" w:rsidRPr="000954A3" w:rsidRDefault="007F6EB2" w:rsidP="006D1F92">
      <w:pPr>
        <w:spacing w:after="0" w:line="360" w:lineRule="auto"/>
        <w:ind w:firstLine="800"/>
        <w:rPr>
          <w:rFonts w:ascii="Times New Roman" w:hAnsi="Times New Roman" w:cs="Times New Roman"/>
          <w:color w:val="000000"/>
          <w:sz w:val="22"/>
          <w:lang w:val="en-GB"/>
        </w:rPr>
      </w:pPr>
      <w:r w:rsidRPr="000954A3">
        <w:rPr>
          <w:rFonts w:ascii="Times New Roman" w:hAnsi="Times New Roman" w:cs="Times New Roman"/>
          <w:sz w:val="22"/>
          <w:lang w:val="en-GB"/>
        </w:rPr>
        <w:t>The microenvironment of the electric double layer (EDL) is different from that of the bulk electrolyte. For example, a previous experimental study showed that the interfacial concentration can differ by up to approximately 80 times compared to the bulk concentration.</w:t>
      </w:r>
      <w:sdt>
        <w:sdtPr>
          <w:rPr>
            <w:rFonts w:ascii="Times New Roman" w:hAnsi="Times New Roman" w:cs="Times New Roman"/>
            <w:color w:val="000000"/>
            <w:sz w:val="22"/>
            <w:vertAlign w:val="superscript"/>
            <w:lang w:val="en-GB"/>
          </w:rPr>
          <w:tag w:val="MENDELEY_CITATION_v3_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"/>
          <w:id w:val="-2070030240"/>
          <w:placeholder>
            <w:docPart w:val="38E7C5B5F7C34EF0BF5D9214D720CC44"/>
          </w:placeholder>
        </w:sdtPr>
        <w:sdtEndPr/>
        <w:sdtContent>
          <w:r w:rsidRPr="000954A3">
            <w:rPr>
              <w:rFonts w:ascii="Times New Roman" w:hAnsi="Times New Roman" w:cs="Times New Roman"/>
              <w:color w:val="000000"/>
              <w:sz w:val="22"/>
              <w:vertAlign w:val="superscript"/>
              <w:lang w:val="en-GB"/>
            </w:rPr>
            <w:t>16</w:t>
          </w:r>
        </w:sdtContent>
      </w:sdt>
      <w:r w:rsidRPr="000954A3">
        <w:rPr>
          <w:rFonts w:ascii="Times New Roman" w:hAnsi="Times New Roman" w:cs="Times New Roman"/>
          <w:color w:val="000000"/>
          <w:sz w:val="22"/>
          <w:lang w:val="en-GB"/>
        </w:rPr>
        <w:t xml:space="preserve"> However, most EDL simulations typically include only counterions or a fixed number of cation-anion pairs based on the bulk concentration.</w:t>
      </w:r>
      <w:sdt>
        <w:sdtPr>
          <w:rPr>
            <w:rFonts w:ascii="Times New Roman" w:hAnsi="Times New Roman" w:cs="Times New Roman"/>
            <w:color w:val="000000"/>
            <w:sz w:val="22"/>
            <w:vertAlign w:val="superscript"/>
            <w:lang w:val="en-GB"/>
          </w:rPr>
          <w:tag w:val="MENDELEY_CITATION_v3_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"/>
          <w:id w:val="55436890"/>
          <w:placeholder>
            <w:docPart w:val="6109664D4B72470B855A0A1675C21CCA"/>
          </w:placeholder>
        </w:sdtPr>
        <w:sdtEndPr/>
        <w:sdtContent>
          <w:r w:rsidRPr="000954A3">
            <w:rPr>
              <w:rFonts w:ascii="Times New Roman" w:hAnsi="Times New Roman" w:cs="Times New Roman"/>
              <w:color w:val="000000"/>
              <w:sz w:val="22"/>
              <w:vertAlign w:val="superscript"/>
              <w:lang w:val="en-GB"/>
            </w:rPr>
            <w:t>17,18</w:t>
          </w:r>
        </w:sdtContent>
      </w:sdt>
      <w:r w:rsidRPr="000954A3">
        <w:rPr>
          <w:rFonts w:ascii="Times New Roman" w:hAnsi="Times New Roman" w:cs="Times New Roman"/>
          <w:color w:val="000000"/>
          <w:sz w:val="22"/>
          <w:lang w:val="en-GB"/>
        </w:rPr>
        <w:t xml:space="preserve"> Therefore, a simulation method that can investigate </w:t>
      </w:r>
      <w:r w:rsidRPr="000954A3">
        <w:rPr>
          <w:rFonts w:ascii="Times New Roman" w:eastAsia="맑은 고딕" w:hAnsi="Times New Roman" w:cs="Times New Roman"/>
          <w:color w:val="000000"/>
          <w:sz w:val="22"/>
          <w:lang w:val="en-GB"/>
        </w:rPr>
        <w:t xml:space="preserve">the interfacial properties under well-controlled bulk conditions is required to accurately compare simulation </w:t>
      </w:r>
      <w:r w:rsidRPr="000954A3">
        <w:rPr>
          <w:rFonts w:ascii="Times New Roman" w:hAnsi="Times New Roman" w:cs="Times New Roman"/>
          <w:color w:val="000000"/>
          <w:sz w:val="22"/>
          <w:lang w:val="en-GB"/>
        </w:rPr>
        <w:t>and experimental results.</w:t>
      </w:r>
    </w:p>
    <w:p w14:paraId="0414A9C8" w14:textId="266164CC" w:rsidR="006D1F92" w:rsidRPr="000954A3" w:rsidRDefault="007F6EB2" w:rsidP="006D1F92">
      <w:pPr>
        <w:spacing w:after="0" w:line="360" w:lineRule="auto"/>
        <w:ind w:firstLine="800"/>
        <w:rPr>
          <w:rFonts w:ascii="Times New Roman" w:hAnsi="Times New Roman" w:cs="Times New Roman"/>
          <w:sz w:val="22"/>
          <w:lang w:val="en-GB"/>
        </w:rPr>
      </w:pPr>
      <w:r w:rsidRPr="000954A3">
        <w:rPr>
          <w:rFonts w:ascii="Times New Roman" w:hAnsi="Times New Roman" w:cs="Times New Roman"/>
          <w:color w:val="000000"/>
          <w:sz w:val="22"/>
          <w:lang w:val="en-GB"/>
        </w:rPr>
        <w:t xml:space="preserve">To address this need, we developed a </w:t>
      </w:r>
      <w:r w:rsidR="000954A3" w:rsidRPr="000954A3">
        <w:rPr>
          <w:rFonts w:ascii="Times New Roman" w:hAnsi="Times New Roman" w:cs="Times New Roman"/>
          <w:i/>
          <w:iCs/>
          <w:color w:val="000000"/>
          <w:sz w:val="22"/>
          <w:lang w:val="en-GB"/>
        </w:rPr>
        <w:t>C</w:t>
      </w:r>
      <w:r w:rsidRPr="000954A3">
        <w:rPr>
          <w:rFonts w:ascii="Times New Roman" w:hAnsi="Times New Roman" w:cs="Times New Roman"/>
          <w:i/>
          <w:iCs/>
          <w:color w:val="000000"/>
          <w:sz w:val="22"/>
          <w:lang w:val="en-GB"/>
        </w:rPr>
        <w:t>hemostat</w:t>
      </w:r>
      <w:r w:rsidRPr="000954A3">
        <w:rPr>
          <w:rFonts w:ascii="Times New Roman" w:hAnsi="Times New Roman" w:cs="Times New Roman"/>
          <w:color w:val="000000"/>
          <w:sz w:val="22"/>
          <w:lang w:val="en-GB"/>
        </w:rPr>
        <w:t xml:space="preserve"> method that efficiently and stably controls the bulk concentration of interfacial systems during MD simulations. To establish the </w:t>
      </w:r>
      <w:r w:rsidR="000954A3" w:rsidRPr="000954A3">
        <w:rPr>
          <w:rFonts w:ascii="Times New Roman" w:hAnsi="Times New Roman" w:cs="Times New Roman"/>
          <w:i/>
          <w:iCs/>
          <w:color w:val="000000"/>
          <w:sz w:val="22"/>
          <w:lang w:val="en-GB"/>
        </w:rPr>
        <w:t>C</w:t>
      </w:r>
      <w:r w:rsidRPr="000954A3">
        <w:rPr>
          <w:rFonts w:ascii="Times New Roman" w:hAnsi="Times New Roman" w:cs="Times New Roman"/>
          <w:i/>
          <w:iCs/>
          <w:color w:val="000000"/>
          <w:sz w:val="22"/>
          <w:lang w:val="en-GB"/>
        </w:rPr>
        <w:t>hemostat</w:t>
      </w:r>
      <w:r w:rsidRPr="000954A3">
        <w:rPr>
          <w:rFonts w:ascii="Times New Roman" w:hAnsi="Times New Roman" w:cs="Times New Roman"/>
          <w:color w:val="000000"/>
          <w:sz w:val="22"/>
          <w:lang w:val="en-GB"/>
        </w:rPr>
        <w:t xml:space="preserve"> method, we first chose the bulk region, which must be sufficiently distant from the interface</w:t>
      </w:r>
      <w:r w:rsidRPr="000954A3">
        <w:rPr>
          <w:rFonts w:ascii="Times New Roman" w:eastAsia="맑은 고딕" w:hAnsi="Times New Roman" w:cs="Times New Roman"/>
          <w:color w:val="000000"/>
          <w:sz w:val="22"/>
          <w:lang w:val="en-GB"/>
        </w:rPr>
        <w:t>, s</w:t>
      </w:r>
      <w:r w:rsidRPr="000954A3">
        <w:rPr>
          <w:rFonts w:ascii="Times New Roman" w:hAnsi="Times New Roman" w:cs="Times New Roman"/>
          <w:color w:val="000000"/>
          <w:sz w:val="22"/>
          <w:lang w:val="en-GB"/>
        </w:rPr>
        <w:t>uch that the local concentrations of both cations and anions are equal and spatially uniform</w:t>
      </w:r>
      <w:r w:rsidRPr="000954A3">
        <w:rPr>
          <w:rFonts w:ascii="Times New Roman" w:hAnsi="Times New Roman" w:cs="Times New Roman"/>
          <w:sz w:val="22"/>
          <w:lang w:val="en-GB"/>
        </w:rPr>
        <w:t xml:space="preserve"> (</w:t>
      </w:r>
      <w:r w:rsidRPr="000954A3">
        <w:rPr>
          <w:rFonts w:ascii="Times New Roman" w:hAnsi="Times New Roman" w:cs="Times New Roman"/>
          <w:color w:val="FF0000"/>
          <w:sz w:val="22"/>
          <w:lang w:val="en-GB"/>
        </w:rPr>
        <w:t>Supplementary Note Fig. 1</w:t>
      </w:r>
      <w:r w:rsidRPr="000954A3">
        <w:rPr>
          <w:rFonts w:ascii="Times New Roman" w:hAnsi="Times New Roman" w:cs="Times New Roman"/>
          <w:sz w:val="22"/>
          <w:lang w:val="en-GB"/>
        </w:rPr>
        <w:t>).</w:t>
      </w:r>
    </w:p>
    <w:p w14:paraId="27C21D59" w14:textId="50307501" w:rsidR="006D1F92" w:rsidRPr="000954A3" w:rsidRDefault="007F6EB2" w:rsidP="006D1F92">
      <w:pPr>
        <w:spacing w:after="0" w:line="360" w:lineRule="auto"/>
        <w:ind w:firstLine="800"/>
        <w:rPr>
          <w:rFonts w:ascii="Times New Roman" w:hAnsi="Times New Roman" w:cs="Times New Roman"/>
          <w:sz w:val="22"/>
          <w:lang w:val="en-GB"/>
        </w:rPr>
      </w:pPr>
      <w:r w:rsidRPr="000954A3">
        <w:rPr>
          <w:rFonts w:ascii="Times New Roman" w:hAnsi="Times New Roman" w:cs="Times New Roman"/>
          <w:sz w:val="22"/>
          <w:lang w:val="en-GB"/>
        </w:rPr>
        <w:t xml:space="preserve">During MD simulation, the local ion concentration in the bulk region, </w:t>
      </w:r>
      <m:oMath>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oMath>
      <w:r w:rsidRPr="000954A3">
        <w:rPr>
          <w:rFonts w:ascii="Times New Roman" w:hAnsi="Times New Roman" w:cs="Times New Roman"/>
          <w:sz w:val="22"/>
          <w:lang w:val="en-GB"/>
        </w:rPr>
        <w:t xml:space="preserve">, was calculated for each snapshot at time </w:t>
      </w:r>
      <m:oMath>
        <m:r>
          <w:rPr>
            <w:rFonts w:ascii="Cambria Math" w:hAnsi="Cambria Math" w:cs="Times New Roman"/>
            <w:sz w:val="22"/>
            <w:lang w:val="en-GB"/>
          </w:rPr>
          <m:t>t</m:t>
        </m:r>
      </m:oMath>
      <w:r w:rsidRPr="000954A3">
        <w:rPr>
          <w:rFonts w:ascii="Times New Roman" w:hAnsi="Times New Roman" w:cs="Times New Roman"/>
          <w:sz w:val="22"/>
          <w:lang w:val="en-GB"/>
        </w:rPr>
        <w:t xml:space="preserve">. The </w:t>
      </w:r>
      <w:r w:rsidRPr="000954A3">
        <w:rPr>
          <w:rFonts w:ascii="Times New Roman" w:hAnsi="Times New Roman" w:cs="Times New Roman"/>
          <w:i/>
          <w:iCs/>
          <w:sz w:val="22"/>
          <w:lang w:val="en-GB"/>
        </w:rPr>
        <w:t>Chemostat</w:t>
      </w:r>
      <w:r w:rsidRPr="000954A3">
        <w:rPr>
          <w:rFonts w:ascii="Times New Roman" w:hAnsi="Times New Roman" w:cs="Times New Roman"/>
          <w:sz w:val="22"/>
          <w:lang w:val="en-GB"/>
        </w:rPr>
        <w:t xml:space="preserve"> method determines the concentration adjustment rate</w:t>
      </w:r>
      <w:r w:rsidRPr="000954A3">
        <w:rPr>
          <w:rFonts w:ascii="Times New Roman" w:eastAsia="맑은 고딕" w:hAnsi="Times New Roman" w:cs="Times New Roman"/>
          <w:sz w:val="22"/>
          <w:lang w:val="en-GB"/>
        </w:rPr>
        <w:t xml:space="preserve"> </w:t>
      </w:r>
      <w:r w:rsidRPr="000954A3">
        <w:rPr>
          <w:rFonts w:ascii="Times New Roman" w:hAnsi="Times New Roman" w:cs="Times New Roman"/>
          <w:sz w:val="22"/>
          <w:lang w:val="en-GB"/>
        </w:rPr>
        <w:t xml:space="preserve">as </w:t>
      </w:r>
      <w:r w:rsidRPr="000954A3">
        <w:rPr>
          <w:rFonts w:ascii="Times New Roman" w:eastAsia="맑은 고딕" w:hAnsi="Times New Roman" w:cs="Times New Roman"/>
          <w:sz w:val="22"/>
          <w:lang w:val="en-GB"/>
        </w:rPr>
        <w:t>follows:</w:t>
      </w:r>
    </w:p>
    <w:p w14:paraId="5CECA1F1" w14:textId="77777777" w:rsidR="006D1F92" w:rsidRPr="000954A3" w:rsidRDefault="00E512F9" w:rsidP="006D1F92">
      <w:pPr>
        <w:spacing w:after="0" w:line="360" w:lineRule="auto"/>
        <w:ind w:firstLine="800"/>
        <w:rPr>
          <w:rFonts w:ascii="Times New Roman" w:hAnsi="Times New Roman" w:cs="Times New Roman"/>
          <w:bCs/>
          <w:iCs/>
          <w:sz w:val="22"/>
          <w:lang w:val="en-GB"/>
        </w:rPr>
      </w:pPr>
      <m:oMathPara>
        <m:oMath>
          <m:eqArr>
            <m:eqArrPr>
              <m:maxDist m:val="1"/>
              <m:ctrlPr>
                <w:rPr>
                  <w:rFonts w:ascii="Cambria Math" w:hAnsi="Cambria Math"/>
                  <w:bCs/>
                  <w:iCs/>
                  <w:lang w:val="en-GB"/>
                </w:rPr>
              </m:ctrlPr>
            </m:eqArrPr>
            <m:e>
              <m:f>
                <m:fPr>
                  <m:ctrlPr>
                    <w:rPr>
                      <w:rFonts w:ascii="Cambria Math" w:hAnsi="Cambria Math"/>
                      <w:bCs/>
                      <w:i/>
                      <w:iCs/>
                      <w:lang w:val="en-GB"/>
                    </w:rPr>
                  </m:ctrlPr>
                </m:fPr>
                <m:num>
                  <m:r>
                    <w:rPr>
                      <w:rFonts w:ascii="Cambria Math" w:hAnsi="Cambria Math" w:cs="Times New Roman"/>
                      <w:sz w:val="22"/>
                      <w:lang w:val="en-GB"/>
                    </w:rPr>
                    <m:t>dC</m:t>
                  </m:r>
                </m:num>
                <m:den>
                  <m:r>
                    <w:rPr>
                      <w:rFonts w:ascii="Cambria Math" w:hAnsi="Cambria Math" w:cs="Times New Roman"/>
                      <w:sz w:val="22"/>
                      <w:lang w:val="en-GB"/>
                    </w:rPr>
                    <m:t>dt</m:t>
                  </m:r>
                </m:den>
              </m:f>
              <m:r>
                <w:rPr>
                  <w:rFonts w:ascii="Cambria Math" w:hAnsi="Cambria Math" w:cs="Times New Roman"/>
                  <w:sz w:val="22"/>
                  <w:lang w:val="en-GB"/>
                </w:rPr>
                <m:t>=</m:t>
              </m:r>
              <m:f>
                <m:fPr>
                  <m:ctrlPr>
                    <w:rPr>
                      <w:rFonts w:ascii="Cambria Math" w:hAnsi="Cambria Math"/>
                      <w:bCs/>
                      <w:i/>
                      <w:iCs/>
                      <w:lang w:val="en-GB"/>
                    </w:rPr>
                  </m:ctrlPr>
                </m:fPr>
                <m:num>
                  <m:sSup>
                    <m:sSupPr>
                      <m:ctrlPr>
                        <w:rPr>
                          <w:rFonts w:ascii="Cambria Math" w:hAnsi="Cambria Math"/>
                          <w:bCs/>
                          <w:i/>
                          <w:iCs/>
                          <w:lang w:val="en-GB"/>
                        </w:rPr>
                      </m:ctrlPr>
                    </m:sSupPr>
                    <m:e>
                      <m:r>
                        <w:rPr>
                          <w:rFonts w:ascii="Cambria Math" w:hAnsi="Cambria Math" w:cs="Times New Roman"/>
                          <w:sz w:val="22"/>
                          <w:lang w:val="en-GB"/>
                        </w:rPr>
                        <m:t>C</m:t>
                      </m:r>
                    </m:e>
                    <m:sup>
                      <m:r>
                        <w:rPr>
                          <w:rFonts w:ascii="Cambria Math" w:hAnsi="Cambria Math" w:cs="Times New Roman"/>
                          <w:sz w:val="22"/>
                          <w:lang w:val="en-GB"/>
                        </w:rPr>
                        <m:t>0</m:t>
                      </m:r>
                    </m:sup>
                  </m:sSup>
                  <m:r>
                    <w:rPr>
                      <w:rFonts w:ascii="Cambria Math" w:hAnsi="Cambria Math" w:cs="Times New Roman"/>
                      <w:sz w:val="22"/>
                      <w:lang w:val="en-GB"/>
                    </w:rPr>
                    <m:t>-C</m:t>
                  </m:r>
                </m:num>
                <m:den>
                  <m:r>
                    <w:rPr>
                      <w:rFonts w:ascii="Cambria Math" w:hAnsi="Cambria Math" w:cs="Times New Roman"/>
                      <w:sz w:val="22"/>
                      <w:lang w:val="en-GB"/>
                    </w:rPr>
                    <m:t>τ</m:t>
                  </m:r>
                </m:den>
              </m:f>
              <m:r>
                <w:rPr>
                  <w:rFonts w:ascii="Cambria Math" w:hAnsi="Cambria Math" w:cs="Times New Roman"/>
                  <w:sz w:val="22"/>
                  <w:lang w:val="en-GB"/>
                </w:rPr>
                <m:t xml:space="preserve"> #</m:t>
              </m:r>
              <m:d>
                <m:dPr>
                  <m:ctrlPr>
                    <w:rPr>
                      <w:rFonts w:ascii="Cambria Math" w:hAnsi="Cambria Math"/>
                      <w:bCs/>
                      <w:iCs/>
                      <w:lang w:val="en-GB"/>
                    </w:rPr>
                  </m:ctrlPr>
                </m:dPr>
                <m:e>
                  <m:r>
                    <w:rPr>
                      <w:rFonts w:ascii="Cambria Math" w:hAnsi="Cambria Math" w:cs="Times New Roman"/>
                      <w:sz w:val="22"/>
                      <w:lang w:val="en-GB"/>
                    </w:rPr>
                    <m:t>2</m:t>
                  </m:r>
                </m:e>
              </m:d>
              <m:ctrlPr>
                <w:rPr>
                  <w:rFonts w:ascii="Cambria Math" w:hAnsi="Cambria Math"/>
                  <w:bCs/>
                  <w:i/>
                  <w:iCs/>
                  <w:lang w:val="en-GB"/>
                </w:rPr>
              </m:ctrlPr>
            </m:e>
          </m:eqArr>
        </m:oMath>
      </m:oMathPara>
    </w:p>
    <w:p w14:paraId="7D0D86BE" w14:textId="1B816659" w:rsidR="006D1F92" w:rsidRPr="000954A3" w:rsidRDefault="007F6EB2" w:rsidP="006D1F92">
      <w:pPr>
        <w:spacing w:after="0" w:line="360" w:lineRule="auto"/>
        <w:rPr>
          <w:rFonts w:ascii="Times New Roman" w:hAnsi="Times New Roman" w:cs="Times New Roman"/>
          <w:sz w:val="22"/>
          <w:lang w:val="en-GB"/>
        </w:rPr>
      </w:pPr>
      <w:r w:rsidRPr="000954A3">
        <w:rPr>
          <w:rFonts w:ascii="Times New Roman" w:hAnsi="Times New Roman" w:cs="Times New Roman"/>
          <w:sz w:val="22"/>
          <w:lang w:val="en-GB"/>
        </w:rPr>
        <w:t xml:space="preserve">where </w:t>
      </w:r>
      <m:oMath>
        <m:sSup>
          <m:sSupPr>
            <m:ctrlPr>
              <w:rPr>
                <w:rFonts w:ascii="Cambria Math" w:hAnsi="Cambria Math"/>
                <w:bCs/>
                <w:i/>
                <w:iCs/>
                <w:lang w:val="en-GB"/>
              </w:rPr>
            </m:ctrlPr>
          </m:sSupPr>
          <m:e>
            <m:r>
              <w:rPr>
                <w:rFonts w:ascii="Cambria Math" w:hAnsi="Cambria Math" w:cs="Times New Roman"/>
                <w:sz w:val="22"/>
                <w:lang w:val="en-GB"/>
              </w:rPr>
              <m:t>C</m:t>
            </m:r>
          </m:e>
          <m:sup>
            <m:r>
              <w:rPr>
                <w:rFonts w:ascii="Cambria Math" w:hAnsi="Cambria Math" w:cs="Times New Roman"/>
                <w:sz w:val="22"/>
                <w:lang w:val="en-GB"/>
              </w:rPr>
              <m:t>0</m:t>
            </m:r>
          </m:sup>
        </m:sSup>
      </m:oMath>
      <w:r w:rsidRPr="000954A3">
        <w:rPr>
          <w:rFonts w:ascii="Times New Roman" w:hAnsi="Times New Roman" w:cs="Times New Roman"/>
          <w:sz w:val="22"/>
          <w:lang w:val="en-GB"/>
        </w:rPr>
        <w:t xml:space="preserve"> is the target concentration and </w:t>
      </w:r>
      <w:r w:rsidRPr="000954A3">
        <w:rPr>
          <w:rFonts w:ascii="Times New Roman" w:hAnsi="Times New Roman" w:cs="Times New Roman"/>
          <w:i/>
          <w:sz w:val="22"/>
          <w:lang w:val="en-GB"/>
        </w:rPr>
        <w:t>τ</w:t>
      </w:r>
      <w:r w:rsidRPr="000954A3">
        <w:rPr>
          <w:rFonts w:ascii="Times New Roman" w:hAnsi="Times New Roman" w:cs="Times New Roman"/>
          <w:sz w:val="22"/>
          <w:lang w:val="en-GB"/>
        </w:rPr>
        <w:t xml:space="preserve"> is the Chemostat coupling constant, which determines the time scale of the adjustment. Eq. (2) is equivalent to the governing equation of the Berendsen thermostat</w:t>
      </w:r>
      <w:sdt>
        <w:sdtPr>
          <w:rPr>
            <w:rFonts w:ascii="Times New Roman" w:hAnsi="Times New Roman" w:cs="Times New Roman"/>
            <w:color w:val="000000"/>
            <w:sz w:val="22"/>
            <w:vertAlign w:val="superscript"/>
            <w:lang w:val="en-GB"/>
          </w:rPr>
          <w:tag w:val="MENDELEY_CITATION_v3_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"/>
          <w:id w:val="963470444"/>
          <w:placeholder>
            <w:docPart w:val="FA28CBE140F6486F9AE80E53FCC0CC35"/>
          </w:placeholder>
        </w:sdtPr>
        <w:sdtEndPr/>
        <w:sdtContent>
          <w:bookmarkStart w:id="3" w:name="_GoBack"/>
          <w:r w:rsidRPr="000954A3">
            <w:rPr>
              <w:rFonts w:ascii="Times New Roman" w:hAnsi="Times New Roman" w:cs="Times New Roman"/>
              <w:color w:val="000000"/>
              <w:sz w:val="22"/>
              <w:vertAlign w:val="superscript"/>
              <w:lang w:val="en-GB"/>
            </w:rPr>
            <w:t>19</w:t>
          </w:r>
          <w:bookmarkEnd w:id="3"/>
        </w:sdtContent>
      </w:sdt>
      <w:r w:rsidRPr="000954A3">
        <w:rPr>
          <w:rFonts w:ascii="Times New Roman" w:hAnsi="Times New Roman" w:cs="Times New Roman"/>
          <w:sz w:val="22"/>
          <w:lang w:val="en-GB"/>
        </w:rPr>
        <w:t xml:space="preserve"> used to control the temperature. In this study, </w:t>
      </w:r>
      <m:oMath>
        <m:r>
          <w:rPr>
            <w:rFonts w:ascii="Cambria Math" w:hAnsi="Cambria Math" w:cs="Times New Roman"/>
            <w:sz w:val="22"/>
            <w:lang w:val="en-GB"/>
          </w:rPr>
          <m:t>τ</m:t>
        </m:r>
      </m:oMath>
      <w:r w:rsidRPr="000954A3">
        <w:rPr>
          <w:rFonts w:ascii="Times New Roman" w:hAnsi="Times New Roman" w:cs="Times New Roman"/>
          <w:sz w:val="22"/>
          <w:lang w:val="en-GB"/>
        </w:rPr>
        <w:t xml:space="preserve"> was set to 1 ps.</w:t>
      </w:r>
    </w:p>
    <w:p w14:paraId="0AF73252" w14:textId="080D1F46" w:rsidR="006D1F92" w:rsidRPr="000954A3" w:rsidRDefault="007F6EB2" w:rsidP="006D1F92">
      <w:pPr>
        <w:spacing w:after="0" w:line="360" w:lineRule="auto"/>
        <w:rPr>
          <w:rFonts w:ascii="Times New Roman" w:hAnsi="Times New Roman" w:cs="Times New Roman"/>
          <w:sz w:val="22"/>
          <w:lang w:val="en-GB"/>
        </w:rPr>
      </w:pPr>
      <w:r w:rsidRPr="000954A3">
        <w:rPr>
          <w:rFonts w:ascii="Times New Roman" w:hAnsi="Times New Roman" w:cs="Times New Roman"/>
          <w:sz w:val="22"/>
          <w:lang w:val="en-GB"/>
        </w:rPr>
        <w:tab/>
        <w:t xml:space="preserve">The </w:t>
      </w:r>
      <w:r w:rsidRPr="000954A3">
        <w:rPr>
          <w:rFonts w:ascii="Times New Roman" w:hAnsi="Times New Roman" w:cs="Times New Roman"/>
          <w:i/>
          <w:iCs/>
          <w:sz w:val="22"/>
          <w:lang w:val="en-GB"/>
        </w:rPr>
        <w:t>Chemostat</w:t>
      </w:r>
      <w:r w:rsidRPr="000954A3">
        <w:rPr>
          <w:rFonts w:ascii="Times New Roman" w:hAnsi="Times New Roman" w:cs="Times New Roman"/>
          <w:sz w:val="22"/>
          <w:lang w:val="en-GB"/>
        </w:rPr>
        <w:t xml:space="preserve"> adjusts </w:t>
      </w:r>
      <m:oMath>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oMath>
      <w:r w:rsidRPr="000954A3">
        <w:rPr>
          <w:rFonts w:ascii="Times New Roman" w:hAnsi="Times New Roman" w:cs="Times New Roman"/>
          <w:sz w:val="22"/>
          <w:lang w:val="en-GB"/>
        </w:rPr>
        <w:t xml:space="preserve"> by modifying the partial charges of </w:t>
      </w:r>
      <w:r w:rsidRPr="000954A3">
        <w:rPr>
          <w:rFonts w:ascii="Times New Roman" w:hAnsi="Times New Roman"/>
          <w:sz w:val="22"/>
          <w:szCs w:val="24"/>
          <w:lang w:val="en-GB"/>
        </w:rPr>
        <w:t>a tagged ion pair</w:t>
      </w:r>
      <w:r w:rsidRPr="000954A3">
        <w:rPr>
          <w:rFonts w:ascii="Times New Roman" w:eastAsia="맑은 고딕" w:hAnsi="Times New Roman" w:cs="Times New Roman"/>
          <w:sz w:val="22"/>
          <w:lang w:val="en-GB"/>
        </w:rPr>
        <w:t xml:space="preserve"> located within the bulk region. Based on the computed </w:t>
      </w:r>
      <m:oMath>
        <m:r>
          <w:rPr>
            <w:rFonts w:ascii="Cambria Math" w:hAnsi="Cambria Math" w:cs="Times New Roman"/>
            <w:sz w:val="22"/>
            <w:lang w:val="en-GB"/>
          </w:rPr>
          <m:t>dC/dt</m:t>
        </m:r>
      </m:oMath>
      <w:r w:rsidRPr="000954A3">
        <w:rPr>
          <w:rFonts w:ascii="Times New Roman" w:hAnsi="Times New Roman" w:cs="Times New Roman"/>
          <w:sz w:val="22"/>
          <w:lang w:val="en-GB"/>
        </w:rPr>
        <w:t xml:space="preserve"> value from Eq</w:t>
      </w:r>
      <w:r w:rsidRPr="000954A3">
        <w:rPr>
          <w:rFonts w:ascii="Times New Roman" w:eastAsia="맑은 고딕" w:hAnsi="Times New Roman" w:cs="Times New Roman"/>
          <w:sz w:val="22"/>
          <w:lang w:val="en-GB"/>
        </w:rPr>
        <w:t>s. (2)</w:t>
      </w:r>
      <w:r w:rsidRPr="000954A3">
        <w:rPr>
          <w:rFonts w:ascii="Times New Roman" w:hAnsi="Times New Roman" w:cs="Times New Roman"/>
          <w:sz w:val="22"/>
          <w:lang w:val="en-GB"/>
        </w:rPr>
        <w:t xml:space="preserve">, the </w:t>
      </w:r>
      <w:r w:rsidR="000954A3" w:rsidRPr="000954A3">
        <w:rPr>
          <w:rFonts w:ascii="Times New Roman" w:hAnsi="Times New Roman" w:cs="Times New Roman"/>
          <w:i/>
          <w:iCs/>
          <w:sz w:val="22"/>
          <w:lang w:val="en-GB"/>
        </w:rPr>
        <w:t>C</w:t>
      </w:r>
      <w:r w:rsidRPr="000954A3">
        <w:rPr>
          <w:rFonts w:ascii="Times New Roman" w:hAnsi="Times New Roman" w:cs="Times New Roman"/>
          <w:i/>
          <w:iCs/>
          <w:sz w:val="22"/>
          <w:lang w:val="en-GB"/>
        </w:rPr>
        <w:t>hemostat</w:t>
      </w:r>
      <w:r w:rsidRPr="000954A3">
        <w:rPr>
          <w:rFonts w:ascii="Times New Roman" w:hAnsi="Times New Roman" w:cs="Times New Roman"/>
          <w:sz w:val="22"/>
          <w:lang w:val="en-GB"/>
        </w:rPr>
        <w:t xml:space="preserve"> determines the (de)</w:t>
      </w:r>
      <w:r w:rsidRPr="000954A3">
        <w:rPr>
          <w:rFonts w:ascii="Times New Roman" w:hAnsi="Times New Roman"/>
          <w:sz w:val="22"/>
          <w:lang w:val="en-GB"/>
        </w:rPr>
        <w:t>growth rate of the tagged ion pair</w:t>
      </w:r>
      <w:r w:rsidRPr="000954A3">
        <w:rPr>
          <w:rFonts w:ascii="Times New Roman" w:eastAsia="맑은 고딕" w:hAnsi="Times New Roman" w:cs="Times New Roman"/>
          <w:sz w:val="22"/>
          <w:lang w:val="en-GB"/>
        </w:rPr>
        <w:t>. To</w:t>
      </w:r>
      <w:r w:rsidRPr="000954A3">
        <w:rPr>
          <w:rFonts w:ascii="Times New Roman" w:eastAsia="맑은 고딕" w:hAnsi="Times New Roman" w:cs="Times New Roman"/>
          <w:lang w:val="en-GB"/>
        </w:rPr>
        <w:t xml:space="preserve"> </w:t>
      </w:r>
      <w:r w:rsidRPr="000954A3">
        <w:rPr>
          <w:rFonts w:ascii="Times New Roman" w:eastAsia="맑은 고딕" w:hAnsi="Times New Roman" w:cs="Times New Roman"/>
          <w:sz w:val="22"/>
          <w:lang w:val="en-GB"/>
        </w:rPr>
        <w:t>(de)grow ions while avoiding close contact with the existing molecules in the simulation cell, soft-core potentials were employed for the van der Waals (</w:t>
      </w:r>
      <m:oMath>
        <m:sSub>
          <m:sSubPr>
            <m:ctrlPr>
              <w:rPr>
                <w:rFonts w:ascii="Cambria Math" w:hAnsi="Cambria Math"/>
                <w:bCs/>
                <w:i/>
                <w:iCs/>
                <w:lang w:val="en-GB"/>
              </w:rPr>
            </m:ctrlPr>
          </m:sSubPr>
          <m:e>
            <m:r>
              <w:rPr>
                <w:rFonts w:ascii="Cambria Math" w:hAnsi="Cambria Math" w:cs="Times New Roman"/>
                <w:sz w:val="22"/>
                <w:lang w:val="en-GB"/>
              </w:rPr>
              <m:t>u</m:t>
            </m:r>
          </m:e>
          <m:sub>
            <m:r>
              <w:rPr>
                <w:rFonts w:ascii="Cambria Math" w:hAnsi="Cambria Math" w:cs="Times New Roman"/>
                <w:sz w:val="22"/>
                <w:lang w:val="en-GB"/>
              </w:rPr>
              <m:t>LJ</m:t>
            </m:r>
          </m:sub>
        </m:sSub>
      </m:oMath>
      <w:r w:rsidRPr="000954A3">
        <w:rPr>
          <w:rFonts w:ascii="Times New Roman" w:hAnsi="Times New Roman" w:cs="Times New Roman"/>
          <w:sz w:val="22"/>
          <w:lang w:val="en-GB"/>
        </w:rPr>
        <w:t>) and Coulomb (</w:t>
      </w:r>
      <m:oMath>
        <m:sSub>
          <m:sSubPr>
            <m:ctrlPr>
              <w:rPr>
                <w:rFonts w:ascii="Cambria Math" w:hAnsi="Cambria Math"/>
                <w:bCs/>
                <w:i/>
                <w:iCs/>
                <w:lang w:val="en-GB"/>
              </w:rPr>
            </m:ctrlPr>
          </m:sSubPr>
          <m:e>
            <m:r>
              <w:rPr>
                <w:rFonts w:ascii="Cambria Math" w:hAnsi="Cambria Math" w:cs="Times New Roman"/>
                <w:sz w:val="22"/>
                <w:lang w:val="en-GB"/>
              </w:rPr>
              <m:t>u</m:t>
            </m:r>
          </m:e>
          <m:sub>
            <m:r>
              <w:rPr>
                <w:rFonts w:ascii="Cambria Math" w:hAnsi="Cambria Math" w:cs="Times New Roman"/>
                <w:sz w:val="22"/>
                <w:lang w:val="en-GB"/>
              </w:rPr>
              <m:t>Coul</m:t>
            </m:r>
          </m:sub>
        </m:sSub>
      </m:oMath>
      <w:r w:rsidRPr="000954A3">
        <w:rPr>
          <w:rFonts w:ascii="Times New Roman" w:hAnsi="Times New Roman" w:cs="Times New Roman"/>
          <w:sz w:val="22"/>
          <w:lang w:val="en-GB"/>
        </w:rPr>
        <w:t>) interactions:</w:t>
      </w:r>
      <w:sdt>
        <w:sdtPr>
          <w:rPr>
            <w:rFonts w:ascii="Times New Roman" w:hAnsi="Times New Roman" w:cs="Times New Roman"/>
            <w:color w:val="000000"/>
            <w:sz w:val="22"/>
            <w:vertAlign w:val="superscript"/>
            <w:lang w:val="en-GB"/>
          </w:rPr>
          <w:tag w:val="MENDELEY_CITATION_v3_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"/>
          <w:id w:val="917062005"/>
          <w:placeholder>
            <w:docPart w:val="7A2144C1C2664923A8FC1A3A4E712C8E"/>
          </w:placeholder>
        </w:sdtPr>
        <w:sdtEndPr/>
        <w:sdtContent>
          <w:r w:rsidRPr="000954A3">
            <w:rPr>
              <w:rFonts w:ascii="Times New Roman" w:hAnsi="Times New Roman" w:cs="Times New Roman"/>
              <w:color w:val="000000"/>
              <w:sz w:val="22"/>
              <w:vertAlign w:val="superscript"/>
              <w:lang w:val="en-GB"/>
            </w:rPr>
            <w:t>20</w:t>
          </w:r>
        </w:sdtContent>
      </w:sdt>
    </w:p>
    <w:p w14:paraId="48521AAD" w14:textId="77777777" w:rsidR="006D1F92" w:rsidRPr="000954A3" w:rsidRDefault="00E512F9" w:rsidP="006D1F92">
      <w:pPr>
        <w:spacing w:after="0" w:line="360" w:lineRule="auto"/>
        <w:rPr>
          <w:rFonts w:ascii="Times New Roman" w:hAnsi="Times New Roman" w:cs="Times New Roman"/>
          <w:bCs/>
          <w:iCs/>
          <w:sz w:val="22"/>
          <w:lang w:val="en-GB"/>
        </w:rPr>
      </w:pPr>
      <m:oMathPara>
        <m:oMath>
          <m:eqArr>
            <m:eqArrPr>
              <m:maxDist m:val="1"/>
              <m:ctrlPr>
                <w:rPr>
                  <w:rFonts w:ascii="Cambria Math" w:hAnsi="Cambria Math"/>
                  <w:bCs/>
                  <w:i/>
                  <w:iCs/>
                  <w:lang w:val="en-GB"/>
                </w:rPr>
              </m:ctrlPr>
            </m:eqArrPr>
            <m:e>
              <m:sSub>
                <m:sSubPr>
                  <m:ctrlPr>
                    <w:rPr>
                      <w:rFonts w:ascii="Cambria Math" w:hAnsi="Cambria Math"/>
                      <w:bCs/>
                      <w:i/>
                      <w:iCs/>
                      <w:lang w:val="en-GB"/>
                    </w:rPr>
                  </m:ctrlPr>
                </m:sSubPr>
                <m:e>
                  <m:r>
                    <w:rPr>
                      <w:rFonts w:ascii="Cambria Math" w:hAnsi="Cambria Math" w:cs="Times New Roman"/>
                      <w:sz w:val="22"/>
                      <w:lang w:val="en-GB"/>
                    </w:rPr>
                    <m:t>u</m:t>
                  </m:r>
                </m:e>
                <m:sub>
                  <m:r>
                    <w:rPr>
                      <w:rFonts w:ascii="Cambria Math" w:hAnsi="Cambria Math" w:cs="Times New Roman"/>
                      <w:sz w:val="22"/>
                      <w:lang w:val="en-GB"/>
                    </w:rPr>
                    <m:t>LJ</m:t>
                  </m:r>
                </m:sub>
              </m:sSub>
              <m:d>
                <m:dPr>
                  <m:ctrlPr>
                    <w:rPr>
                      <w:rFonts w:ascii="Cambria Math" w:hAnsi="Cambria Math"/>
                      <w:bCs/>
                      <w:i/>
                      <w:iCs/>
                      <w:lang w:val="en-GB"/>
                    </w:rPr>
                  </m:ctrlPr>
                </m:dPr>
                <m:e>
                  <m:r>
                    <w:rPr>
                      <w:rFonts w:ascii="Cambria Math" w:hAnsi="Cambria Math" w:cs="Times New Roman"/>
                      <w:sz w:val="22"/>
                      <w:lang w:val="en-GB"/>
                    </w:rPr>
                    <m:t>r,λ</m:t>
                  </m:r>
                </m:e>
              </m:d>
              <m:r>
                <w:rPr>
                  <w:rFonts w:ascii="Cambria Math" w:hAnsi="Cambria Math" w:cs="Times New Roman"/>
                  <w:sz w:val="22"/>
                  <w:lang w:val="en-GB"/>
                </w:rPr>
                <m:t>=</m:t>
              </m:r>
              <m:sSup>
                <m:sSupPr>
                  <m:ctrlPr>
                    <w:rPr>
                      <w:rFonts w:ascii="Cambria Math" w:hAnsi="Cambria Math"/>
                      <w:bCs/>
                      <w:i/>
                      <w:iCs/>
                      <w:lang w:val="en-GB"/>
                    </w:rPr>
                  </m:ctrlPr>
                </m:sSupPr>
                <m:e>
                  <m:r>
                    <w:rPr>
                      <w:rFonts w:ascii="Cambria Math" w:hAnsi="Cambria Math" w:cs="Times New Roman"/>
                      <w:sz w:val="22"/>
                      <w:lang w:val="en-GB"/>
                    </w:rPr>
                    <m:t>λ</m:t>
                  </m:r>
                </m:e>
                <m:sup>
                  <m:r>
                    <w:rPr>
                      <w:rFonts w:ascii="Cambria Math" w:hAnsi="Cambria Math" w:cs="Times New Roman"/>
                      <w:sz w:val="22"/>
                      <w:lang w:val="en-GB"/>
                    </w:rPr>
                    <m:t>k</m:t>
                  </m:r>
                </m:sup>
              </m:sSup>
              <m:r>
                <w:rPr>
                  <w:rFonts w:ascii="Cambria Math" w:hAnsi="Cambria Math" w:cs="Times New Roman"/>
                  <w:sz w:val="22"/>
                  <w:lang w:val="en-GB"/>
                </w:rPr>
                <m:t>4ϵ</m:t>
              </m:r>
              <m:d>
                <m:dPr>
                  <m:begChr m:val="{"/>
                  <m:endChr m:val="}"/>
                  <m:ctrlPr>
                    <w:rPr>
                      <w:rFonts w:ascii="Cambria Math" w:hAnsi="Cambria Math"/>
                      <w:bCs/>
                      <w:i/>
                      <w:iCs/>
                      <w:lang w:val="en-GB"/>
                    </w:rPr>
                  </m:ctrlPr>
                </m:dPr>
                <m:e>
                  <m:f>
                    <m:fPr>
                      <m:ctrlPr>
                        <w:rPr>
                          <w:rFonts w:ascii="Cambria Math" w:hAnsi="Cambria Math"/>
                          <w:bCs/>
                          <w:i/>
                          <w:iCs/>
                          <w:lang w:val="en-GB"/>
                        </w:rPr>
                      </m:ctrlPr>
                    </m:fPr>
                    <m:num>
                      <m:r>
                        <w:rPr>
                          <w:rFonts w:ascii="Cambria Math" w:hAnsi="Cambria Math" w:cs="Times New Roman"/>
                          <w:sz w:val="22"/>
                          <w:lang w:val="en-GB"/>
                        </w:rPr>
                        <m:t>1</m:t>
                      </m:r>
                    </m:num>
                    <m:den>
                      <m:sSup>
                        <m:sSupPr>
                          <m:ctrlPr>
                            <w:rPr>
                              <w:rFonts w:ascii="Cambria Math" w:hAnsi="Cambria Math"/>
                              <w:bCs/>
                              <w:i/>
                              <w:iCs/>
                              <w:lang w:val="en-GB"/>
                            </w:rPr>
                          </m:ctrlPr>
                        </m:sSupPr>
                        <m:e>
                          <m:d>
                            <m:dPr>
                              <m:begChr m:val="["/>
                              <m:endChr m:val="]"/>
                              <m:ctrlPr>
                                <w:rPr>
                                  <w:rFonts w:ascii="Cambria Math" w:hAnsi="Cambria Math"/>
                                  <w:bCs/>
                                  <w:i/>
                                  <w:iCs/>
                                  <w:lang w:val="en-GB"/>
                                </w:rPr>
                              </m:ctrlPr>
                            </m:dPr>
                            <m:e>
                              <m:sSub>
                                <m:sSubPr>
                                  <m:ctrlPr>
                                    <w:rPr>
                                      <w:rFonts w:ascii="Cambria Math" w:hAnsi="Cambria Math"/>
                                      <w:bCs/>
                                      <w:i/>
                                      <w:iCs/>
                                      <w:lang w:val="en-GB"/>
                                    </w:rPr>
                                  </m:ctrlPr>
                                </m:sSubPr>
                                <m:e>
                                  <m:r>
                                    <w:rPr>
                                      <w:rFonts w:ascii="Cambria Math" w:hAnsi="Cambria Math" w:cs="Times New Roman"/>
                                      <w:sz w:val="22"/>
                                      <w:lang w:val="en-GB"/>
                                    </w:rPr>
                                    <m:t>α</m:t>
                                  </m:r>
                                </m:e>
                                <m:sub>
                                  <m:r>
                                    <w:rPr>
                                      <w:rFonts w:ascii="Cambria Math" w:hAnsi="Cambria Math" w:cs="Times New Roman"/>
                                      <w:sz w:val="22"/>
                                      <w:lang w:val="en-GB"/>
                                    </w:rPr>
                                    <m:t>LJ</m:t>
                                  </m:r>
                                </m:sub>
                              </m:sSub>
                              <m:sSup>
                                <m:sSupPr>
                                  <m:ctrlPr>
                                    <w:rPr>
                                      <w:rFonts w:ascii="Cambria Math" w:hAnsi="Cambria Math"/>
                                      <w:bCs/>
                                      <w:lang w:val="en-GB"/>
                                    </w:rPr>
                                  </m:ctrlPr>
                                </m:sSupPr>
                                <m:e>
                                  <m:d>
                                    <m:dPr>
                                      <m:ctrlPr>
                                        <w:rPr>
                                          <w:rFonts w:ascii="Cambria Math" w:hAnsi="Cambria Math"/>
                                          <w:bCs/>
                                          <w:i/>
                                          <w:iCs/>
                                          <w:lang w:val="en-GB"/>
                                        </w:rPr>
                                      </m:ctrlPr>
                                    </m:dPr>
                                    <m:e>
                                      <m:r>
                                        <w:rPr>
                                          <w:rFonts w:ascii="Cambria Math" w:hAnsi="Cambria Math" w:cs="Times New Roman"/>
                                          <w:sz w:val="22"/>
                                          <w:lang w:val="en-GB"/>
                                        </w:rPr>
                                        <m:t>1-λ</m:t>
                                      </m:r>
                                    </m:e>
                                  </m:d>
                                </m:e>
                                <m:sup>
                                  <m:r>
                                    <w:rPr>
                                      <w:rFonts w:ascii="Cambria Math" w:hAnsi="Cambria Math" w:cs="Times New Roman"/>
                                      <w:sz w:val="22"/>
                                      <w:lang w:val="en-GB"/>
                                    </w:rPr>
                                    <m:t>2</m:t>
                                  </m:r>
                                </m:sup>
                              </m:sSup>
                              <m:r>
                                <w:rPr>
                                  <w:rFonts w:ascii="Cambria Math" w:hAnsi="Cambria Math" w:cs="Times New Roman"/>
                                  <w:sz w:val="22"/>
                                  <w:lang w:val="en-GB"/>
                                </w:rPr>
                                <m:t>+</m:t>
                              </m:r>
                              <m:sSup>
                                <m:sSupPr>
                                  <m:ctrlPr>
                                    <w:rPr>
                                      <w:rFonts w:ascii="Cambria Math" w:hAnsi="Cambria Math"/>
                                      <w:bCs/>
                                      <w:i/>
                                      <w:iCs/>
                                      <w:lang w:val="en-GB"/>
                                    </w:rPr>
                                  </m:ctrlPr>
                                </m:sSupPr>
                                <m:e>
                                  <m:d>
                                    <m:dPr>
                                      <m:ctrlPr>
                                        <w:rPr>
                                          <w:rFonts w:ascii="Cambria Math" w:hAnsi="Cambria Math"/>
                                          <w:bCs/>
                                          <w:i/>
                                          <w:iCs/>
                                          <w:lang w:val="en-GB"/>
                                        </w:rPr>
                                      </m:ctrlPr>
                                    </m:dPr>
                                    <m:e>
                                      <m:f>
                                        <m:fPr>
                                          <m:ctrlPr>
                                            <w:rPr>
                                              <w:rFonts w:ascii="Cambria Math" w:hAnsi="Cambria Math"/>
                                              <w:bCs/>
                                              <w:i/>
                                              <w:iCs/>
                                              <w:lang w:val="en-GB"/>
                                            </w:rPr>
                                          </m:ctrlPr>
                                        </m:fPr>
                                        <m:num>
                                          <m:r>
                                            <w:rPr>
                                              <w:rFonts w:ascii="Cambria Math" w:hAnsi="Cambria Math" w:cs="Times New Roman"/>
                                              <w:sz w:val="22"/>
                                              <w:lang w:val="en-GB"/>
                                            </w:rPr>
                                            <m:t>r</m:t>
                                          </m:r>
                                        </m:num>
                                        <m:den>
                                          <m:r>
                                            <w:rPr>
                                              <w:rFonts w:ascii="Cambria Math" w:hAnsi="Cambria Math" w:cs="Times New Roman"/>
                                              <w:sz w:val="22"/>
                                              <w:lang w:val="en-GB"/>
                                            </w:rPr>
                                            <m:t>σ</m:t>
                                          </m:r>
                                        </m:den>
                                      </m:f>
                                    </m:e>
                                  </m:d>
                                </m:e>
                                <m:sup>
                                  <m:r>
                                    <w:rPr>
                                      <w:rFonts w:ascii="Cambria Math" w:hAnsi="Cambria Math" w:cs="Times New Roman"/>
                                      <w:sz w:val="22"/>
                                      <w:lang w:val="en-GB"/>
                                    </w:rPr>
                                    <m:t>s</m:t>
                                  </m:r>
                                </m:sup>
                              </m:sSup>
                            </m:e>
                          </m:d>
                        </m:e>
                        <m:sup>
                          <m:f>
                            <m:fPr>
                              <m:ctrlPr>
                                <w:rPr>
                                  <w:rFonts w:ascii="Cambria Math" w:hAnsi="Cambria Math"/>
                                  <w:bCs/>
                                  <w:i/>
                                  <w:iCs/>
                                  <w:lang w:val="en-GB"/>
                                </w:rPr>
                              </m:ctrlPr>
                            </m:fPr>
                            <m:num>
                              <m:r>
                                <w:rPr>
                                  <w:rFonts w:ascii="Cambria Math" w:hAnsi="Cambria Math" w:cs="Times New Roman"/>
                                  <w:sz w:val="22"/>
                                  <w:lang w:val="en-GB"/>
                                </w:rPr>
                                <m:t>12</m:t>
                              </m:r>
                            </m:num>
                            <m:den>
                              <m:r>
                                <w:rPr>
                                  <w:rFonts w:ascii="Cambria Math" w:hAnsi="Cambria Math" w:cs="Times New Roman"/>
                                  <w:sz w:val="22"/>
                                  <w:lang w:val="en-GB"/>
                                </w:rPr>
                                <m:t>s</m:t>
                              </m:r>
                            </m:den>
                          </m:f>
                        </m:sup>
                      </m:sSup>
                    </m:den>
                  </m:f>
                  <m:r>
                    <w:rPr>
                      <w:rFonts w:ascii="Cambria Math" w:hAnsi="Cambria Math" w:cs="Times New Roman"/>
                      <w:sz w:val="22"/>
                      <w:lang w:val="en-GB"/>
                    </w:rPr>
                    <m:t>-</m:t>
                  </m:r>
                  <m:f>
                    <m:fPr>
                      <m:ctrlPr>
                        <w:rPr>
                          <w:rFonts w:ascii="Cambria Math" w:hAnsi="Cambria Math"/>
                          <w:bCs/>
                          <w:i/>
                          <w:iCs/>
                          <w:lang w:val="en-GB"/>
                        </w:rPr>
                      </m:ctrlPr>
                    </m:fPr>
                    <m:num>
                      <m:r>
                        <w:rPr>
                          <w:rFonts w:ascii="Cambria Math" w:hAnsi="Cambria Math" w:cs="Times New Roman"/>
                          <w:sz w:val="22"/>
                          <w:lang w:val="en-GB"/>
                        </w:rPr>
                        <m:t>1</m:t>
                      </m:r>
                    </m:num>
                    <m:den>
                      <m:sSup>
                        <m:sSupPr>
                          <m:ctrlPr>
                            <w:rPr>
                              <w:rFonts w:ascii="Cambria Math" w:hAnsi="Cambria Math"/>
                              <w:bCs/>
                              <w:i/>
                              <w:iCs/>
                              <w:lang w:val="en-GB"/>
                            </w:rPr>
                          </m:ctrlPr>
                        </m:sSupPr>
                        <m:e>
                          <m:d>
                            <m:dPr>
                              <m:begChr m:val="["/>
                              <m:endChr m:val="]"/>
                              <m:ctrlPr>
                                <w:rPr>
                                  <w:rFonts w:ascii="Cambria Math" w:hAnsi="Cambria Math"/>
                                  <w:bCs/>
                                  <w:i/>
                                  <w:iCs/>
                                  <w:lang w:val="en-GB"/>
                                </w:rPr>
                              </m:ctrlPr>
                            </m:dPr>
                            <m:e>
                              <m:sSub>
                                <m:sSubPr>
                                  <m:ctrlPr>
                                    <w:rPr>
                                      <w:rFonts w:ascii="Cambria Math" w:hAnsi="Cambria Math"/>
                                      <w:bCs/>
                                      <w:i/>
                                      <w:iCs/>
                                      <w:lang w:val="en-GB"/>
                                    </w:rPr>
                                  </m:ctrlPr>
                                </m:sSubPr>
                                <m:e>
                                  <m:r>
                                    <w:rPr>
                                      <w:rFonts w:ascii="Cambria Math" w:hAnsi="Cambria Math" w:cs="Times New Roman"/>
                                      <w:sz w:val="22"/>
                                      <w:lang w:val="en-GB"/>
                                    </w:rPr>
                                    <m:t>α</m:t>
                                  </m:r>
                                </m:e>
                                <m:sub>
                                  <m:r>
                                    <w:rPr>
                                      <w:rFonts w:ascii="Cambria Math" w:hAnsi="Cambria Math" w:cs="Times New Roman"/>
                                      <w:sz w:val="22"/>
                                      <w:lang w:val="en-GB"/>
                                    </w:rPr>
                                    <m:t>LJ</m:t>
                                  </m:r>
                                </m:sub>
                              </m:sSub>
                              <m:sSup>
                                <m:sSupPr>
                                  <m:ctrlPr>
                                    <w:rPr>
                                      <w:rFonts w:ascii="Cambria Math" w:hAnsi="Cambria Math"/>
                                      <w:bCs/>
                                      <w:lang w:val="en-GB"/>
                                    </w:rPr>
                                  </m:ctrlPr>
                                </m:sSupPr>
                                <m:e>
                                  <m:d>
                                    <m:dPr>
                                      <m:ctrlPr>
                                        <w:rPr>
                                          <w:rFonts w:ascii="Cambria Math" w:hAnsi="Cambria Math"/>
                                          <w:bCs/>
                                          <w:i/>
                                          <w:iCs/>
                                          <w:lang w:val="en-GB"/>
                                        </w:rPr>
                                      </m:ctrlPr>
                                    </m:dPr>
                                    <m:e>
                                      <m:r>
                                        <w:rPr>
                                          <w:rFonts w:ascii="Cambria Math" w:hAnsi="Cambria Math" w:cs="Times New Roman"/>
                                          <w:sz w:val="22"/>
                                          <w:lang w:val="en-GB"/>
                                        </w:rPr>
                                        <m:t>1-λ</m:t>
                                      </m:r>
                                    </m:e>
                                  </m:d>
                                </m:e>
                                <m:sup>
                                  <m:r>
                                    <w:rPr>
                                      <w:rFonts w:ascii="Cambria Math" w:hAnsi="Cambria Math" w:cs="Times New Roman"/>
                                      <w:sz w:val="22"/>
                                      <w:lang w:val="en-GB"/>
                                    </w:rPr>
                                    <m:t>2</m:t>
                                  </m:r>
                                </m:sup>
                              </m:sSup>
                              <m:r>
                                <w:rPr>
                                  <w:rFonts w:ascii="Cambria Math" w:hAnsi="Cambria Math" w:cs="Times New Roman"/>
                                  <w:sz w:val="22"/>
                                  <w:lang w:val="en-GB"/>
                                </w:rPr>
                                <m:t>+</m:t>
                              </m:r>
                              <m:sSup>
                                <m:sSupPr>
                                  <m:ctrlPr>
                                    <w:rPr>
                                      <w:rFonts w:ascii="Cambria Math" w:hAnsi="Cambria Math"/>
                                      <w:bCs/>
                                      <w:i/>
                                      <w:iCs/>
                                      <w:lang w:val="en-GB"/>
                                    </w:rPr>
                                  </m:ctrlPr>
                                </m:sSupPr>
                                <m:e>
                                  <m:d>
                                    <m:dPr>
                                      <m:ctrlPr>
                                        <w:rPr>
                                          <w:rFonts w:ascii="Cambria Math" w:hAnsi="Cambria Math"/>
                                          <w:bCs/>
                                          <w:i/>
                                          <w:iCs/>
                                          <w:lang w:val="en-GB"/>
                                        </w:rPr>
                                      </m:ctrlPr>
                                    </m:dPr>
                                    <m:e>
                                      <m:f>
                                        <m:fPr>
                                          <m:ctrlPr>
                                            <w:rPr>
                                              <w:rFonts w:ascii="Cambria Math" w:hAnsi="Cambria Math"/>
                                              <w:bCs/>
                                              <w:i/>
                                              <w:iCs/>
                                              <w:lang w:val="en-GB"/>
                                            </w:rPr>
                                          </m:ctrlPr>
                                        </m:fPr>
                                        <m:num>
                                          <m:r>
                                            <w:rPr>
                                              <w:rFonts w:ascii="Cambria Math" w:hAnsi="Cambria Math" w:cs="Times New Roman"/>
                                              <w:sz w:val="22"/>
                                              <w:lang w:val="en-GB"/>
                                            </w:rPr>
                                            <m:t>r</m:t>
                                          </m:r>
                                        </m:num>
                                        <m:den>
                                          <m:r>
                                            <w:rPr>
                                              <w:rFonts w:ascii="Cambria Math" w:hAnsi="Cambria Math" w:cs="Times New Roman"/>
                                              <w:sz w:val="22"/>
                                              <w:lang w:val="en-GB"/>
                                            </w:rPr>
                                            <m:t>σ</m:t>
                                          </m:r>
                                        </m:den>
                                      </m:f>
                                    </m:e>
                                  </m:d>
                                </m:e>
                                <m:sup>
                                  <m:r>
                                    <w:rPr>
                                      <w:rFonts w:ascii="Cambria Math" w:hAnsi="Cambria Math" w:cs="Times New Roman"/>
                                      <w:sz w:val="22"/>
                                      <w:lang w:val="en-GB"/>
                                    </w:rPr>
                                    <m:t>s</m:t>
                                  </m:r>
                                </m:sup>
                              </m:sSup>
                            </m:e>
                          </m:d>
                        </m:e>
                        <m:sup>
                          <m:f>
                            <m:fPr>
                              <m:ctrlPr>
                                <w:rPr>
                                  <w:rFonts w:ascii="Cambria Math" w:hAnsi="Cambria Math"/>
                                  <w:bCs/>
                                  <w:i/>
                                  <w:iCs/>
                                  <w:lang w:val="en-GB"/>
                                </w:rPr>
                              </m:ctrlPr>
                            </m:fPr>
                            <m:num>
                              <m:r>
                                <w:rPr>
                                  <w:rFonts w:ascii="Cambria Math" w:hAnsi="Cambria Math" w:cs="Times New Roman"/>
                                  <w:sz w:val="22"/>
                                  <w:lang w:val="en-GB"/>
                                </w:rPr>
                                <m:t>6</m:t>
                              </m:r>
                            </m:num>
                            <m:den>
                              <m:r>
                                <w:rPr>
                                  <w:rFonts w:ascii="Cambria Math" w:hAnsi="Cambria Math" w:cs="Times New Roman"/>
                                  <w:sz w:val="22"/>
                                  <w:lang w:val="en-GB"/>
                                </w:rPr>
                                <m:t>s</m:t>
                              </m:r>
                            </m:den>
                          </m:f>
                        </m:sup>
                      </m:sSup>
                    </m:den>
                  </m:f>
                </m:e>
              </m:d>
              <m:r>
                <w:rPr>
                  <w:rFonts w:ascii="Cambria Math" w:hAnsi="Cambria Math" w:cs="Times New Roman"/>
                  <w:sz w:val="22"/>
                  <w:lang w:val="en-GB"/>
                </w:rPr>
                <m:t>#</m:t>
              </m:r>
              <m:d>
                <m:dPr>
                  <m:ctrlPr>
                    <w:rPr>
                      <w:rFonts w:ascii="Cambria Math" w:hAnsi="Cambria Math"/>
                      <w:bCs/>
                      <w:i/>
                      <w:iCs/>
                      <w:lang w:val="en-GB"/>
                    </w:rPr>
                  </m:ctrlPr>
                </m:dPr>
                <m:e>
                  <m:r>
                    <w:rPr>
                      <w:rFonts w:ascii="Cambria Math" w:hAnsi="Cambria Math" w:cs="Times New Roman"/>
                      <w:sz w:val="22"/>
                      <w:lang w:val="en-GB"/>
                    </w:rPr>
                    <m:t>3</m:t>
                  </m:r>
                </m:e>
              </m:d>
            </m:e>
          </m:eqArr>
        </m:oMath>
      </m:oMathPara>
    </w:p>
    <w:p w14:paraId="10D6431B" w14:textId="77777777" w:rsidR="006D1F92" w:rsidRPr="000954A3" w:rsidRDefault="00E512F9" w:rsidP="006D1F92">
      <w:pPr>
        <w:spacing w:after="0" w:line="360" w:lineRule="auto"/>
        <w:rPr>
          <w:rFonts w:ascii="Times New Roman" w:hAnsi="Times New Roman" w:cs="Times New Roman"/>
          <w:b/>
          <w:bCs/>
          <w:iCs/>
          <w:sz w:val="22"/>
          <w:lang w:val="en-GB"/>
        </w:rPr>
      </w:pPr>
      <m:oMathPara>
        <m:oMath>
          <m:eqArr>
            <m:eqArrPr>
              <m:maxDist m:val="1"/>
              <m:ctrlPr>
                <w:rPr>
                  <w:rFonts w:ascii="Cambria Math" w:hAnsi="Cambria Math"/>
                  <w:bCs/>
                  <w:iCs/>
                  <w:lang w:val="en-GB"/>
                </w:rPr>
              </m:ctrlPr>
            </m:eqArrPr>
            <m:e>
              <m:sSub>
                <m:sSubPr>
                  <m:ctrlPr>
                    <w:rPr>
                      <w:rFonts w:ascii="Cambria Math" w:hAnsi="Cambria Math"/>
                      <w:bCs/>
                      <w:i/>
                      <w:iCs/>
                      <w:lang w:val="en-GB"/>
                    </w:rPr>
                  </m:ctrlPr>
                </m:sSubPr>
                <m:e>
                  <m:r>
                    <w:rPr>
                      <w:rFonts w:ascii="Cambria Math" w:hAnsi="Cambria Math" w:cs="Times New Roman"/>
                      <w:sz w:val="22"/>
                      <w:lang w:val="en-GB"/>
                    </w:rPr>
                    <m:t>u</m:t>
                  </m:r>
                </m:e>
                <m:sub>
                  <m:r>
                    <w:rPr>
                      <w:rFonts w:ascii="Cambria Math" w:hAnsi="Cambria Math" w:cs="Times New Roman"/>
                      <w:sz w:val="22"/>
                      <w:lang w:val="en-GB"/>
                    </w:rPr>
                    <m:t>Coul</m:t>
                  </m:r>
                </m:sub>
              </m:sSub>
              <m:d>
                <m:dPr>
                  <m:ctrlPr>
                    <w:rPr>
                      <w:rFonts w:ascii="Cambria Math" w:hAnsi="Cambria Math"/>
                      <w:bCs/>
                      <w:i/>
                      <w:iCs/>
                      <w:lang w:val="en-GB"/>
                    </w:rPr>
                  </m:ctrlPr>
                </m:dPr>
                <m:e>
                  <m:r>
                    <w:rPr>
                      <w:rFonts w:ascii="Cambria Math" w:hAnsi="Cambria Math" w:cs="Times New Roman"/>
                      <w:sz w:val="22"/>
                      <w:lang w:val="en-GB"/>
                    </w:rPr>
                    <m:t>r,λ</m:t>
                  </m:r>
                </m:e>
              </m:d>
              <m:r>
                <w:rPr>
                  <w:rFonts w:ascii="Cambria Math" w:hAnsi="Cambria Math" w:cs="Times New Roman"/>
                  <w:sz w:val="22"/>
                  <w:lang w:val="en-GB"/>
                </w:rPr>
                <m:t>=</m:t>
              </m:r>
              <m:sSup>
                <m:sSupPr>
                  <m:ctrlPr>
                    <w:rPr>
                      <w:rFonts w:ascii="Cambria Math" w:hAnsi="Cambria Math"/>
                      <w:bCs/>
                      <w:i/>
                      <w:iCs/>
                      <w:lang w:val="en-GB"/>
                    </w:rPr>
                  </m:ctrlPr>
                </m:sSupPr>
                <m:e>
                  <m:r>
                    <w:rPr>
                      <w:rFonts w:ascii="Cambria Math" w:hAnsi="Cambria Math" w:cs="Times New Roman"/>
                      <w:sz w:val="22"/>
                      <w:lang w:val="en-GB"/>
                    </w:rPr>
                    <m:t>λ</m:t>
                  </m:r>
                </m:e>
                <m:sup>
                  <m:r>
                    <w:rPr>
                      <w:rFonts w:ascii="Cambria Math" w:hAnsi="Cambria Math" w:cs="Times New Roman"/>
                      <w:sz w:val="22"/>
                      <w:lang w:val="en-GB"/>
                    </w:rPr>
                    <m:t>k</m:t>
                  </m:r>
                </m:sup>
              </m:sSup>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cs="Times New Roman"/>
                          <w:sz w:val="22"/>
                          <w:lang w:val="en-GB"/>
                        </w:rPr>
                        <m:t>q</m:t>
                      </m:r>
                    </m:e>
                    <m:sub>
                      <m:r>
                        <w:rPr>
                          <w:rFonts w:ascii="Cambria Math" w:hAnsi="Cambria Math" w:cs="Times New Roman"/>
                          <w:sz w:val="22"/>
                          <w:lang w:val="en-GB"/>
                        </w:rPr>
                        <m:t>i</m:t>
                      </m:r>
                    </m:sub>
                  </m:sSub>
                  <m:sSub>
                    <m:sSubPr>
                      <m:ctrlPr>
                        <w:rPr>
                          <w:rFonts w:ascii="Cambria Math" w:hAnsi="Cambria Math"/>
                          <w:bCs/>
                          <w:i/>
                          <w:iCs/>
                          <w:lang w:val="en-GB"/>
                        </w:rPr>
                      </m:ctrlPr>
                    </m:sSubPr>
                    <m:e>
                      <m:r>
                        <w:rPr>
                          <w:rFonts w:ascii="Cambria Math" w:hAnsi="Cambria Math" w:cs="Times New Roman"/>
                          <w:sz w:val="22"/>
                          <w:lang w:val="en-GB"/>
                        </w:rPr>
                        <m:t>q</m:t>
                      </m:r>
                    </m:e>
                    <m:sub>
                      <m:r>
                        <w:rPr>
                          <w:rFonts w:ascii="Cambria Math" w:hAnsi="Cambria Math" w:cs="Times New Roman"/>
                          <w:sz w:val="22"/>
                          <w:lang w:val="en-GB"/>
                        </w:rPr>
                        <m:t>j</m:t>
                      </m:r>
                    </m:sub>
                  </m:sSub>
                </m:num>
                <m:den>
                  <m:r>
                    <w:rPr>
                      <w:rFonts w:ascii="Cambria Math" w:hAnsi="Cambria Math" w:cs="Times New Roman"/>
                      <w:sz w:val="22"/>
                      <w:lang w:val="en-GB"/>
                    </w:rPr>
                    <m:t>4π</m:t>
                  </m:r>
                  <m:sSub>
                    <m:sSubPr>
                      <m:ctrlPr>
                        <w:rPr>
                          <w:rFonts w:ascii="Cambria Math" w:hAnsi="Cambria Math"/>
                          <w:bCs/>
                          <w:i/>
                          <w:iCs/>
                          <w:lang w:val="en-GB"/>
                        </w:rPr>
                      </m:ctrlPr>
                    </m:sSubPr>
                    <m:e>
                      <m:r>
                        <w:rPr>
                          <w:rFonts w:ascii="Cambria Math" w:hAnsi="Cambria Math" w:cs="Times New Roman"/>
                          <w:sz w:val="22"/>
                          <w:lang w:val="en-GB"/>
                        </w:rPr>
                        <m:t>ϵ</m:t>
                      </m:r>
                    </m:e>
                    <m:sub>
                      <m:r>
                        <w:rPr>
                          <w:rFonts w:ascii="Cambria Math" w:hAnsi="Cambria Math" w:cs="Times New Roman"/>
                          <w:sz w:val="22"/>
                          <w:lang w:val="en-GB"/>
                        </w:rPr>
                        <m:t>0</m:t>
                      </m:r>
                    </m:sub>
                  </m:sSub>
                  <m:sSup>
                    <m:sSupPr>
                      <m:ctrlPr>
                        <w:rPr>
                          <w:rFonts w:ascii="Cambria Math" w:hAnsi="Cambria Math"/>
                          <w:bCs/>
                          <w:i/>
                          <w:iCs/>
                          <w:lang w:val="en-GB"/>
                        </w:rPr>
                      </m:ctrlPr>
                    </m:sSupPr>
                    <m:e>
                      <m:d>
                        <m:dPr>
                          <m:begChr m:val="["/>
                          <m:endChr m:val="]"/>
                          <m:ctrlPr>
                            <w:rPr>
                              <w:rFonts w:ascii="Cambria Math" w:hAnsi="Cambria Math"/>
                              <w:bCs/>
                              <w:i/>
                              <w:iCs/>
                              <w:lang w:val="en-GB"/>
                            </w:rPr>
                          </m:ctrlPr>
                        </m:dPr>
                        <m:e>
                          <m:sSub>
                            <m:sSubPr>
                              <m:ctrlPr>
                                <w:rPr>
                                  <w:rFonts w:ascii="Cambria Math" w:hAnsi="Cambria Math"/>
                                  <w:bCs/>
                                  <w:i/>
                                  <w:iCs/>
                                  <w:lang w:val="en-GB"/>
                                </w:rPr>
                              </m:ctrlPr>
                            </m:sSubPr>
                            <m:e>
                              <m:r>
                                <w:rPr>
                                  <w:rFonts w:ascii="Cambria Math" w:hAnsi="Cambria Math" w:cs="Times New Roman"/>
                                  <w:sz w:val="22"/>
                                  <w:lang w:val="en-GB"/>
                                </w:rPr>
                                <m:t>α</m:t>
                              </m:r>
                            </m:e>
                            <m:sub>
                              <m:r>
                                <w:rPr>
                                  <w:rFonts w:ascii="Cambria Math" w:hAnsi="Cambria Math" w:cs="Times New Roman"/>
                                  <w:sz w:val="22"/>
                                  <w:lang w:val="en-GB"/>
                                </w:rPr>
                                <m:t>Coul</m:t>
                              </m:r>
                            </m:sub>
                          </m:sSub>
                          <m:sSup>
                            <m:sSupPr>
                              <m:ctrlPr>
                                <w:rPr>
                                  <w:rFonts w:ascii="Cambria Math" w:hAnsi="Cambria Math"/>
                                  <w:bCs/>
                                  <w:i/>
                                  <w:iCs/>
                                  <w:lang w:val="en-GB"/>
                                </w:rPr>
                              </m:ctrlPr>
                            </m:sSupPr>
                            <m:e>
                              <m:d>
                                <m:dPr>
                                  <m:ctrlPr>
                                    <w:rPr>
                                      <w:rFonts w:ascii="Cambria Math" w:hAnsi="Cambria Math"/>
                                      <w:bCs/>
                                      <w:i/>
                                      <w:iCs/>
                                      <w:lang w:val="en-GB"/>
                                    </w:rPr>
                                  </m:ctrlPr>
                                </m:dPr>
                                <m:e>
                                  <m:r>
                                    <w:rPr>
                                      <w:rFonts w:ascii="Cambria Math" w:hAnsi="Cambria Math" w:cs="Times New Roman"/>
                                      <w:sz w:val="22"/>
                                      <w:lang w:val="en-GB"/>
                                    </w:rPr>
                                    <m:t>1-λ</m:t>
                                  </m:r>
                                </m:e>
                              </m:d>
                            </m:e>
                            <m:sup>
                              <m:r>
                                <w:rPr>
                                  <w:rFonts w:ascii="Cambria Math" w:hAnsi="Cambria Math" w:cs="Times New Roman"/>
                                  <w:sz w:val="22"/>
                                  <w:lang w:val="en-GB"/>
                                </w:rPr>
                                <m:t>2</m:t>
                              </m:r>
                            </m:sup>
                          </m:sSup>
                          <m:r>
                            <w:rPr>
                              <w:rFonts w:ascii="Cambria Math" w:hAnsi="Cambria Math" w:cs="Times New Roman"/>
                              <w:sz w:val="22"/>
                              <w:lang w:val="en-GB"/>
                            </w:rPr>
                            <m:t>+</m:t>
                          </m:r>
                          <m:sSup>
                            <m:sSupPr>
                              <m:ctrlPr>
                                <w:rPr>
                                  <w:rFonts w:ascii="Cambria Math" w:hAnsi="Cambria Math"/>
                                  <w:bCs/>
                                  <w:i/>
                                  <w:iCs/>
                                  <w:lang w:val="en-GB"/>
                                </w:rPr>
                              </m:ctrlPr>
                            </m:sSupPr>
                            <m:e>
                              <m:r>
                                <w:rPr>
                                  <w:rFonts w:ascii="Cambria Math" w:hAnsi="Cambria Math" w:cs="Times New Roman"/>
                                  <w:sz w:val="22"/>
                                  <w:lang w:val="en-GB"/>
                                </w:rPr>
                                <m:t>r</m:t>
                              </m:r>
                            </m:e>
                            <m:sup>
                              <m:r>
                                <w:rPr>
                                  <w:rFonts w:ascii="Cambria Math" w:hAnsi="Cambria Math" w:cs="Times New Roman"/>
                                  <w:sz w:val="22"/>
                                  <w:lang w:val="en-GB"/>
                                </w:rPr>
                                <m:t>p</m:t>
                              </m:r>
                            </m:sup>
                          </m:sSup>
                        </m:e>
                      </m:d>
                    </m:e>
                    <m:sup>
                      <m:f>
                        <m:fPr>
                          <m:ctrlPr>
                            <w:rPr>
                              <w:rFonts w:ascii="Cambria Math" w:hAnsi="Cambria Math"/>
                              <w:bCs/>
                              <w:i/>
                              <w:iCs/>
                              <w:lang w:val="en-GB"/>
                            </w:rPr>
                          </m:ctrlPr>
                        </m:fPr>
                        <m:num>
                          <m:r>
                            <w:rPr>
                              <w:rFonts w:ascii="Cambria Math" w:hAnsi="Cambria Math" w:cs="Times New Roman"/>
                              <w:sz w:val="22"/>
                              <w:lang w:val="en-GB"/>
                            </w:rPr>
                            <m:t>1</m:t>
                          </m:r>
                        </m:num>
                        <m:den>
                          <m:r>
                            <w:rPr>
                              <w:rFonts w:ascii="Cambria Math" w:hAnsi="Cambria Math" w:cs="Times New Roman"/>
                              <w:sz w:val="22"/>
                              <w:lang w:val="en-GB"/>
                            </w:rPr>
                            <m:t>p</m:t>
                          </m:r>
                        </m:den>
                      </m:f>
                    </m:sup>
                  </m:sSup>
                </m:den>
              </m:f>
              <m:r>
                <w:rPr>
                  <w:rFonts w:ascii="Cambria Math" w:hAnsi="Cambria Math" w:cs="Times New Roman"/>
                  <w:sz w:val="22"/>
                  <w:lang w:val="en-GB"/>
                </w:rPr>
                <m:t>#</m:t>
              </m:r>
              <m:d>
                <m:dPr>
                  <m:ctrlPr>
                    <w:rPr>
                      <w:rFonts w:ascii="Cambria Math" w:hAnsi="Cambria Math"/>
                      <w:bCs/>
                      <w:iCs/>
                      <w:lang w:val="en-GB"/>
                    </w:rPr>
                  </m:ctrlPr>
                </m:dPr>
                <m:e>
                  <m:r>
                    <w:rPr>
                      <w:rFonts w:ascii="Cambria Math" w:hAnsi="Cambria Math" w:cs="Times New Roman"/>
                      <w:sz w:val="22"/>
                      <w:lang w:val="en-GB"/>
                    </w:rPr>
                    <m:t>4</m:t>
                  </m:r>
                </m:e>
              </m:d>
              <m:ctrlPr>
                <w:rPr>
                  <w:rFonts w:ascii="Cambria Math" w:hAnsi="Cambria Math"/>
                  <w:bCs/>
                  <w:i/>
                  <w:iCs/>
                  <w:lang w:val="en-GB"/>
                </w:rPr>
              </m:ctrlPr>
            </m:e>
          </m:eqArr>
        </m:oMath>
      </m:oMathPara>
    </w:p>
    <w:p w14:paraId="06D917A3" w14:textId="77777777" w:rsidR="006D1F92" w:rsidRPr="000954A3" w:rsidRDefault="007F6EB2" w:rsidP="006D1F92">
      <w:pPr>
        <w:spacing w:after="0" w:line="360" w:lineRule="auto"/>
        <w:rPr>
          <w:rFonts w:ascii="Times New Roman" w:hAnsi="Times New Roman" w:cs="Times New Roman"/>
          <w:sz w:val="22"/>
          <w:lang w:val="en-GB"/>
        </w:rPr>
      </w:pPr>
      <w:r w:rsidRPr="000954A3">
        <w:rPr>
          <w:rFonts w:ascii="Times New Roman" w:hAnsi="Times New Roman" w:cs="Times New Roman"/>
          <w:sz w:val="22"/>
          <w:lang w:val="en-GB"/>
        </w:rPr>
        <w:t xml:space="preserve">where </w:t>
      </w:r>
      <w:r w:rsidRPr="000954A3">
        <w:rPr>
          <w:rFonts w:ascii="Times New Roman" w:hAnsi="Times New Roman" w:cs="Times New Roman"/>
          <w:i/>
          <w:sz w:val="22"/>
          <w:lang w:val="en-GB"/>
        </w:rPr>
        <w:t xml:space="preserve">s </w:t>
      </w:r>
      <w:r w:rsidRPr="000954A3">
        <w:rPr>
          <w:rFonts w:ascii="Times New Roman" w:hAnsi="Times New Roman" w:cs="Times New Roman"/>
          <w:sz w:val="22"/>
          <w:lang w:val="en-GB"/>
        </w:rPr>
        <w:t xml:space="preserve">= 2, </w:t>
      </w:r>
      <w:r w:rsidRPr="000954A3">
        <w:rPr>
          <w:rFonts w:ascii="Times New Roman" w:hAnsi="Times New Roman" w:cs="Times New Roman"/>
          <w:i/>
          <w:sz w:val="22"/>
          <w:lang w:val="en-GB"/>
        </w:rPr>
        <w:t>p</w:t>
      </w:r>
      <w:r w:rsidRPr="000954A3">
        <w:rPr>
          <w:rFonts w:ascii="Times New Roman" w:hAnsi="Times New Roman" w:cs="Times New Roman"/>
          <w:sz w:val="22"/>
          <w:lang w:val="en-GB"/>
        </w:rPr>
        <w:t xml:space="preserve"> = 2, </w:t>
      </w:r>
      <w:r w:rsidRPr="000954A3">
        <w:rPr>
          <w:rFonts w:ascii="Times New Roman" w:hAnsi="Times New Roman" w:cs="Times New Roman"/>
          <w:i/>
          <w:sz w:val="22"/>
          <w:lang w:val="en-GB"/>
        </w:rPr>
        <w:t>α</w:t>
      </w:r>
      <w:r w:rsidRPr="000954A3">
        <w:rPr>
          <w:rFonts w:ascii="Times New Roman" w:hAnsi="Times New Roman" w:cs="Times New Roman"/>
          <w:sz w:val="22"/>
          <w:vertAlign w:val="subscript"/>
          <w:lang w:val="en-GB"/>
        </w:rPr>
        <w:t>LJ</w:t>
      </w:r>
      <w:r w:rsidRPr="000954A3">
        <w:rPr>
          <w:rFonts w:ascii="Times New Roman" w:hAnsi="Times New Roman" w:cs="Times New Roman"/>
          <w:i/>
          <w:sz w:val="22"/>
          <w:lang w:val="en-GB"/>
        </w:rPr>
        <w:t xml:space="preserve"> = </w:t>
      </w:r>
      <w:r w:rsidRPr="000954A3">
        <w:rPr>
          <w:rFonts w:ascii="Times New Roman" w:hAnsi="Times New Roman" w:cs="Times New Roman"/>
          <w:sz w:val="22"/>
          <w:lang w:val="en-GB"/>
        </w:rPr>
        <w:t>6.25/</w:t>
      </w:r>
      <w:r w:rsidRPr="000954A3">
        <w:rPr>
          <w:rFonts w:ascii="Times New Roman" w:hAnsi="Times New Roman" w:cs="Times New Roman"/>
          <w:i/>
          <w:sz w:val="22"/>
          <w:lang w:val="en-GB"/>
        </w:rPr>
        <w:t>σ</w:t>
      </w:r>
      <w:r w:rsidRPr="000954A3">
        <w:rPr>
          <w:rFonts w:ascii="Times New Roman" w:hAnsi="Times New Roman" w:cs="Times New Roman"/>
          <w:sz w:val="22"/>
          <w:vertAlign w:val="superscript"/>
          <w:lang w:val="en-GB"/>
        </w:rPr>
        <w:t>2</w:t>
      </w:r>
      <w:r w:rsidRPr="000954A3">
        <w:rPr>
          <w:rFonts w:ascii="Times New Roman" w:hAnsi="Times New Roman" w:cs="Times New Roman"/>
          <w:sz w:val="22"/>
          <w:lang w:val="en-GB"/>
        </w:rPr>
        <w:t>, and</w:t>
      </w:r>
      <w:r w:rsidRPr="000954A3">
        <w:rPr>
          <w:rFonts w:ascii="Times New Roman" w:hAnsi="Times New Roman" w:cs="Times New Roman"/>
          <w:i/>
          <w:sz w:val="22"/>
          <w:lang w:val="en-GB"/>
        </w:rPr>
        <w:t xml:space="preserve"> α</w:t>
      </w:r>
      <w:r w:rsidRPr="000954A3">
        <w:rPr>
          <w:rFonts w:ascii="Times New Roman" w:hAnsi="Times New Roman" w:cs="Times New Roman"/>
          <w:sz w:val="22"/>
          <w:vertAlign w:val="subscript"/>
          <w:lang w:val="en-GB"/>
        </w:rPr>
        <w:t>Coul</w:t>
      </w:r>
      <w:r w:rsidRPr="000954A3">
        <w:rPr>
          <w:rFonts w:ascii="Times New Roman" w:hAnsi="Times New Roman" w:cs="Times New Roman"/>
          <w:i/>
          <w:sz w:val="22"/>
          <w:lang w:val="en-GB"/>
        </w:rPr>
        <w:t xml:space="preserve"> </w:t>
      </w:r>
      <w:r w:rsidRPr="000954A3">
        <w:rPr>
          <w:rFonts w:ascii="Times New Roman" w:hAnsi="Times New Roman" w:cs="Times New Roman"/>
          <w:sz w:val="22"/>
          <w:lang w:val="en-GB"/>
        </w:rPr>
        <w:t xml:space="preserve">= 6.25. The activation parameter, </w:t>
      </w:r>
      <w:r w:rsidRPr="000954A3">
        <w:rPr>
          <w:rFonts w:ascii="Times New Roman" w:hAnsi="Times New Roman" w:cs="Times New Roman"/>
          <w:i/>
          <w:sz w:val="22"/>
          <w:lang w:val="en-GB"/>
        </w:rPr>
        <w:t xml:space="preserve">λ </w:t>
      </w:r>
      <w:r w:rsidRPr="000954A3">
        <w:rPr>
          <w:rFonts w:ascii="Times New Roman" w:hAnsi="Times New Roman" w:cs="Times New Roman"/>
          <w:sz w:val="22"/>
          <w:lang w:val="en-GB"/>
        </w:rPr>
        <w:t>gradually switches on the interaction as it changes from 0 to 1.</w:t>
      </w:r>
    </w:p>
    <w:p w14:paraId="516C7DDD" w14:textId="77777777" w:rsidR="006D1F92" w:rsidRPr="000954A3" w:rsidRDefault="007F6EB2" w:rsidP="006D1F92">
      <w:pPr>
        <w:spacing w:after="0" w:line="360" w:lineRule="auto"/>
        <w:ind w:firstLine="800"/>
        <w:rPr>
          <w:rFonts w:ascii="Times New Roman" w:hAnsi="Times New Roman" w:cs="Times New Roman"/>
          <w:sz w:val="22"/>
          <w:lang w:val="en-GB"/>
        </w:rPr>
      </w:pPr>
      <w:r w:rsidRPr="000954A3">
        <w:rPr>
          <w:rFonts w:ascii="Times New Roman" w:hAnsi="Times New Roman" w:cs="Times New Roman"/>
          <w:sz w:val="22"/>
          <w:lang w:val="en-GB"/>
        </w:rPr>
        <w:t xml:space="preserve">Using Eq. (2), the change in the concentration, defined as </w:t>
      </w:r>
      <m:oMath>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r>
          <w:rPr>
            <w:rFonts w:ascii="Cambria Math" w:hAnsi="Cambria Math" w:cs="Times New Roman" w:hint="eastAsia"/>
            <w:sz w:val="22"/>
            <w:lang w:val="en-GB"/>
          </w:rPr>
          <m:t>≡</m:t>
        </m:r>
        <m:r>
          <w:rPr>
            <w:rFonts w:ascii="Cambria Math" w:hAnsi="Cambria Math" w:cs="Times New Roman" w:hint="eastAsia"/>
            <w:sz w:val="22"/>
            <w:lang w:val="en-GB"/>
          </w:rPr>
          <m:t>C</m:t>
        </m:r>
        <m:d>
          <m:dPr>
            <m:ctrlPr>
              <w:rPr>
                <w:rFonts w:ascii="Cambria Math" w:hAnsi="Cambria Math"/>
                <w:i/>
                <w:lang w:val="en-GB"/>
              </w:rPr>
            </m:ctrlPr>
          </m:dPr>
          <m:e>
            <m:r>
              <w:rPr>
                <w:rFonts w:ascii="Cambria Math" w:hAnsi="Cambria Math" w:cs="Times New Roman"/>
                <w:sz w:val="22"/>
                <w:lang w:val="en-GB"/>
              </w:rPr>
              <m:t>t+∆t</m:t>
            </m:r>
          </m:e>
        </m:d>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oMath>
      <w:r w:rsidRPr="000954A3">
        <w:rPr>
          <w:rFonts w:ascii="Times New Roman" w:hAnsi="Times New Roman" w:cs="Times New Roman"/>
          <w:sz w:val="22"/>
          <w:lang w:val="en-GB"/>
        </w:rPr>
        <w:t xml:space="preserve">, over an MD timestep, </w:t>
      </w:r>
      <m:oMath>
        <m:r>
          <w:rPr>
            <w:rFonts w:ascii="Cambria Math" w:hAnsi="Cambria Math" w:cs="Times New Roman"/>
            <w:sz w:val="22"/>
            <w:lang w:val="en-GB"/>
          </w:rPr>
          <m:t>∆t</m:t>
        </m:r>
      </m:oMath>
      <w:r w:rsidRPr="000954A3">
        <w:rPr>
          <w:rFonts w:ascii="Times New Roman" w:hAnsi="Times New Roman" w:cs="Times New Roman"/>
          <w:sz w:val="22"/>
          <w:lang w:val="en-GB"/>
        </w:rPr>
        <w:t>, is expressed as:</w:t>
      </w:r>
    </w:p>
    <w:p w14:paraId="4A256339" w14:textId="77777777" w:rsidR="006D1F92" w:rsidRPr="000954A3" w:rsidRDefault="00E512F9" w:rsidP="006D1F92">
      <w:pPr>
        <w:spacing w:after="0" w:line="360" w:lineRule="auto"/>
        <w:ind w:firstLine="800"/>
        <w:rPr>
          <w:rFonts w:ascii="Times New Roman" w:hAnsi="Times New Roman" w:cs="Times New Roman"/>
          <w:sz w:val="22"/>
          <w:lang w:val="en-GB"/>
        </w:rPr>
      </w:pPr>
      <m:oMathPara>
        <m:oMath>
          <m:eqArr>
            <m:eqArrPr>
              <m:maxDist m:val="1"/>
              <m:ctrlPr>
                <w:rPr>
                  <w:rFonts w:ascii="Cambria Math" w:hAnsi="Cambria Math"/>
                  <w:bCs/>
                  <w:i/>
                  <w:iCs/>
                  <w:lang w:val="en-GB"/>
                </w:rPr>
              </m:ctrlPr>
            </m:eqArrPr>
            <m:e>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r>
                <w:rPr>
                  <w:rFonts w:ascii="Cambria Math" w:hAnsi="Cambria Math" w:cs="Times New Roman"/>
                  <w:sz w:val="22"/>
                  <w:lang w:val="en-GB"/>
                </w:rPr>
                <m:t>=</m:t>
              </m:r>
              <m:f>
                <m:fPr>
                  <m:ctrlPr>
                    <w:rPr>
                      <w:rFonts w:ascii="Cambria Math" w:hAnsi="Cambria Math"/>
                      <w:bCs/>
                      <w:i/>
                      <w:iCs/>
                      <w:lang w:val="en-GB"/>
                    </w:rPr>
                  </m:ctrlPr>
                </m:fPr>
                <m:num>
                  <m:r>
                    <w:rPr>
                      <w:rFonts w:ascii="Cambria Math" w:hAnsi="Cambria Math" w:cs="Times New Roman"/>
                      <w:sz w:val="22"/>
                      <w:lang w:val="en-GB"/>
                    </w:rPr>
                    <m:t>(</m:t>
                  </m:r>
                  <m:sSup>
                    <m:sSupPr>
                      <m:ctrlPr>
                        <w:rPr>
                          <w:rFonts w:ascii="Cambria Math" w:hAnsi="Cambria Math"/>
                          <w:bCs/>
                          <w:i/>
                          <w:iCs/>
                          <w:lang w:val="en-GB"/>
                        </w:rPr>
                      </m:ctrlPr>
                    </m:sSupPr>
                    <m:e>
                      <m:r>
                        <w:rPr>
                          <w:rFonts w:ascii="Cambria Math" w:hAnsi="Cambria Math" w:cs="Times New Roman"/>
                          <w:sz w:val="22"/>
                          <w:lang w:val="en-GB"/>
                        </w:rPr>
                        <m:t>C</m:t>
                      </m:r>
                    </m:e>
                    <m:sup>
                      <m:r>
                        <w:rPr>
                          <w:rFonts w:ascii="Cambria Math" w:hAnsi="Cambria Math" w:cs="Times New Roman"/>
                          <w:sz w:val="22"/>
                          <w:lang w:val="en-GB"/>
                        </w:rPr>
                        <m:t>0</m:t>
                      </m:r>
                    </m:sup>
                  </m:sSup>
                  <m:r>
                    <w:rPr>
                      <w:rFonts w:ascii="Cambria Math" w:hAnsi="Cambria Math" w:cs="Times New Roman"/>
                      <w:sz w:val="22"/>
                      <w:lang w:val="en-GB"/>
                    </w:rPr>
                    <m:t>-C</m:t>
                  </m:r>
                  <m:d>
                    <m:dPr>
                      <m:ctrlPr>
                        <w:rPr>
                          <w:rFonts w:ascii="Cambria Math" w:hAnsi="Cambria Math"/>
                          <w:bCs/>
                          <w:i/>
                          <w:iCs/>
                          <w:lang w:val="en-GB"/>
                        </w:rPr>
                      </m:ctrlPr>
                    </m:dPr>
                    <m:e>
                      <m:r>
                        <w:rPr>
                          <w:rFonts w:ascii="Cambria Math" w:hAnsi="Cambria Math" w:cs="Times New Roman"/>
                          <w:sz w:val="22"/>
                          <w:lang w:val="en-GB"/>
                        </w:rPr>
                        <m:t>t</m:t>
                      </m:r>
                    </m:e>
                  </m:d>
                  <m:r>
                    <w:rPr>
                      <w:rFonts w:ascii="Cambria Math" w:hAnsi="Cambria Math" w:cs="Times New Roman"/>
                      <w:sz w:val="22"/>
                      <w:lang w:val="en-GB"/>
                    </w:rPr>
                    <m:t>)∆t</m:t>
                  </m:r>
                </m:num>
                <m:den>
                  <m:r>
                    <w:rPr>
                      <w:rFonts w:ascii="Cambria Math" w:hAnsi="Cambria Math" w:cs="Times New Roman"/>
                      <w:sz w:val="22"/>
                      <w:lang w:val="en-GB"/>
                    </w:rPr>
                    <m:t>τ</m:t>
                  </m:r>
                </m:den>
              </m:f>
              <m:r>
                <w:rPr>
                  <w:rFonts w:ascii="Cambria Math" w:hAnsi="Cambria Math" w:cs="Times New Roman"/>
                  <w:sz w:val="22"/>
                  <w:lang w:val="en-GB"/>
                </w:rPr>
                <m:t>#</m:t>
              </m:r>
              <m:d>
                <m:dPr>
                  <m:ctrlPr>
                    <w:rPr>
                      <w:rFonts w:ascii="Cambria Math" w:hAnsi="Cambria Math"/>
                      <w:bCs/>
                      <w:i/>
                      <w:iCs/>
                      <w:lang w:val="en-GB"/>
                    </w:rPr>
                  </m:ctrlPr>
                </m:dPr>
                <m:e>
                  <m:r>
                    <w:rPr>
                      <w:rFonts w:ascii="Cambria Math" w:hAnsi="Cambria Math" w:cs="Times New Roman"/>
                      <w:sz w:val="22"/>
                      <w:lang w:val="en-GB"/>
                    </w:rPr>
                    <m:t>5</m:t>
                  </m:r>
                </m:e>
              </m:d>
              <m:ctrlPr>
                <w:rPr>
                  <w:rFonts w:ascii="Cambria Math" w:hAnsi="Cambria Math"/>
                  <w:i/>
                  <w:lang w:val="en-GB"/>
                </w:rPr>
              </m:ctrlPr>
            </m:e>
          </m:eqArr>
        </m:oMath>
      </m:oMathPara>
    </w:p>
    <w:p w14:paraId="175C56AE" w14:textId="05E76639" w:rsidR="006D1F92" w:rsidRPr="000954A3" w:rsidRDefault="007F6EB2" w:rsidP="006D1F92">
      <w:pPr>
        <w:spacing w:after="0" w:line="360" w:lineRule="auto"/>
        <w:rPr>
          <w:rFonts w:ascii="Times New Roman" w:hAnsi="Times New Roman" w:cs="Times New Roman"/>
          <w:sz w:val="22"/>
          <w:lang w:val="en-GB"/>
        </w:rPr>
      </w:pPr>
      <w:r w:rsidRPr="000954A3">
        <w:rPr>
          <w:rFonts w:ascii="Times New Roman" w:hAnsi="Times New Roman" w:cs="Times New Roman"/>
          <w:sz w:val="22"/>
          <w:lang w:val="en-GB"/>
        </w:rPr>
        <w:t xml:space="preserve">For monovalent ions, this change leads to </w:t>
      </w:r>
    </w:p>
    <w:p w14:paraId="4C7603F0" w14:textId="23A2D869" w:rsidR="006D1F92" w:rsidRPr="000954A3" w:rsidRDefault="00E512F9" w:rsidP="006D1F92">
      <w:pPr>
        <w:spacing w:after="0" w:line="360" w:lineRule="auto"/>
        <w:rPr>
          <w:rFonts w:ascii="Times New Roman" w:hAnsi="Times New Roman" w:cs="Times New Roman"/>
          <w:sz w:val="22"/>
          <w:lang w:val="en-GB"/>
        </w:rPr>
      </w:pPr>
      <m:oMathPara>
        <m:oMath>
          <m:eqArr>
            <m:eqArrPr>
              <m:maxDist m:val="1"/>
              <m:ctrlPr>
                <w:rPr>
                  <w:rFonts w:ascii="Cambria Math" w:hAnsi="Cambria Math"/>
                  <w:bCs/>
                  <w:i/>
                  <w:iCs/>
                  <w:lang w:val="en-GB"/>
                </w:rPr>
              </m:ctrlPr>
            </m:eqArrPr>
            <m:e>
              <m:r>
                <w:rPr>
                  <w:rFonts w:ascii="Cambria Math" w:hAnsi="Cambria Math" w:cs="Times New Roman"/>
                  <w:sz w:val="22"/>
                  <w:lang w:val="en-GB"/>
                </w:rPr>
                <m:t>∆λ</m:t>
              </m:r>
              <m:d>
                <m:dPr>
                  <m:ctrlPr>
                    <w:rPr>
                      <w:rFonts w:ascii="Cambria Math" w:hAnsi="Cambria Math"/>
                      <w:bCs/>
                      <w:i/>
                      <w:iCs/>
                      <w:lang w:val="en-GB"/>
                    </w:rPr>
                  </m:ctrlPr>
                </m:dPr>
                <m:e>
                  <m:r>
                    <w:rPr>
                      <w:rFonts w:ascii="Cambria Math" w:hAnsi="Cambria Math" w:cs="Times New Roman"/>
                      <w:sz w:val="22"/>
                      <w:lang w:val="en-GB"/>
                    </w:rPr>
                    <m:t>t</m:t>
                  </m:r>
                </m:e>
              </m:d>
              <m:r>
                <w:rPr>
                  <w:rFonts w:ascii="Cambria Math" w:hAnsi="Cambria Math" w:cs="Times New Roman"/>
                  <w:sz w:val="22"/>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cs="Times New Roman"/>
                          <w:sz w:val="22"/>
                          <w:lang w:val="en-GB"/>
                        </w:rPr>
                        <m:t>V</m:t>
                      </m:r>
                    </m:e>
                    <m:sub>
                      <m:r>
                        <m:rPr>
                          <m:sty m:val="p"/>
                        </m:rPr>
                        <w:rPr>
                          <w:rFonts w:ascii="Cambria Math" w:hAnsi="Cambria Math" w:cs="Times New Roman"/>
                          <w:sz w:val="22"/>
                          <w:lang w:val="en-GB"/>
                        </w:rPr>
                        <m:t>bulk</m:t>
                      </m:r>
                    </m:sub>
                  </m:sSub>
                  <m:r>
                    <w:rPr>
                      <w:rFonts w:ascii="Cambria Math" w:hAnsi="Cambria Math" w:cs="Times New Roman"/>
                      <w:sz w:val="22"/>
                      <w:lang w:val="en-GB"/>
                    </w:rPr>
                    <m:t>∆C</m:t>
                  </m:r>
                  <m:d>
                    <m:dPr>
                      <m:ctrlPr>
                        <w:rPr>
                          <w:rFonts w:ascii="Cambria Math" w:hAnsi="Cambria Math"/>
                          <w:i/>
                          <w:lang w:val="en-GB"/>
                        </w:rPr>
                      </m:ctrlPr>
                    </m:dPr>
                    <m:e>
                      <m:r>
                        <w:rPr>
                          <w:rFonts w:ascii="Cambria Math" w:hAnsi="Cambria Math" w:cs="Times New Roman"/>
                          <w:sz w:val="22"/>
                          <w:lang w:val="en-GB"/>
                        </w:rPr>
                        <m:t>t</m:t>
                      </m:r>
                    </m:e>
                  </m:d>
                </m:num>
                <m:den>
                  <m:sSub>
                    <m:sSubPr>
                      <m:ctrlPr>
                        <w:rPr>
                          <w:rFonts w:ascii="Cambria Math" w:hAnsi="Cambria Math"/>
                          <w:i/>
                          <w:lang w:val="en-GB"/>
                        </w:rPr>
                      </m:ctrlPr>
                    </m:sSubPr>
                    <m:e>
                      <m:r>
                        <w:rPr>
                          <w:rFonts w:ascii="Cambria Math" w:hAnsi="Cambria Math" w:cs="Times New Roman"/>
                          <w:sz w:val="22"/>
                          <w:lang w:val="en-GB"/>
                        </w:rPr>
                        <m:t>N</m:t>
                      </m:r>
                    </m:e>
                    <m:sub>
                      <m:r>
                        <w:rPr>
                          <w:rFonts w:ascii="Cambria Math" w:hAnsi="Cambria Math" w:cs="Times New Roman"/>
                          <w:sz w:val="22"/>
                          <w:lang w:val="en-GB"/>
                        </w:rPr>
                        <m:t>A</m:t>
                      </m:r>
                    </m:sub>
                  </m:sSub>
                </m:den>
              </m:f>
              <m:r>
                <w:rPr>
                  <w:rFonts w:ascii="Cambria Math" w:hAnsi="Cambria Math" w:cs="Times New Roman"/>
                  <w:sz w:val="22"/>
                  <w:lang w:val="en-GB"/>
                </w:rPr>
                <m:t xml:space="preserve"> #</m:t>
              </m:r>
              <m:d>
                <m:dPr>
                  <m:ctrlPr>
                    <w:rPr>
                      <w:rFonts w:ascii="Cambria Math" w:hAnsi="Cambria Math"/>
                      <w:bCs/>
                      <w:i/>
                      <w:iCs/>
                      <w:lang w:val="en-GB"/>
                    </w:rPr>
                  </m:ctrlPr>
                </m:dPr>
                <m:e>
                  <m:r>
                    <w:rPr>
                      <w:rFonts w:ascii="Cambria Math" w:hAnsi="Cambria Math" w:cs="Times New Roman"/>
                      <w:sz w:val="22"/>
                      <w:lang w:val="en-GB"/>
                    </w:rPr>
                    <m:t>6</m:t>
                  </m:r>
                </m:e>
              </m:d>
              <m:ctrlPr>
                <w:rPr>
                  <w:rFonts w:ascii="Cambria Math" w:hAnsi="Cambria Math"/>
                  <w:i/>
                  <w:lang w:val="en-GB"/>
                </w:rPr>
              </m:ctrlPr>
            </m:e>
          </m:eqArr>
        </m:oMath>
      </m:oMathPara>
    </w:p>
    <w:p w14:paraId="6681E6E7" w14:textId="555F99FA" w:rsidR="006D1F92" w:rsidRPr="000954A3" w:rsidRDefault="007F6EB2" w:rsidP="006D1F92">
      <w:pPr>
        <w:spacing w:after="0" w:line="360" w:lineRule="auto"/>
        <w:rPr>
          <w:rFonts w:ascii="Times New Roman" w:hAnsi="Times New Roman" w:cs="Times New Roman"/>
          <w:color w:val="000000" w:themeColor="text1"/>
          <w:sz w:val="22"/>
          <w:lang w:val="en-GB"/>
        </w:rPr>
      </w:pPr>
      <w:r w:rsidRPr="000954A3">
        <w:rPr>
          <w:rFonts w:ascii="Times New Roman" w:hAnsi="Times New Roman" w:cs="Times New Roman"/>
          <w:sz w:val="22"/>
          <w:lang w:val="en-GB"/>
        </w:rPr>
        <w:t xml:space="preserve">where </w:t>
      </w:r>
      <m:oMath>
        <m:sSub>
          <m:sSubPr>
            <m:ctrlPr>
              <w:rPr>
                <w:rFonts w:ascii="Cambria Math" w:hAnsi="Cambria Math"/>
                <w:i/>
                <w:lang w:val="en-GB"/>
              </w:rPr>
            </m:ctrlPr>
          </m:sSubPr>
          <m:e>
            <m:r>
              <w:rPr>
                <w:rFonts w:ascii="Cambria Math" w:hAnsi="Cambria Math" w:cs="Times New Roman"/>
                <w:sz w:val="22"/>
                <w:lang w:val="en-GB"/>
              </w:rPr>
              <m:t>V</m:t>
            </m:r>
          </m:e>
          <m:sub>
            <m:r>
              <m:rPr>
                <m:sty m:val="p"/>
              </m:rPr>
              <w:rPr>
                <w:rFonts w:ascii="Cambria Math" w:hAnsi="Cambria Math" w:cs="Times New Roman"/>
                <w:sz w:val="22"/>
                <w:lang w:val="en-GB"/>
              </w:rPr>
              <m:t>bulk</m:t>
            </m:r>
          </m:sub>
        </m:sSub>
      </m:oMath>
      <w:r w:rsidRPr="000954A3">
        <w:rPr>
          <w:rFonts w:ascii="Times New Roman" w:hAnsi="Times New Roman" w:cs="Times New Roman"/>
          <w:sz w:val="22"/>
          <w:lang w:val="en-GB"/>
        </w:rPr>
        <w:t xml:space="preserve"> is the volume of the bulk region and </w:t>
      </w:r>
      <m:oMath>
        <m:sSub>
          <m:sSubPr>
            <m:ctrlPr>
              <w:rPr>
                <w:rFonts w:ascii="Cambria Math" w:hAnsi="Cambria Math"/>
                <w:i/>
                <w:lang w:val="en-GB"/>
              </w:rPr>
            </m:ctrlPr>
          </m:sSubPr>
          <m:e>
            <m:r>
              <w:rPr>
                <w:rFonts w:ascii="Cambria Math" w:hAnsi="Cambria Math" w:cs="Times New Roman"/>
                <w:sz w:val="22"/>
                <w:lang w:val="en-GB"/>
              </w:rPr>
              <m:t>N</m:t>
            </m:r>
          </m:e>
          <m:sub>
            <m:r>
              <w:rPr>
                <w:rFonts w:ascii="Cambria Math" w:hAnsi="Cambria Math" w:cs="Times New Roman"/>
                <w:sz w:val="22"/>
                <w:lang w:val="en-GB"/>
              </w:rPr>
              <m:t>A</m:t>
            </m:r>
          </m:sub>
        </m:sSub>
      </m:oMath>
      <w:r w:rsidRPr="000954A3">
        <w:rPr>
          <w:rFonts w:ascii="Times New Roman" w:hAnsi="Times New Roman" w:cs="Times New Roman"/>
          <w:sz w:val="22"/>
          <w:lang w:val="en-GB"/>
        </w:rPr>
        <w:t xml:space="preserve"> is Avogadro</w:t>
      </w:r>
      <w:r w:rsidRPr="000954A3">
        <w:rPr>
          <w:rFonts w:ascii="Times New Roman" w:eastAsia="맑은 고딕" w:hAnsi="Times New Roman" w:cs="Times New Roman"/>
          <w:sz w:val="22"/>
          <w:lang w:val="en-GB"/>
        </w:rPr>
        <w:t xml:space="preserve">’s constant, as we </w:t>
      </w:r>
      <w:r w:rsidRPr="000954A3">
        <w:rPr>
          <w:rFonts w:ascii="Times New Roman" w:hAnsi="Times New Roman" w:cs="Times New Roman"/>
          <w:sz w:val="22"/>
          <w:lang w:val="en-GB"/>
        </w:rPr>
        <w:t>used the molarity unit for concentration. Using Eq. (6), we (de)grow the tagged ion pair</w:t>
      </w:r>
      <w:r w:rsidRPr="000954A3">
        <w:rPr>
          <w:rFonts w:ascii="Times New Roman" w:eastAsia="맑은 고딕" w:hAnsi="Times New Roman" w:cs="Times New Roman"/>
          <w:sz w:val="22"/>
          <w:lang w:val="en-GB"/>
        </w:rPr>
        <w:t xml:space="preserve">s. When </w:t>
      </w:r>
      <m:oMath>
        <m:r>
          <w:rPr>
            <w:rFonts w:ascii="Cambria Math" w:hAnsi="Cambria Math" w:cs="Times New Roman"/>
            <w:sz w:val="22"/>
            <w:lang w:val="en-GB"/>
          </w:rPr>
          <m:t>λ&lt;0</m:t>
        </m:r>
      </m:oMath>
      <w:r w:rsidRPr="000954A3">
        <w:rPr>
          <w:rFonts w:ascii="Times New Roman" w:hAnsi="Times New Roman" w:cs="Times New Roman"/>
          <w:sz w:val="22"/>
          <w:lang w:val="en-GB"/>
        </w:rPr>
        <w:t xml:space="preserve">, the originally tagged ion pair is deleted, and a new ion pair in the bulk region is selected, with its activation parameter set to </w:t>
      </w:r>
      <m:oMath>
        <m:r>
          <w:rPr>
            <w:rFonts w:ascii="Cambria Math" w:hAnsi="Cambria Math" w:cs="Times New Roman"/>
            <w:sz w:val="22"/>
            <w:lang w:val="en-GB"/>
          </w:rPr>
          <m:t>λ+1</m:t>
        </m:r>
      </m:oMath>
      <w:r w:rsidRPr="000954A3">
        <w:rPr>
          <w:rFonts w:ascii="Times New Roman" w:hAnsi="Times New Roman" w:cs="Times New Roman"/>
          <w:sz w:val="22"/>
          <w:lang w:val="en-GB"/>
        </w:rPr>
        <w:t xml:space="preserve">. When </w:t>
      </w:r>
      <m:oMath>
        <m:r>
          <w:rPr>
            <w:rFonts w:ascii="Cambria Math" w:hAnsi="Cambria Math" w:cs="Times New Roman"/>
            <w:sz w:val="22"/>
            <w:lang w:val="en-GB"/>
          </w:rPr>
          <m:t>λ&gt;0</m:t>
        </m:r>
      </m:oMath>
      <w:r w:rsidRPr="000954A3">
        <w:rPr>
          <w:rFonts w:ascii="Times New Roman" w:hAnsi="Times New Roman" w:cs="Times New Roman"/>
          <w:sz w:val="22"/>
          <w:lang w:val="en-GB"/>
        </w:rPr>
        <w:t xml:space="preserve">, the tagged ion pair is fully grown (i.e., </w:t>
      </w:r>
      <m:oMath>
        <m:r>
          <w:rPr>
            <w:rFonts w:ascii="Cambria Math" w:hAnsi="Cambria Math" w:cs="Times New Roman"/>
            <w:sz w:val="22"/>
            <w:lang w:val="en-GB"/>
          </w:rPr>
          <m:t>λ=1</m:t>
        </m:r>
      </m:oMath>
      <w:r w:rsidRPr="000954A3">
        <w:rPr>
          <w:rFonts w:ascii="Times New Roman" w:hAnsi="Times New Roman" w:cs="Times New Roman"/>
          <w:sz w:val="22"/>
          <w:lang w:val="en-GB"/>
        </w:rPr>
        <w:t>) and can then freely travel throughout the simulation cell without being confined to the bulk region. Then, a new ion pair in the bulk region is c</w:t>
      </w:r>
      <w:r w:rsidR="007B29B3">
        <w:rPr>
          <w:rFonts w:ascii="Times New Roman" w:hAnsi="Times New Roman" w:cs="Times New Roman" w:hint="eastAsia"/>
          <w:sz w:val="22"/>
          <w:lang w:val="en-GB"/>
        </w:rPr>
        <w:t>r</w:t>
      </w:r>
      <w:r w:rsidR="007B29B3">
        <w:rPr>
          <w:rFonts w:ascii="Times New Roman" w:hAnsi="Times New Roman" w:cs="Times New Roman"/>
          <w:sz w:val="22"/>
          <w:lang w:val="en-GB"/>
        </w:rPr>
        <w:t>eated</w:t>
      </w:r>
      <w:r w:rsidRPr="000954A3">
        <w:rPr>
          <w:rFonts w:ascii="Times New Roman" w:hAnsi="Times New Roman" w:cs="Times New Roman"/>
          <w:sz w:val="22"/>
          <w:lang w:val="en-GB"/>
        </w:rPr>
        <w:t xml:space="preserve">, and its activation parameter is set to </w:t>
      </w:r>
      <m:oMath>
        <m:r>
          <w:rPr>
            <w:rFonts w:ascii="Cambria Math" w:hAnsi="Cambria Math" w:cs="Times New Roman"/>
            <w:sz w:val="22"/>
            <w:lang w:val="en-GB"/>
          </w:rPr>
          <m:t>λ-1</m:t>
        </m:r>
      </m:oMath>
      <w:r w:rsidRPr="000954A3">
        <w:rPr>
          <w:rFonts w:ascii="Times New Roman" w:hAnsi="Times New Roman" w:cs="Times New Roman"/>
          <w:sz w:val="22"/>
          <w:lang w:val="en-GB"/>
        </w:rPr>
        <w:t>. We confirmed that the</w:t>
      </w:r>
      <w:r w:rsidRPr="000954A3">
        <w:rPr>
          <w:rFonts w:ascii="Times New Roman" w:hAnsi="Times New Roman" w:cs="Times New Roman"/>
          <w:color w:val="000000" w:themeColor="text1"/>
          <w:sz w:val="22"/>
          <w:lang w:val="en-GB"/>
        </w:rPr>
        <w:t xml:space="preserve"> bulk concentration was well-maintained using the Chemostat method (</w:t>
      </w:r>
      <w:r w:rsidRPr="000954A3">
        <w:rPr>
          <w:rFonts w:ascii="Times New Roman" w:hAnsi="Times New Roman" w:cs="Times New Roman"/>
          <w:color w:val="FF0000"/>
          <w:sz w:val="22"/>
          <w:lang w:val="en-GB"/>
        </w:rPr>
        <w:t>Supplementary Fig. 2</w:t>
      </w:r>
      <w:r w:rsidRPr="000954A3">
        <w:rPr>
          <w:rFonts w:ascii="Times New Roman" w:hAnsi="Times New Roman" w:cs="Times New Roman"/>
          <w:color w:val="000000" w:themeColor="text1"/>
          <w:sz w:val="22"/>
          <w:lang w:val="en-GB"/>
        </w:rPr>
        <w:t>).</w:t>
      </w:r>
    </w:p>
    <w:p w14:paraId="20840828" w14:textId="77777777" w:rsidR="006D1F92" w:rsidRPr="000954A3" w:rsidRDefault="007F6EB2" w:rsidP="006D1F92">
      <w:pPr>
        <w:rPr>
          <w:rFonts w:ascii="Times New Roman" w:hAnsi="Times New Roman" w:cs="Times New Roman"/>
          <w:sz w:val="22"/>
          <w:lang w:val="en-GB"/>
        </w:rPr>
      </w:pPr>
      <w:r w:rsidRPr="000954A3">
        <w:rPr>
          <w:rFonts w:ascii="Times New Roman" w:hAnsi="Times New Roman" w:cs="Times New Roman"/>
          <w:sz w:val="22"/>
          <w:lang w:val="en-GB"/>
        </w:rPr>
        <w:br w:type="page"/>
      </w:r>
    </w:p>
    <w:p w14:paraId="0439B104" w14:textId="77777777" w:rsidR="006D1F92" w:rsidRPr="000954A3" w:rsidRDefault="006D1F92" w:rsidP="006D1F92">
      <w:pPr>
        <w:rPr>
          <w:rFonts w:ascii="Times New Roman" w:hAnsi="Times New Roman" w:cs="Times New Roman"/>
          <w:sz w:val="22"/>
          <w:lang w:val="en-GB"/>
        </w:rPr>
      </w:pPr>
    </w:p>
    <w:p w14:paraId="344888B2" w14:textId="77777777" w:rsidR="006D1F92" w:rsidRPr="000954A3" w:rsidRDefault="007F6EB2" w:rsidP="006D1F92">
      <w:pPr>
        <w:spacing w:after="0" w:line="360" w:lineRule="auto"/>
        <w:jc w:val="center"/>
        <w:rPr>
          <w:rFonts w:ascii="Times New Roman" w:hAnsi="Times New Roman" w:cs="Times New Roman"/>
          <w:sz w:val="22"/>
          <w:lang w:val="en-GB"/>
        </w:rPr>
      </w:pPr>
      <w:r w:rsidRPr="000954A3">
        <w:rPr>
          <w:rFonts w:ascii="Times New Roman" w:hAnsi="Times New Roman" w:cs="Times New Roman"/>
          <w:noProof/>
          <w:sz w:val="22"/>
          <w:lang w:val="en-GB"/>
        </w:rPr>
        <w:drawing>
          <wp:inline distT="0" distB="0" distL="0" distR="0" wp14:anchorId="0CD64388" wp14:editId="12E97F84">
            <wp:extent cx="4736966" cy="3627120"/>
            <wp:effectExtent l="0" t="0" r="698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45046" cy="3633307"/>
                    </a:xfrm>
                    <a:prstGeom prst="rect">
                      <a:avLst/>
                    </a:prstGeom>
                    <a:noFill/>
                    <a:ln>
                      <a:noFill/>
                    </a:ln>
                  </pic:spPr>
                </pic:pic>
              </a:graphicData>
            </a:graphic>
          </wp:inline>
        </w:drawing>
      </w:r>
    </w:p>
    <w:p w14:paraId="5DB0EEE0" w14:textId="2F3A95E3" w:rsidR="006D1F92" w:rsidRPr="000954A3" w:rsidRDefault="007F6EB2" w:rsidP="006D1F92">
      <w:pPr>
        <w:spacing w:after="0" w:line="360" w:lineRule="auto"/>
        <w:rPr>
          <w:rFonts w:ascii="Times New Roman" w:hAnsi="Times New Roman" w:cs="Times New Roman"/>
          <w:sz w:val="22"/>
          <w:lang w:val="en-GB"/>
        </w:rPr>
      </w:pPr>
      <w:r w:rsidRPr="000954A3">
        <w:rPr>
          <w:rFonts w:ascii="Times New Roman" w:hAnsi="Times New Roman" w:cs="Times New Roman"/>
          <w:b/>
          <w:sz w:val="22"/>
          <w:lang w:val="en-GB"/>
        </w:rPr>
        <w:t>Supplementary Note Fig. 1. Local ion concentration (</w:t>
      </w:r>
      <w:r w:rsidRPr="000954A3">
        <w:rPr>
          <w:rFonts w:ascii="Times New Roman" w:hAnsi="Times New Roman" w:cs="Times New Roman" w:hint="eastAsia"/>
          <w:b/>
          <w:i/>
          <w:iCs/>
          <w:sz w:val="22"/>
          <w:lang w:val="en-GB"/>
        </w:rPr>
        <w:sym w:font="Symbol" w:char="F072"/>
      </w:r>
      <w:r w:rsidRPr="000954A3">
        <w:rPr>
          <w:rFonts w:ascii="Times New Roman" w:hAnsi="Times New Roman" w:cs="Times New Roman"/>
          <w:b/>
          <w:sz w:val="22"/>
          <w:lang w:val="en-GB"/>
        </w:rPr>
        <w:t>) along the surface normal direction at different ion concentrations.</w:t>
      </w:r>
      <w:r w:rsidRPr="000954A3">
        <w:rPr>
          <w:rFonts w:ascii="Times New Roman" w:hAnsi="Times New Roman" w:cs="Times New Roman"/>
          <w:sz w:val="22"/>
          <w:lang w:val="en-GB"/>
        </w:rPr>
        <w:t xml:space="preserve"> Representative data are shown for the </w:t>
      </w:r>
      <w:proofErr w:type="gramStart"/>
      <w:r w:rsidRPr="000954A3">
        <w:rPr>
          <w:rFonts w:ascii="Times New Roman" w:hAnsi="Times New Roman" w:cs="Times New Roman"/>
          <w:sz w:val="22"/>
          <w:lang w:val="en-GB"/>
        </w:rPr>
        <w:t>Ag(</w:t>
      </w:r>
      <w:proofErr w:type="gramEnd"/>
      <w:r w:rsidRPr="000954A3">
        <w:rPr>
          <w:rFonts w:ascii="Times New Roman" w:hAnsi="Times New Roman" w:cs="Times New Roman"/>
          <w:sz w:val="22"/>
          <w:lang w:val="en-GB"/>
        </w:rPr>
        <w:t>111)-</w:t>
      </w:r>
      <w:proofErr w:type="spellStart"/>
      <w:r w:rsidRPr="000954A3">
        <w:rPr>
          <w:rFonts w:ascii="Times New Roman" w:hAnsi="Times New Roman" w:cs="Times New Roman"/>
          <w:sz w:val="22"/>
          <w:lang w:val="en-GB"/>
        </w:rPr>
        <w:t>NaF</w:t>
      </w:r>
      <w:proofErr w:type="spellEnd"/>
      <w:r w:rsidRPr="000954A3">
        <w:rPr>
          <w:rFonts w:ascii="Times New Roman" w:hAnsi="Times New Roman" w:cs="Times New Roman"/>
          <w:sz w:val="22"/>
          <w:lang w:val="en-GB"/>
        </w:rPr>
        <w:t xml:space="preserve"> electrolyte interface systems under potential zero charge (PZC) condition</w:t>
      </w:r>
      <w:r w:rsidRPr="000954A3">
        <w:rPr>
          <w:rFonts w:ascii="Times New Roman" w:eastAsia="맑은 고딕" w:hAnsi="Times New Roman" w:cs="Times New Roman"/>
          <w:sz w:val="22"/>
          <w:lang w:val="en-GB"/>
        </w:rPr>
        <w:t>s. The local ion concentrations near the electrode increase</w:t>
      </w:r>
      <w:r w:rsidRPr="000954A3">
        <w:rPr>
          <w:rFonts w:ascii="Times New Roman" w:hAnsi="Times New Roman" w:cs="Times New Roman"/>
          <w:sz w:val="22"/>
          <w:lang w:val="en-GB"/>
        </w:rPr>
        <w:t xml:space="preserve">d to approximately five times those in the bulk region, which was farther from the electrode and exhibited constant values (indicated by </w:t>
      </w:r>
      <w:r w:rsidRPr="000954A3">
        <w:rPr>
          <w:rFonts w:ascii="Times New Roman" w:eastAsia="맑은 고딕" w:hAnsi="Times New Roman" w:cs="Times New Roman"/>
          <w:sz w:val="22"/>
          <w:lang w:val="en-GB"/>
        </w:rPr>
        <w:t>the black dashed lines).</w:t>
      </w:r>
    </w:p>
    <w:p w14:paraId="67C8FBE3" w14:textId="77777777" w:rsidR="006D1F92" w:rsidRPr="000954A3" w:rsidRDefault="007F6EB2" w:rsidP="006D1F92">
      <w:pPr>
        <w:rPr>
          <w:rFonts w:ascii="Times New Roman" w:hAnsi="Times New Roman" w:cs="Times New Roman"/>
          <w:b/>
          <w:sz w:val="22"/>
          <w:lang w:val="en-GB"/>
        </w:rPr>
      </w:pPr>
      <w:r w:rsidRPr="000954A3">
        <w:rPr>
          <w:rFonts w:ascii="Times New Roman" w:hAnsi="Times New Roman" w:cs="Times New Roman"/>
          <w:b/>
          <w:sz w:val="22"/>
          <w:lang w:val="en-GB"/>
        </w:rPr>
        <w:br w:type="page"/>
      </w:r>
    </w:p>
    <w:p w14:paraId="24741E9D" w14:textId="77777777" w:rsidR="006D1F92" w:rsidRPr="001608F1" w:rsidRDefault="007F6EB2" w:rsidP="006D1F92">
      <w:pPr>
        <w:rPr>
          <w:rFonts w:ascii="Times New Roman" w:hAnsi="Times New Roman" w:cs="Times New Roman"/>
          <w:b/>
          <w:sz w:val="22"/>
          <w:lang w:val="en-GB"/>
        </w:rPr>
      </w:pPr>
      <w:r w:rsidRPr="001608F1">
        <w:rPr>
          <w:rFonts w:ascii="Times New Roman" w:hAnsi="Times New Roman" w:cs="Times New Roman"/>
          <w:b/>
          <w:sz w:val="22"/>
          <w:lang w:val="en-GB"/>
        </w:rPr>
        <w:lastRenderedPageBreak/>
        <w:t>Supplementary Note 3. Thermodynamic relation between the phase transition and capacitance peaks</w:t>
      </w:r>
    </w:p>
    <w:p w14:paraId="15C73D23" w14:textId="544C61AA" w:rsidR="006D1F92" w:rsidRPr="001608F1" w:rsidRDefault="007F6EB2" w:rsidP="006D1F92">
      <w:pPr>
        <w:spacing w:line="360" w:lineRule="auto"/>
        <w:ind w:firstLine="720"/>
        <w:rPr>
          <w:rFonts w:ascii="Times New Roman" w:hAnsi="Times New Roman" w:cs="Times New Roman"/>
          <w:sz w:val="22"/>
          <w:lang w:val="en-GB"/>
        </w:rPr>
      </w:pPr>
      <w:r w:rsidRPr="001608F1">
        <w:rPr>
          <w:rFonts w:ascii="Times New Roman" w:hAnsi="Times New Roman" w:cs="Times New Roman"/>
          <w:sz w:val="22"/>
          <w:lang w:val="en-GB"/>
        </w:rPr>
        <w:t xml:space="preserve">Thermodynamically, the charging process of the </w:t>
      </w:r>
      <w:r w:rsidR="00CE5575">
        <w:rPr>
          <w:rFonts w:ascii="Times New Roman" w:hAnsi="Times New Roman" w:cs="Times New Roman"/>
          <w:sz w:val="22"/>
          <w:lang w:val="en-GB"/>
        </w:rPr>
        <w:t xml:space="preserve">EDL </w:t>
      </w:r>
      <w:r w:rsidRPr="001608F1">
        <w:rPr>
          <w:rFonts w:ascii="Times New Roman" w:hAnsi="Times New Roman" w:cs="Times New Roman"/>
          <w:sz w:val="22"/>
          <w:lang w:val="en-GB"/>
        </w:rPr>
        <w:t>can be viewed as an entropy (</w:t>
      </w:r>
      <m:oMath>
        <m:r>
          <w:rPr>
            <w:rFonts w:ascii="Cambria Math" w:hAnsi="Cambria Math" w:cs="Times New Roman"/>
            <w:sz w:val="22"/>
            <w:lang w:val="en-GB"/>
          </w:rPr>
          <m:t>S</m:t>
        </m:r>
      </m:oMath>
      <w:r w:rsidRPr="001608F1">
        <w:rPr>
          <w:rFonts w:ascii="Times New Roman" w:hAnsi="Times New Roman" w:cs="Times New Roman"/>
          <w:sz w:val="22"/>
          <w:lang w:val="en-GB"/>
        </w:rPr>
        <w:t>)-decreasing process at a given temperature (</w:t>
      </w:r>
      <m:oMath>
        <m:r>
          <w:rPr>
            <w:rFonts w:ascii="Cambria Math" w:hAnsi="Cambria Math" w:cs="Times New Roman"/>
            <w:sz w:val="22"/>
            <w:lang w:val="en-GB"/>
          </w:rPr>
          <m:t>T</m:t>
        </m:r>
      </m:oMath>
      <w:r w:rsidRPr="001608F1">
        <w:rPr>
          <w:rFonts w:ascii="Times New Roman" w:hAnsi="Times New Roman" w:cs="Times New Roman"/>
          <w:sz w:val="22"/>
          <w:lang w:val="en-GB"/>
        </w:rPr>
        <w:t xml:space="preserve">), driven by the electric work, </w:t>
      </w:r>
      <m:oMath>
        <m:r>
          <w:rPr>
            <w:rFonts w:ascii="Cambria Math" w:hAnsi="Cambria Math" w:cs="Times New Roman"/>
            <w:sz w:val="22"/>
            <w:lang w:val="en-GB"/>
          </w:rPr>
          <m:t>δW</m:t>
        </m:r>
      </m:oMath>
      <w:r w:rsidRPr="001608F1">
        <w:rPr>
          <w:rFonts w:ascii="Times New Roman" w:hAnsi="Times New Roman" w:cs="Times New Roman"/>
          <w:sz w:val="22"/>
          <w:lang w:val="en-GB"/>
        </w:rPr>
        <w:t xml:space="preserve">, done on the interfacial system. The change in </w:t>
      </w:r>
      <w:r w:rsidRPr="001608F1">
        <w:rPr>
          <w:rFonts w:ascii="Times New Roman" w:eastAsia="맑은 고딕" w:hAnsi="Times New Roman" w:cs="Times New Roman"/>
          <w:sz w:val="22"/>
          <w:lang w:val="en-GB"/>
        </w:rPr>
        <w:t xml:space="preserve">the Helmholtz free energy </w:t>
      </w:r>
      <m:oMath>
        <m:r>
          <w:rPr>
            <w:rFonts w:ascii="Cambria Math" w:hAnsi="Cambria Math" w:cs="Times New Roman"/>
            <w:sz w:val="22"/>
            <w:lang w:val="en-GB"/>
          </w:rPr>
          <m:t>dF</m:t>
        </m:r>
      </m:oMath>
      <w:r w:rsidRPr="001608F1">
        <w:rPr>
          <w:rFonts w:ascii="Times New Roman" w:hAnsi="Times New Roman" w:cs="Times New Roman"/>
          <w:sz w:val="22"/>
          <w:lang w:val="en-GB"/>
        </w:rPr>
        <w:t xml:space="preserve"> is given by</w:t>
      </w:r>
    </w:p>
    <w:p w14:paraId="178121DD" w14:textId="77777777" w:rsidR="006D1F92" w:rsidRPr="001608F1" w:rsidRDefault="00E512F9" w:rsidP="006D1F92">
      <w:pPr>
        <w:spacing w:line="360" w:lineRule="auto"/>
        <w:ind w:firstLine="720"/>
        <w:rPr>
          <w:rFonts w:ascii="Times New Roman" w:hAnsi="Times New Roman" w:cs="Times New Roman"/>
          <w:sz w:val="22"/>
          <w:lang w:val="en-GB"/>
        </w:rPr>
      </w:pPr>
      <m:oMathPara>
        <m:oMath>
          <m:eqArr>
            <m:eqArrPr>
              <m:maxDist m:val="1"/>
              <m:ctrlPr>
                <w:rPr>
                  <w:rFonts w:ascii="Cambria Math" w:hAnsi="Cambria Math"/>
                  <w:i/>
                  <w:szCs w:val="24"/>
                  <w:lang w:val="en-GB"/>
                </w:rPr>
              </m:ctrlPr>
            </m:eqArrPr>
            <m:e>
              <m:r>
                <w:rPr>
                  <w:rFonts w:ascii="Cambria Math" w:hAnsi="Cambria Math" w:cs="Times New Roman"/>
                  <w:sz w:val="22"/>
                  <w:lang w:val="en-GB"/>
                </w:rPr>
                <m:t>dF=-SdT+δW #</m:t>
              </m:r>
              <m:d>
                <m:dPr>
                  <m:ctrlPr>
                    <w:rPr>
                      <w:rFonts w:ascii="Cambria Math" w:hAnsi="Cambria Math"/>
                      <w:i/>
                      <w:szCs w:val="24"/>
                      <w:lang w:val="en-GB"/>
                    </w:rPr>
                  </m:ctrlPr>
                </m:dPr>
                <m:e>
                  <m:r>
                    <w:rPr>
                      <w:rFonts w:ascii="Cambria Math" w:hAnsi="Cambria Math" w:cs="Times New Roman"/>
                      <w:sz w:val="22"/>
                      <w:lang w:val="en-GB"/>
                    </w:rPr>
                    <m:t>7</m:t>
                  </m:r>
                </m:e>
              </m:d>
            </m:e>
          </m:eqArr>
        </m:oMath>
      </m:oMathPara>
    </w:p>
    <w:p w14:paraId="4FFCCCF6" w14:textId="77777777" w:rsidR="006D1F92" w:rsidRPr="001608F1" w:rsidRDefault="00E512F9" w:rsidP="006D1F92">
      <w:pPr>
        <w:spacing w:line="360" w:lineRule="auto"/>
        <w:rPr>
          <w:rFonts w:ascii="Times New Roman" w:eastAsia="바탕" w:hAnsi="Times New Roman" w:cs="Times New Roman"/>
          <w:sz w:val="22"/>
          <w:lang w:val="en-GB"/>
        </w:rPr>
      </w:pPr>
      <m:oMathPara>
        <m:oMath>
          <m:eqArr>
            <m:eqArrPr>
              <m:maxDist m:val="1"/>
              <m:ctrlPr>
                <w:rPr>
                  <w:rFonts w:ascii="Cambria Math" w:hAnsi="Cambria Math"/>
                  <w:szCs w:val="24"/>
                  <w:lang w:val="en-GB"/>
                </w:rPr>
              </m:ctrlPr>
            </m:eqArrPr>
            <m:e>
              <m:r>
                <w:rPr>
                  <w:rFonts w:ascii="Cambria Math" w:hAnsi="Cambria Math" w:cs="Times New Roman"/>
                  <w:sz w:val="22"/>
                  <w:lang w:val="en-GB"/>
                </w:rPr>
                <m:t>δW=EdQ=EAdσ#</m:t>
              </m:r>
              <m:d>
                <m:dPr>
                  <m:ctrlPr>
                    <w:rPr>
                      <w:rFonts w:ascii="Cambria Math" w:hAnsi="Cambria Math"/>
                      <w:szCs w:val="24"/>
                      <w:lang w:val="en-GB"/>
                    </w:rPr>
                  </m:ctrlPr>
                </m:dPr>
                <m:e>
                  <m:r>
                    <w:rPr>
                      <w:rFonts w:ascii="Cambria Math" w:hAnsi="Cambria Math" w:cs="Times New Roman"/>
                      <w:sz w:val="22"/>
                      <w:lang w:val="en-GB"/>
                    </w:rPr>
                    <m:t>8</m:t>
                  </m:r>
                </m:e>
              </m:d>
              <m:ctrlPr>
                <w:rPr>
                  <w:rFonts w:ascii="Cambria Math" w:hAnsi="Cambria Math"/>
                  <w:i/>
                  <w:szCs w:val="24"/>
                  <w:lang w:val="en-GB"/>
                </w:rPr>
              </m:ctrlPr>
            </m:e>
          </m:eqArr>
        </m:oMath>
      </m:oMathPara>
    </w:p>
    <w:p w14:paraId="304FE39E" w14:textId="2C602C34" w:rsidR="006D1F92" w:rsidRPr="001608F1" w:rsidRDefault="007F6EB2" w:rsidP="006D1F92">
      <w:pPr>
        <w:spacing w:line="360" w:lineRule="auto"/>
        <w:rPr>
          <w:rFonts w:ascii="Times New Roman" w:hAnsi="Times New Roman" w:cs="Times New Roman"/>
          <w:sz w:val="22"/>
          <w:lang w:val="en-GB"/>
        </w:rPr>
      </w:pPr>
      <w:r w:rsidRPr="001608F1">
        <w:rPr>
          <w:rFonts w:ascii="Times New Roman" w:hAnsi="Times New Roman" w:cs="Times New Roman"/>
          <w:sz w:val="22"/>
          <w:lang w:val="en-GB"/>
        </w:rPr>
        <w:t xml:space="preserve">where </w:t>
      </w:r>
      <m:oMath>
        <m:r>
          <w:rPr>
            <w:rFonts w:ascii="Cambria Math" w:hAnsi="Cambria Math" w:cs="Times New Roman"/>
            <w:sz w:val="22"/>
            <w:lang w:val="en-GB"/>
          </w:rPr>
          <m:t>E</m:t>
        </m:r>
      </m:oMath>
      <w:r w:rsidRPr="001608F1">
        <w:rPr>
          <w:rFonts w:ascii="Times New Roman" w:hAnsi="Times New Roman" w:cs="Times New Roman"/>
          <w:sz w:val="22"/>
          <w:lang w:val="en-GB"/>
        </w:rPr>
        <w:t xml:space="preserve"> is the electrochemical potential, </w:t>
      </w:r>
      <m:oMath>
        <m:r>
          <w:rPr>
            <w:rFonts w:ascii="Cambria Math" w:hAnsi="Cambria Math" w:cs="Times New Roman"/>
            <w:sz w:val="22"/>
            <w:lang w:val="en-GB"/>
          </w:rPr>
          <m:t>Q</m:t>
        </m:r>
      </m:oMath>
      <w:r w:rsidRPr="001608F1">
        <w:rPr>
          <w:rFonts w:ascii="Times New Roman" w:hAnsi="Times New Roman" w:cs="Times New Roman"/>
          <w:sz w:val="22"/>
          <w:lang w:val="en-GB"/>
        </w:rPr>
        <w:t xml:space="preserve"> is the total charge stored in the EDL, and </w:t>
      </w:r>
      <m:oMath>
        <m:r>
          <w:rPr>
            <w:rFonts w:ascii="Cambria Math" w:hAnsi="Cambria Math" w:cs="Times New Roman"/>
            <w:sz w:val="22"/>
            <w:lang w:val="en-GB"/>
          </w:rPr>
          <m:t>σ</m:t>
        </m:r>
      </m:oMath>
      <w:r w:rsidRPr="001608F1">
        <w:rPr>
          <w:rFonts w:ascii="Times New Roman" w:hAnsi="Times New Roman" w:cs="Times New Roman"/>
          <w:sz w:val="22"/>
          <w:lang w:val="en-GB"/>
        </w:rPr>
        <w:t xml:space="preserve"> is the surface charge density (with </w:t>
      </w:r>
      <m:oMath>
        <m:r>
          <w:rPr>
            <w:rFonts w:ascii="Cambria Math" w:hAnsi="Cambria Math" w:cs="Times New Roman"/>
            <w:sz w:val="22"/>
            <w:lang w:val="en-GB"/>
          </w:rPr>
          <m:t>A</m:t>
        </m:r>
      </m:oMath>
      <w:r w:rsidRPr="001608F1">
        <w:rPr>
          <w:rFonts w:ascii="Times New Roman" w:hAnsi="Times New Roman" w:cs="Times New Roman"/>
          <w:sz w:val="22"/>
          <w:lang w:val="en-GB"/>
        </w:rPr>
        <w:t xml:space="preserve"> denoting the interfacial area). Using per-area quantities (i.e. </w:t>
      </w:r>
      <m:oMath>
        <m:r>
          <w:rPr>
            <w:rFonts w:ascii="Cambria Math" w:hAnsi="Cambria Math" w:cs="Times New Roman"/>
            <w:sz w:val="22"/>
            <w:lang w:val="en-GB"/>
          </w:rPr>
          <m:t>f=F/A</m:t>
        </m:r>
      </m:oMath>
      <w:r w:rsidRPr="001608F1">
        <w:rPr>
          <w:rFonts w:ascii="Times New Roman" w:hAnsi="Times New Roman" w:cs="Times New Roman"/>
          <w:sz w:val="22"/>
          <w:lang w:val="en-GB"/>
        </w:rPr>
        <w:t xml:space="preserve"> and </w:t>
      </w:r>
      <m:oMath>
        <m:r>
          <w:rPr>
            <w:rFonts w:ascii="Cambria Math" w:hAnsi="Cambria Math" w:cs="Times New Roman"/>
            <w:sz w:val="22"/>
            <w:lang w:val="en-GB"/>
          </w:rPr>
          <m:t>s=S/A</m:t>
        </m:r>
      </m:oMath>
      <w:r w:rsidRPr="001608F1">
        <w:rPr>
          <w:rFonts w:ascii="Times New Roman" w:hAnsi="Times New Roman" w:cs="Times New Roman"/>
          <w:sz w:val="22"/>
          <w:lang w:val="en-GB"/>
        </w:rPr>
        <w:t>), Eq. (7) can be rewritten as</w:t>
      </w:r>
    </w:p>
    <w:p w14:paraId="03DBED9B" w14:textId="77777777" w:rsidR="006D1F92" w:rsidRPr="001608F1" w:rsidRDefault="00E512F9" w:rsidP="006D1F92">
      <w:pPr>
        <w:spacing w:line="360" w:lineRule="auto"/>
        <w:ind w:firstLine="720"/>
        <w:rPr>
          <w:rFonts w:ascii="Times New Roman" w:eastAsia="바탕" w:hAnsi="Times New Roman" w:cs="Times New Roman"/>
          <w:sz w:val="22"/>
          <w:lang w:val="en-GB"/>
        </w:rPr>
      </w:pPr>
      <m:oMathPara>
        <m:oMath>
          <m:eqArr>
            <m:eqArrPr>
              <m:maxDist m:val="1"/>
              <m:ctrlPr>
                <w:rPr>
                  <w:rFonts w:ascii="Cambria Math" w:hAnsi="Cambria Math"/>
                  <w:i/>
                  <w:szCs w:val="24"/>
                  <w:lang w:val="en-GB"/>
                </w:rPr>
              </m:ctrlPr>
            </m:eqArrPr>
            <m:e>
              <m:r>
                <w:rPr>
                  <w:rFonts w:ascii="Cambria Math" w:hAnsi="Cambria Math" w:cs="Times New Roman"/>
                  <w:sz w:val="22"/>
                  <w:lang w:val="en-GB"/>
                </w:rPr>
                <m:t>df=-sdT+Edσ#</m:t>
              </m:r>
              <m:d>
                <m:dPr>
                  <m:ctrlPr>
                    <w:rPr>
                      <w:rFonts w:ascii="Cambria Math" w:hAnsi="Cambria Math"/>
                      <w:i/>
                      <w:szCs w:val="24"/>
                      <w:lang w:val="en-GB"/>
                    </w:rPr>
                  </m:ctrlPr>
                </m:dPr>
                <m:e>
                  <m:r>
                    <w:rPr>
                      <w:rFonts w:ascii="Cambria Math" w:hAnsi="Cambria Math" w:cs="Times New Roman"/>
                      <w:sz w:val="22"/>
                      <w:lang w:val="en-GB"/>
                    </w:rPr>
                    <m:t>9</m:t>
                  </m:r>
                </m:e>
              </m:d>
            </m:e>
          </m:eqArr>
        </m:oMath>
      </m:oMathPara>
    </w:p>
    <w:p w14:paraId="2737188B" w14:textId="29812B56" w:rsidR="006D1F92" w:rsidRPr="001608F1" w:rsidRDefault="007F6EB2" w:rsidP="006D1F92">
      <w:pPr>
        <w:spacing w:line="360" w:lineRule="auto"/>
        <w:rPr>
          <w:rFonts w:ascii="Times New Roman" w:eastAsia="바탕" w:hAnsi="Times New Roman" w:cs="Times New Roman"/>
          <w:sz w:val="22"/>
          <w:lang w:val="en-GB"/>
        </w:rPr>
      </w:pPr>
      <w:r w:rsidRPr="001608F1">
        <w:rPr>
          <w:rFonts w:ascii="Times New Roman" w:eastAsia="바탕" w:hAnsi="Times New Roman" w:cs="Times New Roman"/>
          <w:sz w:val="22"/>
          <w:lang w:val="en-GB"/>
        </w:rPr>
        <w:t>Under isothermal conditions (</w:t>
      </w:r>
      <m:oMath>
        <m:r>
          <w:rPr>
            <w:rFonts w:ascii="Cambria Math" w:hAnsi="Cambria Math" w:cs="Times New Roman"/>
            <w:sz w:val="22"/>
            <w:lang w:val="en-GB"/>
          </w:rPr>
          <m:t>dT=0)</m:t>
        </m:r>
      </m:oMath>
      <w:r w:rsidRPr="001608F1">
        <w:rPr>
          <w:rFonts w:ascii="Times New Roman" w:eastAsia="바탕" w:hAnsi="Times New Roman" w:cs="Times New Roman"/>
          <w:sz w:val="22"/>
          <w:lang w:val="en-GB"/>
        </w:rPr>
        <w:t>, Eq. (9) yields the Helmholtz free energy per unit area (up to an additive constant</w:t>
      </w:r>
      <w:proofErr w:type="gramStart"/>
      <w:r w:rsidRPr="001608F1">
        <w:rPr>
          <w:rFonts w:ascii="Times New Roman" w:eastAsia="바탕" w:hAnsi="Times New Roman" w:cs="Times New Roman"/>
          <w:sz w:val="22"/>
          <w:lang w:val="en-GB"/>
        </w:rPr>
        <w:t>):.</w:t>
      </w:r>
      <w:proofErr w:type="gramEnd"/>
    </w:p>
    <w:p w14:paraId="07B5600B" w14:textId="77777777" w:rsidR="006D1F92" w:rsidRPr="001608F1" w:rsidRDefault="00E512F9" w:rsidP="006D1F92">
      <w:pPr>
        <w:spacing w:line="360" w:lineRule="auto"/>
        <w:rPr>
          <w:rFonts w:ascii="Times New Roman" w:eastAsia="바탕" w:hAnsi="Times New Roman" w:cs="Times New Roman"/>
          <w:sz w:val="22"/>
          <w:lang w:val="en-GB"/>
        </w:rPr>
      </w:pPr>
      <m:oMathPara>
        <m:oMath>
          <m:eqArr>
            <m:eqArrPr>
              <m:maxDist m:val="1"/>
              <m:ctrlPr>
                <w:rPr>
                  <w:rFonts w:ascii="Cambria Math" w:eastAsia="바탕" w:hAnsi="Cambria Math"/>
                  <w:i/>
                  <w:szCs w:val="24"/>
                  <w:lang w:val="en-GB"/>
                </w:rPr>
              </m:ctrlPr>
            </m:eqArrPr>
            <m:e>
              <m:r>
                <w:rPr>
                  <w:rFonts w:ascii="Cambria Math" w:hAnsi="Cambria Math" w:cs="Times New Roman"/>
                  <w:sz w:val="22"/>
                  <w:lang w:val="en-GB"/>
                </w:rPr>
                <m:t>f=</m:t>
              </m:r>
              <m:nary>
                <m:naryPr>
                  <m:limLoc m:val="subSup"/>
                  <m:ctrlPr>
                    <w:rPr>
                      <w:rFonts w:ascii="Cambria Math" w:hAnsi="Cambria Math"/>
                      <w:i/>
                      <w:szCs w:val="24"/>
                      <w:lang w:val="en-GB"/>
                    </w:rPr>
                  </m:ctrlPr>
                </m:naryPr>
                <m:sub>
                  <m:r>
                    <w:rPr>
                      <w:rFonts w:ascii="Cambria Math" w:hAnsi="Cambria Math" w:cs="Times New Roman"/>
                      <w:sz w:val="22"/>
                      <w:lang w:val="en-GB"/>
                    </w:rPr>
                    <m:t>0</m:t>
                  </m:r>
                </m:sub>
                <m:sup>
                  <m:r>
                    <w:rPr>
                      <w:rFonts w:ascii="Cambria Math" w:hAnsi="Cambria Math" w:cs="Times New Roman"/>
                      <w:sz w:val="22"/>
                      <w:lang w:val="en-GB"/>
                    </w:rPr>
                    <m:t>σ</m:t>
                  </m:r>
                </m:sup>
                <m:e>
                  <m:r>
                    <w:rPr>
                      <w:rFonts w:ascii="Cambria Math" w:hAnsi="Cambria Math" w:cs="Times New Roman"/>
                      <w:sz w:val="22"/>
                      <w:lang w:val="en-GB"/>
                    </w:rPr>
                    <m:t>E</m:t>
                  </m:r>
                  <m:d>
                    <m:dPr>
                      <m:ctrlPr>
                        <w:rPr>
                          <w:rFonts w:ascii="Cambria Math" w:hAnsi="Cambria Math"/>
                          <w:i/>
                          <w:szCs w:val="24"/>
                          <w:lang w:val="en-GB"/>
                        </w:rPr>
                      </m:ctrlPr>
                    </m:dPr>
                    <m:e>
                      <m:r>
                        <w:rPr>
                          <w:rFonts w:ascii="Cambria Math" w:hAnsi="Cambria Math" w:cs="Times New Roman"/>
                          <w:sz w:val="22"/>
                          <w:lang w:val="en-GB"/>
                        </w:rPr>
                        <m:t>σ</m:t>
                      </m:r>
                    </m:e>
                  </m:d>
                  <m:r>
                    <w:rPr>
                      <w:rFonts w:ascii="Cambria Math" w:hAnsi="Cambria Math" w:cs="Times New Roman"/>
                      <w:sz w:val="22"/>
                      <w:lang w:val="en-GB"/>
                    </w:rPr>
                    <m:t>dσ</m:t>
                  </m:r>
                </m:e>
              </m:nary>
              <m:r>
                <w:rPr>
                  <w:rFonts w:ascii="Cambria Math" w:hAnsi="Cambria Math" w:cs="Times New Roman"/>
                  <w:sz w:val="22"/>
                  <w:lang w:val="en-GB"/>
                </w:rPr>
                <m:t>#</m:t>
              </m:r>
              <m:d>
                <m:dPr>
                  <m:ctrlPr>
                    <w:rPr>
                      <w:rFonts w:ascii="Cambria Math" w:eastAsia="바탕" w:hAnsi="Cambria Math"/>
                      <w:i/>
                      <w:szCs w:val="24"/>
                      <w:lang w:val="en-GB"/>
                    </w:rPr>
                  </m:ctrlPr>
                </m:dPr>
                <m:e>
                  <m:r>
                    <w:rPr>
                      <w:rFonts w:ascii="Cambria Math" w:eastAsia="바탕" w:hAnsi="Cambria Math" w:cs="Times New Roman"/>
                      <w:sz w:val="22"/>
                      <w:lang w:val="en-GB"/>
                    </w:rPr>
                    <m:t>10</m:t>
                  </m:r>
                </m:e>
              </m:d>
              <m:ctrlPr>
                <w:rPr>
                  <w:rFonts w:ascii="Cambria Math" w:hAnsi="Cambria Math"/>
                  <w:i/>
                  <w:szCs w:val="24"/>
                  <w:lang w:val="en-GB"/>
                </w:rPr>
              </m:ctrlPr>
            </m:e>
          </m:eqArr>
        </m:oMath>
      </m:oMathPara>
    </w:p>
    <w:p w14:paraId="54324DC7" w14:textId="1BFA781B" w:rsidR="006D1F92" w:rsidRPr="001608F1" w:rsidRDefault="007F6EB2" w:rsidP="006D1F92">
      <w:pPr>
        <w:spacing w:line="360" w:lineRule="auto"/>
        <w:rPr>
          <w:rFonts w:ascii="Times New Roman" w:eastAsia="바탕" w:hAnsi="Times New Roman" w:cs="Times New Roman"/>
          <w:sz w:val="22"/>
          <w:lang w:val="en-GB"/>
        </w:rPr>
      </w:pPr>
      <w:r w:rsidRPr="001608F1">
        <w:rPr>
          <w:rFonts w:ascii="Times New Roman" w:eastAsia="바탕" w:hAnsi="Times New Roman" w:cs="Times New Roman"/>
          <w:sz w:val="22"/>
          <w:lang w:val="en-GB"/>
        </w:rPr>
        <w:t xml:space="preserve">Upon applying an external bias potential, </w:t>
      </w:r>
      <m:oMath>
        <m:sSub>
          <m:sSubPr>
            <m:ctrlPr>
              <w:rPr>
                <w:rFonts w:ascii="Cambria Math" w:hAnsi="Cambria Math"/>
                <w:i/>
                <w:szCs w:val="24"/>
                <w:lang w:val="en-GB"/>
              </w:rPr>
            </m:ctrlPr>
          </m:sSubPr>
          <m:e>
            <m:r>
              <w:rPr>
                <w:rFonts w:ascii="Cambria Math" w:hAnsi="Cambria Math" w:cs="Times New Roman"/>
                <w:sz w:val="22"/>
                <w:lang w:val="en-GB"/>
              </w:rPr>
              <m:t>E</m:t>
            </m:r>
          </m:e>
          <m:sub>
            <m:r>
              <m:rPr>
                <m:sty m:val="p"/>
              </m:rPr>
              <w:rPr>
                <w:rFonts w:ascii="Cambria Math" w:hAnsi="Cambria Math" w:cs="Times New Roman"/>
                <w:sz w:val="22"/>
                <w:lang w:val="en-GB"/>
              </w:rPr>
              <m:t>bias</m:t>
            </m:r>
          </m:sub>
        </m:sSub>
      </m:oMath>
      <w:r w:rsidRPr="001608F1">
        <w:rPr>
          <w:rFonts w:ascii="Times New Roman" w:eastAsia="바탕" w:hAnsi="Times New Roman" w:cs="Times New Roman"/>
          <w:sz w:val="22"/>
          <w:lang w:val="en-GB"/>
        </w:rPr>
        <w:t>, using the Legendre transformation of Eq. (9), the interfacial Gibbs free energy can be defined as</w:t>
      </w:r>
    </w:p>
    <w:p w14:paraId="28DEA595" w14:textId="57495A19" w:rsidR="006D1F92" w:rsidRPr="001608F1" w:rsidRDefault="00E512F9" w:rsidP="006D1F92">
      <w:pPr>
        <w:spacing w:line="360" w:lineRule="auto"/>
        <w:rPr>
          <w:rFonts w:ascii="Times New Roman" w:eastAsia="바탕" w:hAnsi="Times New Roman" w:cs="Times New Roman"/>
          <w:sz w:val="22"/>
          <w:lang w:val="en-GB"/>
        </w:rPr>
      </w:pPr>
      <m:oMathPara>
        <m:oMath>
          <m:eqArr>
            <m:eqArrPr>
              <m:maxDist m:val="1"/>
              <m:ctrlPr>
                <w:rPr>
                  <w:rFonts w:ascii="Cambria Math" w:eastAsia="바탕" w:hAnsi="Cambria Math"/>
                  <w:i/>
                  <w:szCs w:val="24"/>
                  <w:lang w:val="en-GB"/>
                </w:rPr>
              </m:ctrlPr>
            </m:eqArrPr>
            <m:e>
              <m:r>
                <w:rPr>
                  <w:rFonts w:ascii="Cambria Math" w:eastAsia="바탕" w:hAnsi="Cambria Math" w:cs="Times New Roman"/>
                  <w:sz w:val="22"/>
                  <w:lang w:val="en-GB"/>
                </w:rPr>
                <m:t>g</m:t>
              </m:r>
              <m:d>
                <m:dPr>
                  <m:ctrlPr>
                    <w:rPr>
                      <w:rFonts w:ascii="Cambria Math" w:hAnsi="Cambria Math"/>
                      <w:i/>
                      <w:szCs w:val="24"/>
                      <w:lang w:val="en-GB"/>
                    </w:rPr>
                  </m:ctrlPr>
                </m:dPr>
                <m:e>
                  <m:r>
                    <w:rPr>
                      <w:rFonts w:ascii="Cambria Math" w:hAnsi="Cambria Math" w:cs="Times New Roman"/>
                      <w:sz w:val="22"/>
                      <w:lang w:val="en-GB"/>
                    </w:rPr>
                    <m:t>σ</m:t>
                  </m:r>
                </m:e>
              </m:d>
              <m:r>
                <w:rPr>
                  <w:rFonts w:ascii="Cambria Math" w:eastAsia="바탕" w:hAnsi="Cambria Math" w:cs="Times New Roman"/>
                  <w:sz w:val="22"/>
                  <w:lang w:val="en-GB"/>
                </w:rPr>
                <m:t>=f-Eσ=</m:t>
              </m:r>
              <m:nary>
                <m:naryPr>
                  <m:limLoc m:val="subSup"/>
                  <m:ctrlPr>
                    <w:rPr>
                      <w:rFonts w:ascii="Cambria Math" w:hAnsi="Cambria Math"/>
                      <w:i/>
                      <w:szCs w:val="24"/>
                      <w:lang w:val="en-GB"/>
                    </w:rPr>
                  </m:ctrlPr>
                </m:naryPr>
                <m:sub>
                  <m:r>
                    <w:rPr>
                      <w:rFonts w:ascii="Cambria Math" w:hAnsi="Cambria Math" w:cs="Times New Roman"/>
                      <w:sz w:val="22"/>
                      <w:lang w:val="en-GB"/>
                    </w:rPr>
                    <m:t>0</m:t>
                  </m:r>
                </m:sub>
                <m:sup>
                  <m:r>
                    <w:rPr>
                      <w:rFonts w:ascii="Cambria Math" w:hAnsi="Cambria Math" w:cs="Times New Roman"/>
                      <w:sz w:val="22"/>
                      <w:lang w:val="en-GB"/>
                    </w:rPr>
                    <m:t>σ</m:t>
                  </m:r>
                </m:sup>
                <m:e>
                  <m:r>
                    <w:rPr>
                      <w:rFonts w:ascii="Cambria Math" w:hAnsi="Cambria Math" w:cs="Times New Roman"/>
                      <w:sz w:val="22"/>
                      <w:lang w:val="en-GB"/>
                    </w:rPr>
                    <m:t>E</m:t>
                  </m:r>
                  <m:d>
                    <m:dPr>
                      <m:ctrlPr>
                        <w:rPr>
                          <w:rFonts w:ascii="Cambria Math" w:hAnsi="Cambria Math"/>
                          <w:i/>
                          <w:szCs w:val="24"/>
                          <w:lang w:val="en-GB"/>
                        </w:rPr>
                      </m:ctrlPr>
                    </m:dPr>
                    <m:e>
                      <m:r>
                        <w:rPr>
                          <w:rFonts w:ascii="Cambria Math" w:hAnsi="Cambria Math" w:cs="Times New Roman"/>
                          <w:sz w:val="22"/>
                          <w:lang w:val="en-GB"/>
                        </w:rPr>
                        <m:t>σ</m:t>
                      </m:r>
                    </m:e>
                  </m:d>
                  <m:r>
                    <w:rPr>
                      <w:rFonts w:ascii="Cambria Math" w:hAnsi="Cambria Math" w:cs="Times New Roman"/>
                      <w:sz w:val="22"/>
                      <w:lang w:val="en-GB"/>
                    </w:rPr>
                    <m:t>dσ</m:t>
                  </m:r>
                </m:e>
              </m:nary>
              <m:r>
                <w:rPr>
                  <w:rFonts w:ascii="Cambria Math" w:eastAsia="바탕" w:hAnsi="Cambria Math" w:cs="Times New Roman"/>
                  <w:sz w:val="22"/>
                  <w:lang w:val="en-GB"/>
                </w:rPr>
                <m:t>-</m:t>
              </m:r>
              <m:sSub>
                <m:sSubPr>
                  <m:ctrlPr>
                    <w:rPr>
                      <w:rFonts w:ascii="Cambria Math" w:eastAsia="바탕" w:hAnsi="Cambria Math"/>
                      <w:i/>
                      <w:szCs w:val="24"/>
                      <w:lang w:val="en-GB"/>
                    </w:rPr>
                  </m:ctrlPr>
                </m:sSubPr>
                <m:e>
                  <m:r>
                    <w:rPr>
                      <w:rFonts w:ascii="Cambria Math" w:eastAsia="바탕" w:hAnsi="Cambria Math" w:cs="Times New Roman"/>
                      <w:sz w:val="22"/>
                      <w:lang w:val="en-GB"/>
                    </w:rPr>
                    <m:t>E</m:t>
                  </m:r>
                </m:e>
                <m:sub>
                  <m:r>
                    <m:rPr>
                      <m:sty m:val="p"/>
                    </m:rPr>
                    <w:rPr>
                      <w:rFonts w:ascii="Cambria Math" w:eastAsia="바탕" w:hAnsi="Cambria Math" w:cs="Times New Roman"/>
                      <w:sz w:val="22"/>
                      <w:lang w:val="en-GB"/>
                    </w:rPr>
                    <m:t>bias</m:t>
                  </m:r>
                </m:sub>
              </m:sSub>
              <m:r>
                <w:rPr>
                  <w:rFonts w:ascii="Cambria Math" w:eastAsia="바탕" w:hAnsi="Cambria Math" w:cs="Times New Roman"/>
                  <w:sz w:val="22"/>
                  <w:lang w:val="en-GB"/>
                </w:rPr>
                <m:t>σ#</m:t>
              </m:r>
              <m:d>
                <m:dPr>
                  <m:ctrlPr>
                    <w:rPr>
                      <w:rFonts w:ascii="Cambria Math" w:eastAsia="바탕" w:hAnsi="Cambria Math"/>
                      <w:i/>
                      <w:szCs w:val="24"/>
                      <w:lang w:val="en-GB"/>
                    </w:rPr>
                  </m:ctrlPr>
                </m:dPr>
                <m:e>
                  <m:r>
                    <w:rPr>
                      <w:rFonts w:ascii="Cambria Math" w:eastAsia="바탕" w:hAnsi="Cambria Math" w:cs="Times New Roman"/>
                      <w:sz w:val="22"/>
                      <w:lang w:val="en-GB"/>
                    </w:rPr>
                    <m:t>11</m:t>
                  </m:r>
                </m:e>
              </m:d>
            </m:e>
          </m:eqArr>
        </m:oMath>
      </m:oMathPara>
    </w:p>
    <w:p w14:paraId="00831A40" w14:textId="77777777" w:rsidR="006D1F92" w:rsidRPr="001608F1" w:rsidRDefault="007F6EB2" w:rsidP="006D1F92">
      <w:pPr>
        <w:spacing w:line="360" w:lineRule="auto"/>
        <w:rPr>
          <w:rFonts w:ascii="Times New Roman" w:eastAsia="바탕" w:hAnsi="Times New Roman" w:cs="Times New Roman"/>
          <w:sz w:val="22"/>
          <w:lang w:val="en-GB"/>
        </w:rPr>
      </w:pPr>
      <w:r w:rsidRPr="001608F1">
        <w:rPr>
          <w:rFonts w:ascii="Times New Roman" w:eastAsia="바탕" w:hAnsi="Times New Roman" w:cs="Times New Roman"/>
          <w:sz w:val="22"/>
          <w:lang w:val="en-GB"/>
        </w:rPr>
        <w:t xml:space="preserve">At equilibrium, the condition for minimum </w:t>
      </w:r>
      <m:oMath>
        <m:r>
          <w:rPr>
            <w:rFonts w:ascii="Cambria Math" w:eastAsia="바탕" w:hAnsi="Cambria Math" w:cs="Times New Roman"/>
            <w:sz w:val="22"/>
            <w:lang w:val="en-GB"/>
          </w:rPr>
          <m:t>g</m:t>
        </m:r>
      </m:oMath>
      <w:r w:rsidRPr="001608F1">
        <w:rPr>
          <w:rFonts w:ascii="Times New Roman" w:eastAsia="바탕" w:hAnsi="Times New Roman" w:cs="Times New Roman"/>
          <w:sz w:val="22"/>
          <w:lang w:val="en-GB"/>
        </w:rPr>
        <w:t xml:space="preserve"> leads to:</w:t>
      </w:r>
    </w:p>
    <w:p w14:paraId="4092C9EA" w14:textId="77777777" w:rsidR="006D1F92" w:rsidRPr="001608F1" w:rsidRDefault="00E512F9" w:rsidP="006D1F92">
      <w:pPr>
        <w:spacing w:line="360" w:lineRule="auto"/>
        <w:rPr>
          <w:rFonts w:ascii="Times New Roman" w:eastAsia="바탕" w:hAnsi="Times New Roman" w:cs="Times New Roman"/>
          <w:sz w:val="22"/>
          <w:lang w:val="en-GB"/>
        </w:rPr>
      </w:pPr>
      <m:oMathPara>
        <m:oMath>
          <m:eqArr>
            <m:eqArrPr>
              <m:maxDist m:val="1"/>
              <m:ctrlPr>
                <w:rPr>
                  <w:rFonts w:ascii="Cambria Math" w:eastAsia="바탕" w:hAnsi="Cambria Math"/>
                  <w:i/>
                  <w:szCs w:val="24"/>
                  <w:lang w:val="en-GB"/>
                </w:rPr>
              </m:ctrlPr>
            </m:eqArrPr>
            <m:e>
              <m:f>
                <m:fPr>
                  <m:ctrlPr>
                    <w:rPr>
                      <w:rFonts w:ascii="Cambria Math" w:hAnsi="Cambria Math"/>
                      <w:i/>
                      <w:szCs w:val="24"/>
                      <w:lang w:val="en-GB"/>
                    </w:rPr>
                  </m:ctrlPr>
                </m:fPr>
                <m:num>
                  <m:r>
                    <w:rPr>
                      <w:rFonts w:ascii="Cambria Math" w:eastAsia="바탕" w:hAnsi="Cambria Math" w:cs="Times New Roman"/>
                      <w:sz w:val="22"/>
                      <w:lang w:val="en-GB"/>
                    </w:rPr>
                    <m:t>∂g</m:t>
                  </m:r>
                  <m:ctrlPr>
                    <w:rPr>
                      <w:rFonts w:ascii="Cambria Math" w:eastAsia="바탕" w:hAnsi="Cambria Math"/>
                      <w:i/>
                      <w:szCs w:val="24"/>
                      <w:lang w:val="en-GB"/>
                    </w:rPr>
                  </m:ctrlPr>
                </m:num>
                <m:den>
                  <m:r>
                    <w:rPr>
                      <w:rFonts w:ascii="Cambria Math" w:eastAsia="바탕" w:hAnsi="Cambria Math" w:cs="Times New Roman"/>
                      <w:sz w:val="22"/>
                      <w:lang w:val="en-GB"/>
                    </w:rPr>
                    <m:t>∂σ</m:t>
                  </m:r>
                </m:den>
              </m:f>
              <m:r>
                <w:rPr>
                  <w:rFonts w:ascii="Cambria Math" w:eastAsia="바탕" w:hAnsi="Cambria Math" w:cs="Times New Roman"/>
                  <w:sz w:val="22"/>
                  <w:lang w:val="en-GB"/>
                </w:rPr>
                <m:t>=</m:t>
              </m:r>
              <m:r>
                <w:rPr>
                  <w:rFonts w:ascii="Cambria Math" w:hAnsi="Cambria Math" w:cs="Times New Roman"/>
                  <w:sz w:val="22"/>
                  <w:lang w:val="en-GB"/>
                </w:rPr>
                <m:t>E</m:t>
              </m:r>
              <m:d>
                <m:dPr>
                  <m:ctrlPr>
                    <w:rPr>
                      <w:rFonts w:ascii="Cambria Math" w:hAnsi="Cambria Math"/>
                      <w:i/>
                      <w:szCs w:val="24"/>
                      <w:lang w:val="en-GB"/>
                    </w:rPr>
                  </m:ctrlPr>
                </m:dPr>
                <m:e>
                  <m:r>
                    <w:rPr>
                      <w:rFonts w:ascii="Cambria Math" w:hAnsi="Cambria Math" w:cs="Times New Roman"/>
                      <w:sz w:val="22"/>
                      <w:lang w:val="en-GB"/>
                    </w:rPr>
                    <m:t>σ</m:t>
                  </m:r>
                </m:e>
              </m:d>
              <m:r>
                <w:rPr>
                  <w:rFonts w:ascii="Cambria Math" w:eastAsia="바탕" w:hAnsi="Cambria Math" w:cs="Times New Roman"/>
                  <w:sz w:val="22"/>
                  <w:lang w:val="en-GB"/>
                </w:rPr>
                <m:t>-</m:t>
              </m:r>
              <m:sSub>
                <m:sSubPr>
                  <m:ctrlPr>
                    <w:rPr>
                      <w:rFonts w:ascii="Cambria Math" w:eastAsia="바탕" w:hAnsi="Cambria Math"/>
                      <w:i/>
                      <w:szCs w:val="24"/>
                      <w:lang w:val="en-GB"/>
                    </w:rPr>
                  </m:ctrlPr>
                </m:sSubPr>
                <m:e>
                  <m:r>
                    <w:rPr>
                      <w:rFonts w:ascii="Cambria Math" w:eastAsia="바탕" w:hAnsi="Cambria Math" w:cs="Times New Roman"/>
                      <w:sz w:val="22"/>
                      <w:lang w:val="en-GB"/>
                    </w:rPr>
                    <m:t>E</m:t>
                  </m:r>
                </m:e>
                <m:sub>
                  <m:r>
                    <w:rPr>
                      <w:rFonts w:ascii="Cambria Math" w:eastAsia="바탕" w:hAnsi="Cambria Math" w:cs="Times New Roman"/>
                      <w:sz w:val="22"/>
                      <w:lang w:val="en-GB"/>
                    </w:rPr>
                    <m:t>bias</m:t>
                  </m:r>
                </m:sub>
              </m:sSub>
              <m:r>
                <w:rPr>
                  <w:rFonts w:ascii="Cambria Math" w:eastAsia="바탕" w:hAnsi="Cambria Math" w:cs="Times New Roman"/>
                  <w:sz w:val="22"/>
                  <w:lang w:val="en-GB"/>
                </w:rPr>
                <m:t>=0#</m:t>
              </m:r>
              <m:d>
                <m:dPr>
                  <m:ctrlPr>
                    <w:rPr>
                      <w:rFonts w:ascii="Cambria Math" w:eastAsia="바탕" w:hAnsi="Cambria Math"/>
                      <w:i/>
                      <w:szCs w:val="24"/>
                      <w:lang w:val="en-GB"/>
                    </w:rPr>
                  </m:ctrlPr>
                </m:dPr>
                <m:e>
                  <m:r>
                    <w:rPr>
                      <w:rFonts w:ascii="Cambria Math" w:eastAsia="바탕" w:hAnsi="Cambria Math" w:cs="Times New Roman"/>
                      <w:sz w:val="22"/>
                      <w:lang w:val="en-GB"/>
                    </w:rPr>
                    <m:t>12</m:t>
                  </m:r>
                </m:e>
              </m:d>
            </m:e>
          </m:eqArr>
        </m:oMath>
      </m:oMathPara>
    </w:p>
    <w:p w14:paraId="5A58E67B" w14:textId="4B78B73F" w:rsidR="006D1F92" w:rsidRPr="001608F1" w:rsidRDefault="007F6EB2" w:rsidP="006D1F92">
      <w:pPr>
        <w:spacing w:line="360" w:lineRule="auto"/>
        <w:rPr>
          <w:rFonts w:ascii="Times New Roman" w:eastAsia="바탕" w:hAnsi="Times New Roman" w:cs="Times New Roman"/>
          <w:sz w:val="22"/>
          <w:lang w:val="en-GB"/>
        </w:rPr>
      </w:pPr>
      <w:r w:rsidRPr="001608F1">
        <w:rPr>
          <w:rFonts w:ascii="Times New Roman" w:eastAsia="바탕" w:hAnsi="Times New Roman" w:cs="Times New Roman"/>
          <w:sz w:val="22"/>
          <w:lang w:val="en-GB"/>
        </w:rPr>
        <w:t xml:space="preserve">Consequently, in the S-shaped region of the </w:t>
      </w:r>
      <m:oMath>
        <m:r>
          <w:rPr>
            <w:rFonts w:ascii="Cambria Math" w:hAnsi="Cambria Math" w:cs="Times New Roman"/>
            <w:sz w:val="22"/>
            <w:lang w:val="en-GB"/>
          </w:rPr>
          <m:t>σ-E</m:t>
        </m:r>
      </m:oMath>
      <w:r w:rsidRPr="001608F1">
        <w:rPr>
          <w:rFonts w:ascii="Times New Roman" w:eastAsia="바탕" w:hAnsi="Times New Roman" w:cs="Times New Roman"/>
          <w:sz w:val="22"/>
          <w:lang w:val="en-GB"/>
        </w:rPr>
        <w:t xml:space="preserve"> curve, Eq. (12) yields the following three mathematical roots. The middle root corresponds to a maximum of </w:t>
      </w:r>
      <m:oMath>
        <m:r>
          <w:rPr>
            <w:rFonts w:ascii="Cambria Math" w:eastAsia="바탕" w:hAnsi="Cambria Math" w:cs="Times New Roman"/>
            <w:sz w:val="22"/>
            <w:lang w:val="en-GB"/>
          </w:rPr>
          <m:t>g</m:t>
        </m:r>
        <m:d>
          <m:dPr>
            <m:ctrlPr>
              <w:rPr>
                <w:rFonts w:ascii="Cambria Math" w:hAnsi="Cambria Math"/>
                <w:i/>
                <w:szCs w:val="24"/>
                <w:lang w:val="en-GB"/>
              </w:rPr>
            </m:ctrlPr>
          </m:dPr>
          <m:e>
            <m:r>
              <w:rPr>
                <w:rFonts w:ascii="Cambria Math" w:hAnsi="Cambria Math" w:cs="Times New Roman"/>
                <w:sz w:val="22"/>
                <w:lang w:val="en-GB"/>
              </w:rPr>
              <m:t>σ</m:t>
            </m:r>
          </m:e>
        </m:d>
      </m:oMath>
      <w:r w:rsidRPr="001608F1">
        <w:rPr>
          <w:rFonts w:ascii="Times New Roman" w:eastAsia="바탕" w:hAnsi="Times New Roman" w:cs="Times New Roman"/>
          <w:sz w:val="22"/>
          <w:lang w:val="en-GB"/>
        </w:rPr>
        <w:t xml:space="preserve">, violating the thermodynamic stability condition, while the outer two correspond to local minima of </w:t>
      </w:r>
      <m:oMath>
        <m:r>
          <w:rPr>
            <w:rFonts w:ascii="Cambria Math" w:eastAsia="바탕" w:hAnsi="Cambria Math" w:cs="Times New Roman"/>
            <w:sz w:val="22"/>
            <w:lang w:val="en-GB"/>
          </w:rPr>
          <m:t>g</m:t>
        </m:r>
        <m:d>
          <m:dPr>
            <m:ctrlPr>
              <w:rPr>
                <w:rFonts w:ascii="Cambria Math" w:hAnsi="Cambria Math"/>
                <w:i/>
                <w:szCs w:val="24"/>
                <w:lang w:val="en-GB"/>
              </w:rPr>
            </m:ctrlPr>
          </m:dPr>
          <m:e>
            <m:r>
              <w:rPr>
                <w:rFonts w:ascii="Cambria Math" w:hAnsi="Cambria Math" w:cs="Times New Roman"/>
                <w:sz w:val="22"/>
                <w:lang w:val="en-GB"/>
              </w:rPr>
              <m:t>σ</m:t>
            </m:r>
          </m:e>
        </m:d>
        <m:r>
          <w:rPr>
            <w:rFonts w:ascii="Cambria Math" w:hAnsi="Cambria Math" w:cs="Times New Roman"/>
            <w:sz w:val="22"/>
            <w:lang w:val="en-GB"/>
          </w:rPr>
          <m:t>,</m:t>
        </m:r>
      </m:oMath>
      <w:r w:rsidRPr="001608F1">
        <w:rPr>
          <w:rFonts w:ascii="Times New Roman" w:eastAsia="바탕" w:hAnsi="Times New Roman" w:cs="Times New Roman"/>
          <w:sz w:val="22"/>
          <w:lang w:val="en-GB"/>
        </w:rPr>
        <w:t xml:space="preserve"> resulting in a double-well free energy profile. If we define the bias potential at which both minima yield the same </w:t>
      </w:r>
      <m:oMath>
        <m:r>
          <w:rPr>
            <w:rFonts w:ascii="Cambria Math" w:eastAsia="바탕" w:hAnsi="Cambria Math" w:cs="Times New Roman"/>
            <w:sz w:val="22"/>
            <w:lang w:val="en-GB"/>
          </w:rPr>
          <m:t>g</m:t>
        </m:r>
      </m:oMath>
      <w:r w:rsidRPr="001608F1">
        <w:rPr>
          <w:rFonts w:ascii="Times New Roman" w:eastAsia="바탕" w:hAnsi="Times New Roman" w:cs="Times New Roman"/>
          <w:sz w:val="22"/>
          <w:lang w:val="en-GB"/>
        </w:rPr>
        <w:t xml:space="preserve"> as </w:t>
      </w:r>
      <m:oMath>
        <m:sSub>
          <m:sSubPr>
            <m:ctrlPr>
              <w:rPr>
                <w:rFonts w:ascii="Cambria Math" w:hAnsi="Cambria Math"/>
                <w:i/>
                <w:szCs w:val="24"/>
                <w:lang w:val="en-GB"/>
              </w:rPr>
            </m:ctrlPr>
          </m:sSubPr>
          <m:e>
            <m:r>
              <w:rPr>
                <w:rFonts w:ascii="Cambria Math" w:hAnsi="Cambria Math" w:cs="Times New Roman"/>
                <w:sz w:val="22"/>
                <w:lang w:val="en-GB"/>
              </w:rPr>
              <m:t>E</m:t>
            </m:r>
          </m:e>
          <m:sub>
            <m:r>
              <w:rPr>
                <w:rFonts w:ascii="Cambria Math" w:hAnsi="Cambria Math" w:cs="Times New Roman"/>
                <w:sz w:val="22"/>
                <w:lang w:val="en-GB"/>
              </w:rPr>
              <m:t>0</m:t>
            </m:r>
          </m:sub>
        </m:sSub>
      </m:oMath>
      <w:r w:rsidRPr="001608F1">
        <w:rPr>
          <w:rFonts w:ascii="Times New Roman" w:eastAsia="바탕" w:hAnsi="Times New Roman" w:cs="Times New Roman"/>
          <w:sz w:val="22"/>
          <w:lang w:val="en-GB"/>
        </w:rPr>
        <w:t xml:space="preserve">, then two thermodynamically stable phases, each characterised by a distinct value of </w:t>
      </w:r>
      <m:oMath>
        <m:r>
          <w:rPr>
            <w:rFonts w:ascii="Cambria Math" w:hAnsi="Cambria Math" w:cs="Times New Roman"/>
            <w:sz w:val="22"/>
            <w:lang w:val="en-GB"/>
          </w:rPr>
          <m:t>σ</m:t>
        </m:r>
      </m:oMath>
      <w:r w:rsidRPr="001608F1">
        <w:rPr>
          <w:rFonts w:ascii="Times New Roman" w:eastAsia="바탕" w:hAnsi="Times New Roman" w:cs="Times New Roman"/>
          <w:sz w:val="22"/>
          <w:lang w:val="en-GB"/>
        </w:rPr>
        <w:t xml:space="preserve">, can coexist when </w:t>
      </w:r>
      <m:oMath>
        <m:sSub>
          <m:sSubPr>
            <m:ctrlPr>
              <w:rPr>
                <w:rFonts w:ascii="Cambria Math" w:hAnsi="Cambria Math"/>
                <w:i/>
                <w:szCs w:val="24"/>
                <w:lang w:val="en-GB"/>
              </w:rPr>
            </m:ctrlPr>
          </m:sSubPr>
          <m:e>
            <m:r>
              <w:rPr>
                <w:rFonts w:ascii="Cambria Math" w:hAnsi="Cambria Math" w:cs="Times New Roman"/>
                <w:sz w:val="22"/>
                <w:lang w:val="en-GB"/>
              </w:rPr>
              <m:t>E</m:t>
            </m:r>
          </m:e>
          <m:sub>
            <m:r>
              <m:rPr>
                <m:sty m:val="p"/>
              </m:rPr>
              <w:rPr>
                <w:rFonts w:ascii="Cambria Math" w:hAnsi="Cambria Math" w:cs="Times New Roman"/>
                <w:sz w:val="22"/>
                <w:lang w:val="en-GB"/>
              </w:rPr>
              <m:t>bias</m:t>
            </m:r>
          </m:sub>
        </m:sSub>
        <m:r>
          <w:rPr>
            <w:rFonts w:ascii="Cambria Math" w:hAnsi="Cambria Math" w:cs="Times New Roman"/>
            <w:sz w:val="22"/>
            <w:lang w:val="en-GB"/>
          </w:rPr>
          <m:t>=</m:t>
        </m:r>
        <m:sSub>
          <m:sSubPr>
            <m:ctrlPr>
              <w:rPr>
                <w:rFonts w:ascii="Cambria Math" w:hAnsi="Cambria Math"/>
                <w:i/>
                <w:szCs w:val="24"/>
                <w:lang w:val="en-GB"/>
              </w:rPr>
            </m:ctrlPr>
          </m:sSubPr>
          <m:e>
            <m:r>
              <w:rPr>
                <w:rFonts w:ascii="Cambria Math" w:hAnsi="Cambria Math" w:cs="Times New Roman"/>
                <w:sz w:val="22"/>
                <w:lang w:val="en-GB"/>
              </w:rPr>
              <m:t>E</m:t>
            </m:r>
          </m:e>
          <m:sub>
            <m:r>
              <w:rPr>
                <w:rFonts w:ascii="Cambria Math" w:hAnsi="Cambria Math" w:cs="Times New Roman"/>
                <w:sz w:val="22"/>
                <w:lang w:val="en-GB"/>
              </w:rPr>
              <m:t>0</m:t>
            </m:r>
          </m:sub>
        </m:sSub>
      </m:oMath>
      <w:r w:rsidRPr="001608F1">
        <w:rPr>
          <w:rFonts w:ascii="Times New Roman" w:eastAsia="바탕" w:hAnsi="Times New Roman" w:cs="Times New Roman"/>
          <w:sz w:val="22"/>
          <w:lang w:val="en-GB"/>
        </w:rPr>
        <w:t xml:space="preserve">. In addition, a phase transition occurred when </w:t>
      </w:r>
      <m:oMath>
        <m:sSub>
          <m:sSubPr>
            <m:ctrlPr>
              <w:rPr>
                <w:rFonts w:ascii="Cambria Math" w:hAnsi="Cambria Math"/>
                <w:i/>
                <w:szCs w:val="24"/>
                <w:lang w:val="en-GB"/>
              </w:rPr>
            </m:ctrlPr>
          </m:sSubPr>
          <m:e>
            <m:r>
              <w:rPr>
                <w:rFonts w:ascii="Cambria Math" w:hAnsi="Cambria Math" w:cs="Times New Roman"/>
                <w:sz w:val="22"/>
                <w:lang w:val="en-GB"/>
              </w:rPr>
              <m:t>E</m:t>
            </m:r>
          </m:e>
          <m:sub>
            <m:r>
              <w:rPr>
                <w:rFonts w:ascii="Cambria Math" w:hAnsi="Cambria Math" w:cs="Times New Roman"/>
                <w:sz w:val="22"/>
                <w:lang w:val="en-GB"/>
              </w:rPr>
              <m:t>bias</m:t>
            </m:r>
          </m:sub>
        </m:sSub>
      </m:oMath>
      <w:r w:rsidRPr="001608F1">
        <w:rPr>
          <w:rFonts w:ascii="Times New Roman" w:eastAsia="바탕" w:hAnsi="Times New Roman" w:cs="Times New Roman"/>
          <w:sz w:val="22"/>
          <w:lang w:val="en-GB"/>
        </w:rPr>
        <w:t xml:space="preserve"> was swept across </w:t>
      </w:r>
      <m:oMath>
        <m:sSub>
          <m:sSubPr>
            <m:ctrlPr>
              <w:rPr>
                <w:rFonts w:ascii="Cambria Math" w:hAnsi="Cambria Math"/>
                <w:i/>
                <w:szCs w:val="24"/>
                <w:lang w:val="en-GB"/>
              </w:rPr>
            </m:ctrlPr>
          </m:sSubPr>
          <m:e>
            <m:r>
              <w:rPr>
                <w:rFonts w:ascii="Cambria Math" w:hAnsi="Cambria Math" w:cs="Times New Roman"/>
                <w:sz w:val="22"/>
                <w:lang w:val="en-GB"/>
              </w:rPr>
              <m:t>E</m:t>
            </m:r>
          </m:e>
          <m:sub>
            <m:r>
              <w:rPr>
                <w:rFonts w:ascii="Cambria Math" w:hAnsi="Cambria Math" w:cs="Times New Roman"/>
                <w:sz w:val="22"/>
                <w:lang w:val="en-GB"/>
              </w:rPr>
              <m:t>0</m:t>
            </m:r>
          </m:sub>
        </m:sSub>
      </m:oMath>
      <w:r w:rsidRPr="001608F1">
        <w:rPr>
          <w:rFonts w:ascii="Times New Roman" w:eastAsia="바탕" w:hAnsi="Times New Roman" w:cs="Times New Roman"/>
          <w:sz w:val="22"/>
          <w:lang w:val="en-GB"/>
        </w:rPr>
        <w:t xml:space="preserve"> (</w:t>
      </w:r>
      <w:r w:rsidRPr="001608F1">
        <w:rPr>
          <w:rFonts w:ascii="Times New Roman" w:eastAsia="바탕" w:hAnsi="Times New Roman" w:cs="Times New Roman"/>
          <w:color w:val="FF0000"/>
          <w:sz w:val="22"/>
          <w:lang w:val="en-GB"/>
        </w:rPr>
        <w:t>Supplementary Note Fig. 2</w:t>
      </w:r>
      <w:r w:rsidRPr="001608F1">
        <w:rPr>
          <w:rFonts w:ascii="Times New Roman" w:eastAsia="바탕" w:hAnsi="Times New Roman" w:cs="Times New Roman"/>
          <w:sz w:val="22"/>
          <w:lang w:val="en-GB"/>
        </w:rPr>
        <w:t xml:space="preserve">). </w:t>
      </w:r>
    </w:p>
    <w:p w14:paraId="1F8EE523" w14:textId="1722BF01" w:rsidR="006D1F92" w:rsidRPr="001608F1" w:rsidRDefault="007B29B3" w:rsidP="006D1F92">
      <w:pPr>
        <w:spacing w:line="360" w:lineRule="auto"/>
        <w:jc w:val="center"/>
        <w:rPr>
          <w:rFonts w:ascii="Times New Roman" w:eastAsia="바탕" w:hAnsi="Times New Roman" w:cs="Times New Roman"/>
          <w:sz w:val="22"/>
          <w:lang w:val="en-GB"/>
        </w:rPr>
      </w:pPr>
      <w:r w:rsidRPr="007B29B3">
        <w:rPr>
          <w:rFonts w:ascii="Times New Roman" w:eastAsia="바탕" w:hAnsi="Times New Roman" w:cs="Times New Roman"/>
          <w:noProof/>
          <w:sz w:val="22"/>
          <w:szCs w:val="24"/>
        </w:rPr>
        <w:lastRenderedPageBreak/>
        <w:drawing>
          <wp:inline distT="0" distB="0" distL="0" distR="0" wp14:anchorId="392598FD" wp14:editId="479B7652">
            <wp:extent cx="5162550" cy="3040562"/>
            <wp:effectExtent l="0" t="0" r="0" b="0"/>
            <wp:docPr id="2" name="그림 1">
              <a:extLst xmlns:a="http://schemas.openxmlformats.org/drawingml/2006/main">
                <a:ext uri="{FF2B5EF4-FFF2-40B4-BE49-F238E27FC236}">
                  <a16:creationId xmlns:a16="http://schemas.microsoft.com/office/drawing/2014/main" id="{F7A2BE38-6CCF-4E9F-B601-2720AD9D4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F7A2BE38-6CCF-4E9F-B601-2720AD9D4805}"/>
                        </a:ext>
                      </a:extLst>
                    </pic:cNvPr>
                    <pic:cNvPicPr>
                      <a:picLocks noChangeAspect="1"/>
                    </pic:cNvPicPr>
                  </pic:nvPicPr>
                  <pic:blipFill>
                    <a:blip r:embed="rId11"/>
                    <a:stretch>
                      <a:fillRect/>
                    </a:stretch>
                  </pic:blipFill>
                  <pic:spPr>
                    <a:xfrm>
                      <a:off x="0" y="0"/>
                      <a:ext cx="5169716" cy="3044782"/>
                    </a:xfrm>
                    <a:prstGeom prst="rect">
                      <a:avLst/>
                    </a:prstGeom>
                  </pic:spPr>
                </pic:pic>
              </a:graphicData>
            </a:graphic>
          </wp:inline>
        </w:drawing>
      </w:r>
    </w:p>
    <w:p w14:paraId="47F92B22" w14:textId="4C95F215" w:rsidR="006D1F92" w:rsidRPr="001608F1" w:rsidRDefault="007F6EB2" w:rsidP="006D1F92">
      <w:pPr>
        <w:spacing w:line="360" w:lineRule="auto"/>
        <w:rPr>
          <w:rFonts w:ascii="Times New Roman" w:hAnsi="Times New Roman" w:cs="Times New Roman"/>
          <w:sz w:val="22"/>
          <w:lang w:val="en-GB"/>
        </w:rPr>
      </w:pPr>
      <w:r w:rsidRPr="001608F1">
        <w:rPr>
          <w:rFonts w:ascii="Times New Roman" w:hAnsi="Times New Roman" w:cs="Times New Roman"/>
          <w:b/>
          <w:sz w:val="22"/>
          <w:lang w:val="en-GB"/>
        </w:rPr>
        <w:t>Supplementary Note Fig. 2. Free energy diagram of phase transition.</w:t>
      </w:r>
      <w:r w:rsidRPr="001608F1">
        <w:rPr>
          <w:rFonts w:ascii="Times New Roman" w:hAnsi="Times New Roman" w:cs="Times New Roman"/>
          <w:sz w:val="22"/>
          <w:lang w:val="en-GB"/>
        </w:rPr>
        <w:t xml:space="preserve"> Red circles indicate the probability distributions corresponding to the given double-well free energy curves. </w:t>
      </w:r>
      <w:r w:rsidRPr="001608F1">
        <w:rPr>
          <w:rFonts w:ascii="Times New Roman" w:eastAsia="바탕" w:hAnsi="Times New Roman" w:cs="Times New Roman"/>
          <w:i/>
          <w:sz w:val="22"/>
          <w:lang w:val="en-GB"/>
        </w:rPr>
        <w:t>E</w:t>
      </w:r>
      <w:r w:rsidRPr="001608F1">
        <w:rPr>
          <w:rFonts w:ascii="Times New Roman" w:eastAsia="바탕" w:hAnsi="Times New Roman" w:cs="Times New Roman"/>
          <w:sz w:val="22"/>
          <w:vertAlign w:val="subscript"/>
          <w:lang w:val="en-GB"/>
        </w:rPr>
        <w:t>0</w:t>
      </w:r>
      <w:r w:rsidRPr="001608F1">
        <w:rPr>
          <w:rFonts w:ascii="Times New Roman" w:eastAsia="바탕" w:hAnsi="Times New Roman" w:cs="Times New Roman"/>
          <w:sz w:val="22"/>
          <w:lang w:val="en-GB"/>
        </w:rPr>
        <w:t xml:space="preserve"> denotes the electrode potential at which the phase transition occurs.</w:t>
      </w:r>
    </w:p>
    <w:p w14:paraId="3CF892C4" w14:textId="77777777" w:rsidR="006D1F92" w:rsidRPr="001608F1" w:rsidRDefault="006D1F92" w:rsidP="006D1F92">
      <w:pPr>
        <w:rPr>
          <w:rFonts w:ascii="Times New Roman" w:eastAsia="바탕" w:hAnsi="Times New Roman" w:cs="Times New Roman"/>
          <w:sz w:val="22"/>
          <w:lang w:val="en-GB"/>
        </w:rPr>
      </w:pPr>
    </w:p>
    <w:p w14:paraId="272333C2" w14:textId="1BAEFB4A" w:rsidR="006D1F92" w:rsidRPr="001608F1" w:rsidRDefault="007F6EB2" w:rsidP="006D1F92">
      <w:pPr>
        <w:spacing w:line="360" w:lineRule="auto"/>
        <w:ind w:firstLineChars="200" w:firstLine="440"/>
        <w:rPr>
          <w:rFonts w:ascii="Times New Roman" w:hAnsi="Times New Roman" w:cs="Times New Roman"/>
          <w:iCs/>
          <w:sz w:val="22"/>
          <w:lang w:val="en-GB"/>
        </w:rPr>
      </w:pPr>
      <w:r w:rsidRPr="001608F1">
        <w:rPr>
          <w:rFonts w:ascii="Times New Roman" w:hAnsi="Times New Roman" w:cs="Times New Roman"/>
          <w:sz w:val="22"/>
          <w:lang w:val="en-GB"/>
        </w:rPr>
        <w:t xml:space="preserve">A first-order phase transition typically produces a sharp peak in the second derivative of the free energy; or in this case, in the capacitance </w:t>
      </w:r>
      <w:r w:rsidRPr="001608F1">
        <w:rPr>
          <w:rFonts w:ascii="Times New Roman" w:hAnsi="Times New Roman" w:cs="Times New Roman"/>
          <w:i/>
          <w:sz w:val="22"/>
          <w:lang w:val="en-GB"/>
        </w:rPr>
        <w:t>C</w:t>
      </w:r>
      <w:r w:rsidRPr="001608F1">
        <w:rPr>
          <w:rFonts w:ascii="Times New Roman" w:hAnsi="Times New Roman" w:cs="Times New Roman"/>
          <w:iCs/>
          <w:sz w:val="22"/>
          <w:lang w:val="en-GB"/>
        </w:rPr>
        <w:t>.</w:t>
      </w:r>
      <w:r w:rsidRPr="001608F1">
        <w:rPr>
          <w:rFonts w:ascii="Times New Roman" w:hAnsi="Times New Roman" w:cs="Times New Roman"/>
          <w:sz w:val="22"/>
          <w:lang w:val="en-GB"/>
        </w:rPr>
        <w:t xml:space="preserve"> However, the experimentally observed capacitance peaks are quite broad, which is attributed to the finite size effect.</w:t>
      </w:r>
      <w:sdt>
        <w:sdtPr>
          <w:rPr>
            <w:rFonts w:ascii="Times New Roman" w:hAnsi="Times New Roman" w:cs="Times New Roman"/>
            <w:color w:val="000000"/>
            <w:sz w:val="22"/>
            <w:highlight w:val="yellow"/>
            <w:vertAlign w:val="superscript"/>
            <w:lang w:val="en-GB"/>
          </w:rPr>
          <w:tag w:val="MENDELEY_CITATION_v3_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"/>
          <w:id w:val="1712610959"/>
          <w:placeholder>
            <w:docPart w:val="E31A9944466E403399F4976FCBC38DC3"/>
          </w:placeholder>
        </w:sdtPr>
        <w:sdtEndPr/>
        <w:sdtContent>
          <w:r w:rsidRPr="001608F1">
            <w:rPr>
              <w:rFonts w:ascii="Times New Roman" w:hAnsi="Times New Roman" w:cs="Times New Roman"/>
              <w:color w:val="000000"/>
              <w:sz w:val="22"/>
              <w:vertAlign w:val="superscript"/>
              <w:lang w:val="en-GB"/>
            </w:rPr>
            <w:t>21</w:t>
          </w:r>
        </w:sdtContent>
      </w:sdt>
      <w:r w:rsidRPr="001608F1">
        <w:rPr>
          <w:rFonts w:ascii="Times New Roman" w:hAnsi="Times New Roman" w:cs="Times New Roman"/>
          <w:color w:val="000000"/>
          <w:sz w:val="22"/>
          <w:lang w:val="en-GB"/>
        </w:rPr>
        <w:t xml:space="preserve"> According to the fluctuation-dissipation theorem, </w:t>
      </w:r>
      <w:r w:rsidRPr="001608F1">
        <w:rPr>
          <w:rFonts w:ascii="Times New Roman" w:hAnsi="Times New Roman" w:cs="Times New Roman"/>
          <w:i/>
          <w:sz w:val="22"/>
          <w:lang w:val="en-GB"/>
        </w:rPr>
        <w:t>C</w:t>
      </w:r>
      <w:r w:rsidRPr="001608F1">
        <w:rPr>
          <w:rFonts w:ascii="Times New Roman" w:hAnsi="Times New Roman" w:cs="Times New Roman"/>
          <w:iCs/>
          <w:sz w:val="22"/>
          <w:lang w:val="en-GB"/>
        </w:rPr>
        <w:t xml:space="preserve"> can be expressed in terms of the fluctuation of </w:t>
      </w:r>
      <w:r w:rsidRPr="001608F1">
        <w:rPr>
          <w:rFonts w:ascii="Times New Roman" w:eastAsia="맑은 고딕" w:hAnsi="Times New Roman" w:cs="Times New Roman"/>
          <w:i/>
          <w:sz w:val="22"/>
          <w:lang w:val="en-GB"/>
        </w:rPr>
        <w:t>σ</w:t>
      </w:r>
      <w:r w:rsidRPr="001608F1">
        <w:rPr>
          <w:rFonts w:ascii="Times New Roman" w:eastAsia="맑은 고딕" w:hAnsi="Times New Roman" w:cs="Times New Roman"/>
          <w:iCs/>
          <w:sz w:val="22"/>
          <w:lang w:val="en-GB"/>
        </w:rPr>
        <w:t>:</w:t>
      </w:r>
    </w:p>
    <w:p w14:paraId="0C85690E" w14:textId="77777777" w:rsidR="006D1F92" w:rsidRPr="001608F1" w:rsidRDefault="00E512F9" w:rsidP="006D1F92">
      <w:pPr>
        <w:spacing w:line="360" w:lineRule="auto"/>
        <w:ind w:firstLineChars="200" w:firstLine="400"/>
        <w:rPr>
          <w:rFonts w:ascii="Times New Roman" w:hAnsi="Times New Roman" w:cs="Times New Roman"/>
          <w:sz w:val="22"/>
          <w:lang w:val="en-GB"/>
        </w:rPr>
      </w:pPr>
      <m:oMathPara>
        <m:oMath>
          <m:eqArr>
            <m:eqArrPr>
              <m:maxDist m:val="1"/>
              <m:ctrlPr>
                <w:rPr>
                  <w:rFonts w:ascii="Cambria Math" w:hAnsi="Cambria Math"/>
                  <w:lang w:val="en-GB"/>
                </w:rPr>
              </m:ctrlPr>
            </m:eqArrPr>
            <m:e>
              <m:r>
                <w:rPr>
                  <w:rFonts w:ascii="Cambria Math" w:hAnsi="Cambria Math" w:cs="Times New Roman"/>
                  <w:sz w:val="22"/>
                  <w:lang w:val="en-GB"/>
                </w:rPr>
                <m:t>C=A</m:t>
              </m:r>
              <m:f>
                <m:fPr>
                  <m:ctrlPr>
                    <w:rPr>
                      <w:rFonts w:ascii="Cambria Math" w:hAnsi="Cambria Math"/>
                      <w:lang w:val="en-GB"/>
                    </w:rPr>
                  </m:ctrlPr>
                </m:fPr>
                <m:num>
                  <m:d>
                    <m:dPr>
                      <m:begChr m:val="〈"/>
                      <m:endChr m:val="〉"/>
                      <m:ctrlPr>
                        <w:rPr>
                          <w:rFonts w:ascii="Cambria Math" w:hAnsi="Cambria Math"/>
                          <w:lang w:val="en-GB"/>
                        </w:rPr>
                      </m:ctrlPr>
                    </m:dPr>
                    <m:e>
                      <m:sSup>
                        <m:sSupPr>
                          <m:ctrlPr>
                            <w:rPr>
                              <w:rFonts w:ascii="Cambria Math" w:hAnsi="Cambria Math"/>
                              <w:lang w:val="en-GB"/>
                            </w:rPr>
                          </m:ctrlPr>
                        </m:sSupPr>
                        <m:e>
                          <m:r>
                            <w:rPr>
                              <w:rFonts w:ascii="Cambria Math" w:hAnsi="Cambria Math" w:cs="Times New Roman"/>
                              <w:sz w:val="22"/>
                              <w:lang w:val="en-GB"/>
                            </w:rPr>
                            <m:t>σ</m:t>
                          </m:r>
                        </m:e>
                        <m:sup>
                          <m:r>
                            <w:rPr>
                              <w:rFonts w:ascii="Cambria Math" w:hAnsi="Cambria Math" w:cs="Times New Roman"/>
                              <w:sz w:val="22"/>
                              <w:lang w:val="en-GB"/>
                            </w:rPr>
                            <m:t>2</m:t>
                          </m:r>
                        </m:sup>
                      </m:sSup>
                    </m:e>
                  </m:d>
                  <m:r>
                    <w:rPr>
                      <w:rFonts w:ascii="Cambria Math" w:hAnsi="Cambria Math" w:cs="Times New Roman"/>
                      <w:sz w:val="22"/>
                      <w:lang w:val="en-GB"/>
                    </w:rPr>
                    <m:t>-</m:t>
                  </m:r>
                  <m:sSup>
                    <m:sSupPr>
                      <m:ctrlPr>
                        <w:rPr>
                          <w:rFonts w:ascii="Cambria Math" w:hAnsi="Cambria Math"/>
                          <w:lang w:val="en-GB"/>
                        </w:rPr>
                      </m:ctrlPr>
                    </m:sSupPr>
                    <m:e>
                      <m:d>
                        <m:dPr>
                          <m:begChr m:val="〈"/>
                          <m:endChr m:val="〉"/>
                          <m:ctrlPr>
                            <w:rPr>
                              <w:rFonts w:ascii="Cambria Math" w:hAnsi="Cambria Math"/>
                              <w:lang w:val="en-GB"/>
                            </w:rPr>
                          </m:ctrlPr>
                        </m:dPr>
                        <m:e>
                          <m:r>
                            <w:rPr>
                              <w:rFonts w:ascii="Cambria Math" w:hAnsi="Cambria Math" w:cs="Times New Roman"/>
                              <w:sz w:val="22"/>
                              <w:lang w:val="en-GB"/>
                            </w:rPr>
                            <m:t>σ</m:t>
                          </m:r>
                        </m:e>
                      </m:d>
                    </m:e>
                    <m:sup>
                      <m:r>
                        <w:rPr>
                          <w:rFonts w:ascii="Cambria Math" w:hAnsi="Cambria Math" w:cs="Times New Roman"/>
                          <w:sz w:val="22"/>
                          <w:lang w:val="en-GB"/>
                        </w:rPr>
                        <m:t>2</m:t>
                      </m:r>
                    </m:sup>
                  </m:sSup>
                </m:num>
                <m:den>
                  <m:sSub>
                    <m:sSubPr>
                      <m:ctrlPr>
                        <w:rPr>
                          <w:rFonts w:ascii="Cambria Math" w:hAnsi="Cambria Math"/>
                          <w:lang w:val="en-GB"/>
                        </w:rPr>
                      </m:ctrlPr>
                    </m:sSubPr>
                    <m:e>
                      <m:r>
                        <w:rPr>
                          <w:rFonts w:ascii="Cambria Math" w:hAnsi="Cambria Math" w:cs="Times New Roman"/>
                          <w:sz w:val="22"/>
                          <w:lang w:val="en-GB"/>
                        </w:rPr>
                        <m:t>k</m:t>
                      </m:r>
                    </m:e>
                    <m:sub>
                      <m:r>
                        <w:rPr>
                          <w:rFonts w:ascii="Cambria Math" w:hAnsi="Cambria Math" w:cs="Times New Roman"/>
                          <w:sz w:val="22"/>
                          <w:lang w:val="en-GB"/>
                        </w:rPr>
                        <m:t>B</m:t>
                      </m:r>
                    </m:sub>
                  </m:sSub>
                  <m:r>
                    <w:rPr>
                      <w:rFonts w:ascii="Cambria Math" w:hAnsi="Cambria Math" w:cs="Times New Roman"/>
                      <w:sz w:val="22"/>
                      <w:lang w:val="en-GB"/>
                    </w:rPr>
                    <m:t>T</m:t>
                  </m:r>
                </m:den>
              </m:f>
              <m:r>
                <w:rPr>
                  <w:rFonts w:ascii="Cambria Math" w:hAnsi="Cambria Math" w:cs="Times New Roman"/>
                  <w:sz w:val="22"/>
                  <w:lang w:val="en-GB"/>
                </w:rPr>
                <m:t>#</m:t>
              </m:r>
              <m:d>
                <m:dPr>
                  <m:ctrlPr>
                    <w:rPr>
                      <w:rFonts w:ascii="Cambria Math" w:hAnsi="Cambria Math"/>
                      <w:lang w:val="en-GB"/>
                    </w:rPr>
                  </m:ctrlPr>
                </m:dPr>
                <m:e>
                  <m:r>
                    <w:rPr>
                      <w:rFonts w:ascii="Cambria Math" w:hAnsi="Cambria Math" w:cs="Times New Roman"/>
                      <w:sz w:val="22"/>
                      <w:lang w:val="en-GB"/>
                    </w:rPr>
                    <m:t>13</m:t>
                  </m:r>
                </m:e>
              </m:d>
            </m:e>
          </m:eqArr>
        </m:oMath>
      </m:oMathPara>
    </w:p>
    <w:p w14:paraId="751BEDD0" w14:textId="7C954AFE" w:rsidR="006D1F92" w:rsidRPr="001608F1" w:rsidRDefault="007F6EB2" w:rsidP="006D1F92">
      <w:pPr>
        <w:spacing w:line="360" w:lineRule="auto"/>
        <w:rPr>
          <w:rFonts w:ascii="Times New Roman" w:eastAsia="맑은 고딕" w:hAnsi="Times New Roman" w:cs="Times New Roman"/>
          <w:sz w:val="22"/>
          <w:lang w:val="en-GB"/>
        </w:rPr>
      </w:pPr>
      <w:r w:rsidRPr="001608F1">
        <w:rPr>
          <w:rFonts w:ascii="Times New Roman" w:hAnsi="Times New Roman" w:cs="Times New Roman"/>
          <w:sz w:val="22"/>
          <w:lang w:val="en-GB"/>
        </w:rPr>
        <w:t xml:space="preserve">where </w:t>
      </w:r>
      <m:oMath>
        <m:d>
          <m:dPr>
            <m:begChr m:val="〈"/>
            <m:endChr m:val="〉"/>
            <m:ctrlPr>
              <w:rPr>
                <w:rFonts w:ascii="Cambria Math" w:hAnsi="Cambria Math"/>
                <w:lang w:val="en-GB"/>
              </w:rPr>
            </m:ctrlPr>
          </m:dPr>
          <m:e>
            <m:r>
              <w:rPr>
                <w:rFonts w:ascii="Cambria Math" w:hAnsi="Cambria Math" w:cs="Times New Roman"/>
                <w:sz w:val="22"/>
                <w:lang w:val="en-GB"/>
              </w:rPr>
              <m:t>⋯</m:t>
            </m:r>
          </m:e>
        </m:d>
      </m:oMath>
      <w:r w:rsidRPr="001608F1">
        <w:rPr>
          <w:rFonts w:ascii="Times New Roman" w:hAnsi="Times New Roman" w:cs="Times New Roman"/>
          <w:sz w:val="22"/>
          <w:lang w:val="en-GB"/>
        </w:rPr>
        <w:t xml:space="preserve"> denotes the ensemble average, </w:t>
      </w:r>
      <m:oMath>
        <m:sSub>
          <m:sSubPr>
            <m:ctrlPr>
              <w:rPr>
                <w:rFonts w:ascii="Cambria Math" w:hAnsi="Cambria Math"/>
                <w:lang w:val="en-GB"/>
              </w:rPr>
            </m:ctrlPr>
          </m:sSubPr>
          <m:e>
            <m:r>
              <w:rPr>
                <w:rFonts w:ascii="Cambria Math" w:hAnsi="Cambria Math" w:cs="Times New Roman"/>
                <w:sz w:val="22"/>
                <w:lang w:val="en-GB"/>
              </w:rPr>
              <m:t>k</m:t>
            </m:r>
          </m:e>
          <m:sub>
            <m:r>
              <w:rPr>
                <w:rFonts w:ascii="Cambria Math" w:hAnsi="Cambria Math" w:cs="Times New Roman"/>
                <w:sz w:val="22"/>
                <w:lang w:val="en-GB"/>
              </w:rPr>
              <m:t>B</m:t>
            </m:r>
          </m:sub>
        </m:sSub>
      </m:oMath>
      <w:r w:rsidRPr="001608F1">
        <w:rPr>
          <w:rFonts w:ascii="Times New Roman" w:hAnsi="Times New Roman" w:cs="Times New Roman"/>
          <w:sz w:val="22"/>
          <w:lang w:val="en-GB"/>
        </w:rPr>
        <w:t xml:space="preserve"> is the Boltzmann constant, </w:t>
      </w:r>
      <w:r w:rsidRPr="001608F1">
        <w:rPr>
          <w:rFonts w:ascii="Times New Roman" w:hAnsi="Times New Roman" w:cs="Times New Roman"/>
          <w:i/>
          <w:sz w:val="22"/>
          <w:lang w:val="en-GB"/>
        </w:rPr>
        <w:t>T</w:t>
      </w:r>
      <w:r w:rsidRPr="001608F1">
        <w:rPr>
          <w:rFonts w:ascii="Times New Roman" w:hAnsi="Times New Roman" w:cs="Times New Roman"/>
          <w:sz w:val="22"/>
          <w:lang w:val="en-GB"/>
        </w:rPr>
        <w:t xml:space="preserve"> is the temperature, and </w:t>
      </w:r>
      <w:r w:rsidRPr="001608F1">
        <w:rPr>
          <w:rFonts w:ascii="Times New Roman" w:hAnsi="Times New Roman" w:cs="Times New Roman"/>
          <w:i/>
          <w:sz w:val="22"/>
          <w:lang w:val="en-GB"/>
        </w:rPr>
        <w:t>A</w:t>
      </w:r>
      <w:r w:rsidRPr="001608F1">
        <w:rPr>
          <w:rFonts w:ascii="Times New Roman" w:hAnsi="Times New Roman" w:cs="Times New Roman"/>
          <w:sz w:val="22"/>
          <w:lang w:val="en-GB"/>
        </w:rPr>
        <w:t xml:space="preserve"> is the area of concurrent </w:t>
      </w:r>
      <w:r w:rsidRPr="001608F1">
        <w:rPr>
          <w:rFonts w:ascii="Times New Roman" w:eastAsia="맑은 고딕" w:hAnsi="Times New Roman" w:cs="Times New Roman"/>
          <w:sz w:val="22"/>
          <w:lang w:val="en-GB"/>
        </w:rPr>
        <w:t>phase change</w:t>
      </w:r>
      <w:r w:rsidRPr="001608F1">
        <w:rPr>
          <w:rFonts w:ascii="Times New Roman" w:hAnsi="Times New Roman" w:cs="Times New Roman"/>
          <w:sz w:val="22"/>
          <w:lang w:val="en-GB"/>
        </w:rPr>
        <w:t xml:space="preserve">. By varying </w:t>
      </w:r>
      <w:r w:rsidRPr="001608F1">
        <w:rPr>
          <w:rFonts w:ascii="Times New Roman" w:hAnsi="Times New Roman" w:cs="Times New Roman"/>
          <w:i/>
          <w:sz w:val="22"/>
          <w:lang w:val="en-GB"/>
        </w:rPr>
        <w:t>A</w:t>
      </w:r>
      <w:r w:rsidRPr="001608F1">
        <w:rPr>
          <w:rFonts w:ascii="Times New Roman" w:hAnsi="Times New Roman" w:cs="Times New Roman"/>
          <w:iCs/>
          <w:sz w:val="22"/>
          <w:lang w:val="en-GB"/>
        </w:rPr>
        <w:t xml:space="preserve"> in the range of </w:t>
      </w:r>
      <w:r w:rsidRPr="001608F1">
        <w:rPr>
          <w:rFonts w:ascii="Times New Roman" w:hAnsi="Times New Roman" w:cs="Times New Roman"/>
          <w:sz w:val="22"/>
          <w:lang w:val="en-GB"/>
        </w:rPr>
        <w:t>10</w:t>
      </w:r>
      <w:r w:rsidR="00CE5575" w:rsidRPr="00DD39C2">
        <w:rPr>
          <w:rFonts w:ascii="Times New Roman" w:hAnsi="Times New Roman" w:cs="Times New Roman"/>
        </w:rPr>
        <w:t>–</w:t>
      </w:r>
      <w:r w:rsidRPr="001608F1">
        <w:rPr>
          <w:rFonts w:ascii="Times New Roman" w:hAnsi="Times New Roman" w:cs="Times New Roman"/>
          <w:sz w:val="22"/>
          <w:lang w:val="en-GB"/>
        </w:rPr>
        <w:t xml:space="preserve">50 </w:t>
      </w:r>
      <w:r w:rsidRPr="001608F1">
        <w:rPr>
          <w:rFonts w:ascii="Times New Roman" w:eastAsia="맑은 고딕" w:hAnsi="Times New Roman" w:cs="Times New Roman"/>
          <w:sz w:val="22"/>
          <w:lang w:val="en-GB"/>
        </w:rPr>
        <w:t>Å</w:t>
      </w:r>
      <w:r w:rsidRPr="001608F1">
        <w:rPr>
          <w:rFonts w:ascii="Times New Roman" w:eastAsia="맑은 고딕" w:hAnsi="Times New Roman" w:cs="Times New Roman"/>
          <w:sz w:val="22"/>
          <w:vertAlign w:val="superscript"/>
          <w:lang w:val="en-GB"/>
        </w:rPr>
        <w:t>2</w:t>
      </w:r>
      <w:r w:rsidRPr="001608F1">
        <w:rPr>
          <w:rFonts w:ascii="Times New Roman" w:eastAsia="맑은 고딕" w:hAnsi="Times New Roman" w:cs="Times New Roman"/>
          <w:sz w:val="22"/>
          <w:lang w:val="en-GB"/>
        </w:rPr>
        <w:t xml:space="preserve">, our additional Monte Carlo simulations reproduced </w:t>
      </w:r>
      <w:r w:rsidRPr="001608F1">
        <w:rPr>
          <w:rFonts w:ascii="Times New Roman" w:hAnsi="Times New Roman" w:cs="Times New Roman"/>
          <w:sz w:val="22"/>
          <w:lang w:val="en-GB"/>
        </w:rPr>
        <w:t xml:space="preserve">reasonably broadened capacitance peaks that are comparable to </w:t>
      </w:r>
      <w:r w:rsidRPr="001608F1">
        <w:rPr>
          <w:rFonts w:ascii="Times New Roman" w:eastAsia="맑은 고딕" w:hAnsi="Times New Roman" w:cs="Times New Roman"/>
          <w:sz w:val="22"/>
          <w:lang w:val="en-GB"/>
        </w:rPr>
        <w:t>those observed experimentally</w:t>
      </w:r>
      <w:r w:rsidR="007B29B3">
        <w:rPr>
          <w:rFonts w:ascii="Times New Roman" w:eastAsia="맑은 고딕" w:hAnsi="Times New Roman" w:cs="Times New Roman"/>
          <w:sz w:val="22"/>
          <w:lang w:val="en-GB"/>
        </w:rPr>
        <w:t xml:space="preserve"> </w:t>
      </w:r>
      <w:r w:rsidR="007B29B3" w:rsidRPr="001608F1">
        <w:rPr>
          <w:rFonts w:ascii="Times New Roman" w:eastAsia="바탕" w:hAnsi="Times New Roman" w:cs="Times New Roman"/>
          <w:sz w:val="22"/>
          <w:lang w:val="en-GB"/>
        </w:rPr>
        <w:t>(</w:t>
      </w:r>
      <w:r w:rsidR="007B29B3" w:rsidRPr="001608F1">
        <w:rPr>
          <w:rFonts w:ascii="Times New Roman" w:eastAsia="바탕" w:hAnsi="Times New Roman" w:cs="Times New Roman"/>
          <w:color w:val="FF0000"/>
          <w:sz w:val="22"/>
          <w:lang w:val="en-GB"/>
        </w:rPr>
        <w:t xml:space="preserve">Supplementary Note Fig. </w:t>
      </w:r>
      <w:r w:rsidR="007B29B3">
        <w:rPr>
          <w:rFonts w:ascii="Times New Roman" w:eastAsia="바탕" w:hAnsi="Times New Roman" w:cs="Times New Roman"/>
          <w:color w:val="FF0000"/>
          <w:sz w:val="22"/>
          <w:lang w:val="en-GB"/>
        </w:rPr>
        <w:t>3</w:t>
      </w:r>
      <w:r w:rsidR="007B29B3" w:rsidRPr="001608F1">
        <w:rPr>
          <w:rFonts w:ascii="Times New Roman" w:eastAsia="바탕" w:hAnsi="Times New Roman" w:cs="Times New Roman"/>
          <w:sz w:val="22"/>
          <w:lang w:val="en-GB"/>
        </w:rPr>
        <w:t>)</w:t>
      </w:r>
      <w:r w:rsidRPr="001608F1">
        <w:rPr>
          <w:rFonts w:ascii="Times New Roman" w:eastAsia="맑은 고딕" w:hAnsi="Times New Roman" w:cs="Times New Roman"/>
          <w:sz w:val="22"/>
          <w:lang w:val="en-GB"/>
        </w:rPr>
        <w:t xml:space="preserve">. This suggests that the correlation length associated with the phase transition spans only a few molecules. </w:t>
      </w:r>
    </w:p>
    <w:p w14:paraId="6ACBD867" w14:textId="79AF8A4D" w:rsidR="006D1F92" w:rsidRPr="007B29B3" w:rsidRDefault="007F6EB2" w:rsidP="007B29B3">
      <w:pPr>
        <w:spacing w:line="360" w:lineRule="auto"/>
        <w:ind w:firstLineChars="200" w:firstLine="440"/>
        <w:rPr>
          <w:rFonts w:ascii="Times New Roman" w:hAnsi="Times New Roman" w:cs="Times New Roman"/>
          <w:i/>
          <w:sz w:val="22"/>
          <w:lang w:val="en-GB"/>
        </w:rPr>
      </w:pPr>
      <w:r w:rsidRPr="001608F1">
        <w:rPr>
          <w:rFonts w:ascii="Times New Roman" w:eastAsia="맑은 고딕" w:hAnsi="Times New Roman" w:cs="Times New Roman"/>
          <w:sz w:val="22"/>
          <w:lang w:val="en-GB"/>
        </w:rPr>
        <w:t xml:space="preserve">Because the nature of the transition involves either reorientation within the disordered water structure or anion condensation into an intermediate-range ordered (i.e. liquid-like) phase, the correlation length is expected to be of the order of several molecular lengths, contributing to substantial peak broadening. We further note that </w:t>
      </w:r>
      <w:r w:rsidRPr="001608F1">
        <w:rPr>
          <w:rFonts w:ascii="Times New Roman" w:hAnsi="Times New Roman" w:cs="Times New Roman"/>
          <w:sz w:val="22"/>
          <w:lang w:val="en-GB"/>
        </w:rPr>
        <w:t xml:space="preserve">the SPEIS (staircase </w:t>
      </w:r>
      <w:proofErr w:type="spellStart"/>
      <w:r w:rsidRPr="001608F1">
        <w:rPr>
          <w:rFonts w:ascii="Times New Roman" w:hAnsi="Times New Roman" w:cs="Times New Roman"/>
          <w:sz w:val="22"/>
          <w:lang w:val="en-GB"/>
        </w:rPr>
        <w:t>potentioelectrochemical</w:t>
      </w:r>
      <w:proofErr w:type="spellEnd"/>
      <w:r w:rsidRPr="001608F1">
        <w:rPr>
          <w:rFonts w:ascii="Times New Roman" w:hAnsi="Times New Roman" w:cs="Times New Roman"/>
          <w:sz w:val="22"/>
          <w:lang w:val="en-GB"/>
        </w:rPr>
        <w:t xml:space="preserve"> impedance spectroscopy) measurements based on an AC response intrinsically average the capacitance over an AC potential window (approximately ±10 mV), which also contributes to the experimentally observed peak broadening.</w:t>
      </w:r>
    </w:p>
    <w:p w14:paraId="2939C947" w14:textId="77777777" w:rsidR="006D1F92" w:rsidRPr="001608F1" w:rsidRDefault="007F6EB2" w:rsidP="006D1F92">
      <w:pPr>
        <w:spacing w:line="360" w:lineRule="auto"/>
        <w:jc w:val="center"/>
        <w:rPr>
          <w:rFonts w:ascii="Times New Roman" w:eastAsia="맑은 고딕" w:hAnsi="Times New Roman" w:cs="Times New Roman"/>
          <w:sz w:val="22"/>
          <w:lang w:val="en-GB"/>
        </w:rPr>
      </w:pPr>
      <w:r w:rsidRPr="001608F1">
        <w:rPr>
          <w:rFonts w:ascii="Times New Roman" w:eastAsia="맑은 고딕" w:hAnsi="Times New Roman" w:cs="Times New Roman"/>
          <w:noProof/>
          <w:sz w:val="22"/>
          <w:lang w:val="en-GB"/>
        </w:rPr>
        <w:lastRenderedPageBreak/>
        <w:drawing>
          <wp:inline distT="0" distB="0" distL="0" distR="0" wp14:anchorId="7464FC23" wp14:editId="6129BAE1">
            <wp:extent cx="3240000" cy="2479366"/>
            <wp:effectExtent l="0" t="0" r="0" b="0"/>
            <wp:docPr id="7" name="그림 5">
              <a:extLst xmlns:a="http://schemas.openxmlformats.org/drawingml/2006/main">
                <a:ext uri="{FF2B5EF4-FFF2-40B4-BE49-F238E27FC236}">
                  <a16:creationId xmlns:a16="http://schemas.microsoft.com/office/drawing/2014/main" id="{6C192124-2144-44AA-8680-946DF5589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5">
                      <a:extLst>
                        <a:ext uri="{FF2B5EF4-FFF2-40B4-BE49-F238E27FC236}">
                          <a16:creationId xmlns:a16="http://schemas.microsoft.com/office/drawing/2014/main" id="{6C192124-2144-44AA-8680-946DF55891B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79366"/>
                    </a:xfrm>
                    <a:prstGeom prst="rect">
                      <a:avLst/>
                    </a:prstGeom>
                  </pic:spPr>
                </pic:pic>
              </a:graphicData>
            </a:graphic>
          </wp:inline>
        </w:drawing>
      </w:r>
    </w:p>
    <w:p w14:paraId="28EB64F6" w14:textId="13027F8E" w:rsidR="006D1F92" w:rsidRPr="001608F1" w:rsidRDefault="007F6EB2" w:rsidP="006D1F92">
      <w:pPr>
        <w:spacing w:line="360" w:lineRule="auto"/>
        <w:rPr>
          <w:rFonts w:ascii="Times New Roman" w:hAnsi="Times New Roman" w:cs="Times New Roman"/>
          <w:sz w:val="22"/>
          <w:lang w:val="en-GB"/>
        </w:rPr>
      </w:pPr>
      <w:r w:rsidRPr="001608F1">
        <w:rPr>
          <w:rFonts w:ascii="Times New Roman" w:hAnsi="Times New Roman" w:cs="Times New Roman"/>
          <w:b/>
          <w:sz w:val="22"/>
          <w:lang w:val="en-GB"/>
        </w:rPr>
        <w:t xml:space="preserve">Supplementary Note Fig. 3. Calculated capacitance curve with Monte Carlo simulation. </w:t>
      </w:r>
      <w:r w:rsidRPr="001608F1">
        <w:rPr>
          <w:rFonts w:ascii="Times New Roman" w:eastAsia="맑은 고딕" w:hAnsi="Times New Roman" w:cs="Times New Roman"/>
          <w:i/>
          <w:sz w:val="22"/>
          <w:lang w:val="en-GB"/>
        </w:rPr>
        <w:t>σ</w:t>
      </w:r>
      <w:r w:rsidRPr="001608F1">
        <w:rPr>
          <w:rFonts w:ascii="Times New Roman" w:hAnsi="Times New Roman" w:cs="Times New Roman"/>
          <w:sz w:val="22"/>
          <w:lang w:val="en-GB"/>
        </w:rPr>
        <w:t>-</w:t>
      </w:r>
      <w:r w:rsidRPr="001608F1">
        <w:rPr>
          <w:rFonts w:ascii="Times New Roman" w:hAnsi="Times New Roman" w:cs="Times New Roman"/>
          <w:i/>
          <w:sz w:val="22"/>
          <w:lang w:val="en-GB"/>
        </w:rPr>
        <w:t xml:space="preserve">E </w:t>
      </w:r>
      <w:r w:rsidRPr="001608F1">
        <w:rPr>
          <w:rFonts w:ascii="Times New Roman" w:hAnsi="Times New Roman" w:cs="Times New Roman"/>
          <w:sz w:val="22"/>
          <w:lang w:val="en-GB"/>
        </w:rPr>
        <w:t>curve at the bulk concentration of 0.2 M is used.</w:t>
      </w:r>
    </w:p>
    <w:p w14:paraId="698D05BC" w14:textId="77777777" w:rsidR="006D1F92" w:rsidRPr="001608F1" w:rsidRDefault="006D1F92" w:rsidP="006D1F92">
      <w:pPr>
        <w:rPr>
          <w:rFonts w:ascii="Times New Roman" w:hAnsi="Times New Roman" w:cs="Times New Roman"/>
          <w:sz w:val="22"/>
          <w:lang w:val="en-GB"/>
        </w:rPr>
      </w:pPr>
    </w:p>
    <w:p w14:paraId="6221EB5D" w14:textId="77777777" w:rsidR="006D1F92" w:rsidRPr="001608F1" w:rsidRDefault="007F6EB2" w:rsidP="006D1F92">
      <w:pPr>
        <w:rPr>
          <w:rFonts w:ascii="Times New Roman" w:hAnsi="Times New Roman" w:cs="Times New Roman"/>
          <w:b/>
          <w:sz w:val="22"/>
          <w:lang w:val="en-GB"/>
        </w:rPr>
      </w:pPr>
      <w:r w:rsidRPr="001608F1">
        <w:rPr>
          <w:rFonts w:ascii="Times New Roman" w:hAnsi="Times New Roman" w:cs="Times New Roman"/>
          <w:b/>
          <w:sz w:val="22"/>
          <w:lang w:val="en-GB"/>
        </w:rPr>
        <w:br w:type="page"/>
      </w:r>
    </w:p>
    <w:p w14:paraId="4A4F4878" w14:textId="77777777" w:rsidR="006D1F92" w:rsidRPr="001608F1" w:rsidRDefault="007F6EB2" w:rsidP="006D1F92">
      <w:pPr>
        <w:spacing w:line="360" w:lineRule="auto"/>
        <w:rPr>
          <w:rFonts w:ascii="Times New Roman" w:hAnsi="Times New Roman" w:cs="Times New Roman"/>
          <w:b/>
          <w:sz w:val="22"/>
          <w:lang w:val="en-GB"/>
        </w:rPr>
      </w:pPr>
      <w:r w:rsidRPr="001608F1">
        <w:rPr>
          <w:rFonts w:ascii="Times New Roman" w:hAnsi="Times New Roman" w:cs="Times New Roman"/>
          <w:b/>
          <w:sz w:val="22"/>
          <w:lang w:val="en-GB"/>
        </w:rPr>
        <w:lastRenderedPageBreak/>
        <w:t>Supplementary Note 4. Multi-layer capacitor models</w:t>
      </w:r>
    </w:p>
    <w:p w14:paraId="213F5E08" w14:textId="7D30B641" w:rsidR="006D1F92" w:rsidRPr="00CE5575" w:rsidRDefault="007F6EB2" w:rsidP="006D1F92">
      <w:pPr>
        <w:spacing w:line="360" w:lineRule="auto"/>
        <w:rPr>
          <w:rFonts w:ascii="Times New Roman" w:hAnsi="Times New Roman" w:cs="Times New Roman"/>
          <w:color w:val="000000"/>
          <w:sz w:val="22"/>
          <w:vertAlign w:val="superscript"/>
          <w:lang w:val="en-GB"/>
        </w:rPr>
      </w:pPr>
      <w:r w:rsidRPr="001608F1">
        <w:rPr>
          <w:rFonts w:ascii="Times New Roman" w:hAnsi="Times New Roman" w:cs="Times New Roman"/>
          <w:sz w:val="22"/>
          <w:lang w:val="en-GB"/>
        </w:rPr>
        <w:tab/>
        <w:t xml:space="preserve">To provide a general model for the </w:t>
      </w:r>
      <w:r w:rsidR="00CE5575">
        <w:rPr>
          <w:rFonts w:ascii="Times New Roman" w:hAnsi="Times New Roman" w:cs="Times New Roman"/>
          <w:sz w:val="22"/>
          <w:lang w:val="en-GB"/>
        </w:rPr>
        <w:t xml:space="preserve">EDL </w:t>
      </w:r>
      <w:r w:rsidRPr="001608F1">
        <w:rPr>
          <w:rFonts w:ascii="Times New Roman" w:hAnsi="Times New Roman" w:cs="Times New Roman"/>
          <w:sz w:val="22"/>
          <w:lang w:val="en-GB"/>
        </w:rPr>
        <w:t xml:space="preserve">structure at different </w:t>
      </w:r>
      <w:r w:rsidRPr="001608F1">
        <w:rPr>
          <w:rFonts w:ascii="Times New Roman" w:eastAsia="맑은 고딕" w:hAnsi="Times New Roman" w:cs="Times New Roman"/>
          <w:sz w:val="22"/>
          <w:lang w:val="en-GB"/>
        </w:rPr>
        <w:t xml:space="preserve">bulk concentrations, we developed </w:t>
      </w:r>
      <w:r w:rsidRPr="001608F1">
        <w:rPr>
          <w:rFonts w:ascii="Times New Roman" w:hAnsi="Times New Roman" w:cs="Times New Roman"/>
          <w:sz w:val="22"/>
          <w:lang w:val="en-GB"/>
        </w:rPr>
        <w:t xml:space="preserve">multilayer capacitor models with parameters tuned to reproduce our atomic simulation results. Atomic simulations have revealed that more than one compact ion layer forms at the interface: two compact ion layers (outer Helmholtz layers) appear at the </w:t>
      </w:r>
      <w:proofErr w:type="spellStart"/>
      <w:r w:rsidRPr="001608F1">
        <w:rPr>
          <w:rFonts w:ascii="Times New Roman" w:hAnsi="Times New Roman" w:cs="Times New Roman"/>
          <w:sz w:val="22"/>
          <w:lang w:val="en-GB"/>
        </w:rPr>
        <w:t>cathodically</w:t>
      </w:r>
      <w:proofErr w:type="spellEnd"/>
      <w:r w:rsidRPr="001608F1">
        <w:rPr>
          <w:rFonts w:ascii="Times New Roman" w:hAnsi="Times New Roman" w:cs="Times New Roman"/>
          <w:sz w:val="22"/>
          <w:lang w:val="en-GB"/>
        </w:rPr>
        <w:t xml:space="preserve"> polarised electrode, whereas three compact ion layers, namely one inner Helmholtz layer and two outer Helmholtz layers, form at the anodically polarised electrode. Accordingly, we extend</w:t>
      </w:r>
      <w:r w:rsidRPr="001608F1">
        <w:rPr>
          <w:rFonts w:ascii="Times New Roman" w:eastAsia="맑은 고딕" w:hAnsi="Times New Roman" w:cs="Times New Roman"/>
          <w:sz w:val="22"/>
          <w:lang w:val="en-GB"/>
        </w:rPr>
        <w:t>ed the original GCS model, which consist</w:t>
      </w:r>
      <w:r w:rsidRPr="001608F1">
        <w:rPr>
          <w:rFonts w:ascii="Times New Roman" w:hAnsi="Times New Roman" w:cs="Times New Roman"/>
          <w:sz w:val="22"/>
          <w:lang w:val="en-GB"/>
        </w:rPr>
        <w:t>ed of two capacitors (a Helmholtz capacitor and a GC capacitor), to include two and three ion layers at the cathodic and anodic interfaces, respectively (</w:t>
      </w:r>
      <w:r w:rsidRPr="001608F1">
        <w:rPr>
          <w:rFonts w:ascii="Times New Roman" w:hAnsi="Times New Roman" w:cs="Times New Roman"/>
          <w:color w:val="FF0000"/>
          <w:sz w:val="22"/>
          <w:lang w:val="en-GB"/>
        </w:rPr>
        <w:t>Supplementary Note Fig. 4</w:t>
      </w:r>
      <w:r w:rsidRPr="001608F1">
        <w:rPr>
          <w:rFonts w:ascii="Times New Roman" w:hAnsi="Times New Roman" w:cs="Times New Roman"/>
          <w:sz w:val="22"/>
          <w:lang w:val="en-GB"/>
        </w:rPr>
        <w:t>).</w:t>
      </w:r>
    </w:p>
    <w:p w14:paraId="17072CE7" w14:textId="6C5EEF68" w:rsidR="006D1F92" w:rsidRPr="00CE5575" w:rsidRDefault="00DF0D87" w:rsidP="006D1F92">
      <w:pPr>
        <w:spacing w:line="360" w:lineRule="auto"/>
        <w:jc w:val="center"/>
        <w:rPr>
          <w:rFonts w:ascii="Times New Roman" w:hAnsi="Times New Roman" w:cs="Times New Roman"/>
          <w:sz w:val="22"/>
          <w:lang w:val="en-GB"/>
        </w:rPr>
      </w:pPr>
      <w:r w:rsidRPr="00DF0D87">
        <w:rPr>
          <w:rFonts w:ascii="Times New Roman" w:hAnsi="Times New Roman" w:cs="Times New Roman"/>
          <w:noProof/>
          <w:sz w:val="22"/>
        </w:rPr>
        <w:drawing>
          <wp:inline distT="0" distB="0" distL="0" distR="0" wp14:anchorId="5633B0BE" wp14:editId="5228CD92">
            <wp:extent cx="5462954" cy="3707136"/>
            <wp:effectExtent l="0" t="0" r="4445" b="7620"/>
            <wp:docPr id="1" name="그림 2">
              <a:extLst xmlns:a="http://schemas.openxmlformats.org/drawingml/2006/main">
                <a:ext uri="{FF2B5EF4-FFF2-40B4-BE49-F238E27FC236}">
                  <a16:creationId xmlns:a16="http://schemas.microsoft.com/office/drawing/2014/main" id="{D749B15F-25D8-4D48-A2CC-DF8B2792A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D749B15F-25D8-4D48-A2CC-DF8B2792A780}"/>
                        </a:ext>
                      </a:extLst>
                    </pic:cNvPr>
                    <pic:cNvPicPr>
                      <a:picLocks noChangeAspect="1"/>
                    </pic:cNvPicPr>
                  </pic:nvPicPr>
                  <pic:blipFill>
                    <a:blip r:embed="rId13"/>
                    <a:stretch>
                      <a:fillRect/>
                    </a:stretch>
                  </pic:blipFill>
                  <pic:spPr>
                    <a:xfrm>
                      <a:off x="0" y="0"/>
                      <a:ext cx="5474205" cy="3714771"/>
                    </a:xfrm>
                    <a:prstGeom prst="rect">
                      <a:avLst/>
                    </a:prstGeom>
                  </pic:spPr>
                </pic:pic>
              </a:graphicData>
            </a:graphic>
          </wp:inline>
        </w:drawing>
      </w:r>
    </w:p>
    <w:p w14:paraId="38FF245E" w14:textId="026338AD" w:rsidR="006D1F92" w:rsidRPr="009C6A21" w:rsidRDefault="007F6EB2" w:rsidP="006D1F92">
      <w:pPr>
        <w:spacing w:line="360" w:lineRule="auto"/>
        <w:rPr>
          <w:rFonts w:ascii="Times New Roman" w:eastAsia="맑은 고딕" w:hAnsi="Times New Roman" w:cs="Times New Roman"/>
          <w:sz w:val="22"/>
          <w:lang w:val="en-GB"/>
        </w:rPr>
      </w:pPr>
      <w:r w:rsidRPr="00CE5575">
        <w:rPr>
          <w:rFonts w:ascii="Times New Roman" w:hAnsi="Times New Roman" w:cs="Times New Roman"/>
          <w:b/>
          <w:sz w:val="22"/>
          <w:lang w:val="en-GB"/>
        </w:rPr>
        <w:t xml:space="preserve">Supplementary Note Fig. 4. </w:t>
      </w:r>
      <w:r w:rsidRPr="001608F1">
        <w:rPr>
          <w:rFonts w:ascii="Times New Roman" w:hAnsi="Times New Roman" w:cs="Times New Roman"/>
          <w:b/>
          <w:sz w:val="22"/>
          <w:lang w:val="en-GB"/>
        </w:rPr>
        <w:t xml:space="preserve">Multi-layer capacitor models. a, </w:t>
      </w:r>
      <w:r w:rsidRPr="001608F1">
        <w:rPr>
          <w:rFonts w:ascii="Times New Roman" w:eastAsia="맑은 고딕" w:hAnsi="Times New Roman" w:cs="Times New Roman"/>
          <w:sz w:val="22"/>
          <w:lang w:val="en-GB"/>
        </w:rPr>
        <w:t xml:space="preserve">GCS model. </w:t>
      </w:r>
      <w:r w:rsidRPr="001608F1">
        <w:rPr>
          <w:rFonts w:ascii="Times New Roman" w:eastAsia="맑은 고딕" w:hAnsi="Times New Roman" w:cs="Times New Roman"/>
          <w:b/>
          <w:sz w:val="22"/>
          <w:lang w:val="en-GB"/>
        </w:rPr>
        <w:t>b,</w:t>
      </w:r>
      <w:r w:rsidRPr="001608F1">
        <w:rPr>
          <w:rFonts w:ascii="Times New Roman" w:eastAsia="맑은 고딕" w:hAnsi="Times New Roman" w:cs="Times New Roman"/>
          <w:sz w:val="22"/>
          <w:lang w:val="en-GB"/>
        </w:rPr>
        <w:t xml:space="preserve"> Multilayer capacitor model for the cathodic interface. </w:t>
      </w:r>
      <w:r w:rsidRPr="001608F1">
        <w:rPr>
          <w:rFonts w:ascii="Times New Roman" w:eastAsia="맑은 고딕" w:hAnsi="Times New Roman" w:cs="Times New Roman"/>
          <w:b/>
          <w:sz w:val="22"/>
          <w:lang w:val="en-GB"/>
        </w:rPr>
        <w:t>c,</w:t>
      </w:r>
      <w:r w:rsidRPr="001608F1">
        <w:rPr>
          <w:rFonts w:ascii="Times New Roman" w:eastAsia="맑은 고딕" w:hAnsi="Times New Roman" w:cs="Times New Roman"/>
          <w:sz w:val="22"/>
          <w:lang w:val="en-GB"/>
        </w:rPr>
        <w:t xml:space="preserve"> Multilayer capacitor model for the anodic interface. From the graphical representation of the EDL (top figures), total potential drop, </w:t>
      </w:r>
      <m:oMath>
        <m:sSub>
          <m:sSubPr>
            <m:ctrlPr>
              <w:rPr>
                <w:rFonts w:ascii="Cambria Math" w:eastAsia="맑은 고딕" w:hAnsi="Cambria Math"/>
                <w:lang w:val="en-GB"/>
              </w:rPr>
            </m:ctrlPr>
          </m:sSubPr>
          <m:e>
            <m:r>
              <w:rPr>
                <w:rFonts w:ascii="Cambria Math" w:eastAsia="맑은 고딕" w:hAnsi="Cambria Math" w:cs="Times New Roman"/>
                <w:sz w:val="22"/>
                <w:lang w:val="en-GB"/>
              </w:rPr>
              <m:t>ϕ</m:t>
            </m:r>
          </m:e>
          <m:sub>
            <m:r>
              <m:rPr>
                <m:sty m:val="p"/>
              </m:rPr>
              <w:rPr>
                <w:rFonts w:ascii="Cambria Math" w:eastAsia="맑은 고딕" w:hAnsi="Cambria Math" w:cs="Times New Roman"/>
                <w:sz w:val="22"/>
                <w:lang w:val="en-GB"/>
              </w:rPr>
              <m:t>Total</m:t>
            </m:r>
          </m:sub>
        </m:sSub>
      </m:oMath>
      <w:r w:rsidRPr="001608F1">
        <w:rPr>
          <w:rFonts w:ascii="Times New Roman" w:eastAsia="맑은 고딕" w:hAnsi="Times New Roman" w:cs="Times New Roman"/>
          <w:sz w:val="22"/>
          <w:lang w:val="en-GB"/>
        </w:rPr>
        <w:t xml:space="preserve">, is calculated as the sum of the potential drops across each layer (middle figures). These EDL structures are represented by the equivalent-circuit models shown in the figures at the bottom. </w:t>
      </w:r>
      <w:r w:rsidRPr="001608F1">
        <w:rPr>
          <w:rFonts w:ascii="Times New Roman" w:eastAsia="맑은 고딕" w:hAnsi="Times New Roman" w:cs="Times New Roman"/>
          <w:i/>
          <w:sz w:val="22"/>
          <w:lang w:val="en-GB"/>
        </w:rPr>
        <w:t>C</w:t>
      </w:r>
      <w:r w:rsidRPr="001608F1">
        <w:rPr>
          <w:rFonts w:ascii="Times New Roman" w:eastAsia="맑은 고딕" w:hAnsi="Times New Roman" w:cs="Times New Roman"/>
          <w:sz w:val="22"/>
          <w:vertAlign w:val="subscript"/>
          <w:lang w:val="en-GB"/>
        </w:rPr>
        <w:t>H</w:t>
      </w:r>
      <w:r w:rsidRPr="001608F1">
        <w:rPr>
          <w:rFonts w:ascii="Times New Roman" w:eastAsia="맑은 고딕" w:hAnsi="Times New Roman" w:cs="Times New Roman"/>
          <w:sz w:val="22"/>
          <w:lang w:val="en-GB"/>
        </w:rPr>
        <w:t xml:space="preserve"> is the capacitance contribution of the region between the electrode and Helmholtz layer for the GCS model. </w:t>
      </w:r>
      <w:r w:rsidRPr="001608F1">
        <w:rPr>
          <w:rFonts w:ascii="Times New Roman" w:eastAsia="맑은 고딕" w:hAnsi="Times New Roman" w:cs="Times New Roman"/>
          <w:i/>
          <w:sz w:val="22"/>
          <w:lang w:val="en-GB"/>
        </w:rPr>
        <w:t>C</w:t>
      </w:r>
      <w:r w:rsidRPr="001608F1">
        <w:rPr>
          <w:rFonts w:ascii="Times New Roman" w:eastAsia="맑은 고딕" w:hAnsi="Times New Roman" w:cs="Times New Roman"/>
          <w:sz w:val="22"/>
          <w:vertAlign w:val="subscript"/>
          <w:lang w:val="en-GB"/>
        </w:rPr>
        <w:t>GC</w:t>
      </w:r>
      <w:r w:rsidRPr="001608F1">
        <w:rPr>
          <w:rFonts w:ascii="Times New Roman" w:eastAsia="맑은 고딕" w:hAnsi="Times New Roman" w:cs="Times New Roman"/>
          <w:sz w:val="22"/>
          <w:lang w:val="en-GB"/>
        </w:rPr>
        <w:t xml:space="preserve"> represents the capacitance of the diffuse layer. </w:t>
      </w:r>
      <w:r w:rsidRPr="001608F1">
        <w:rPr>
          <w:rFonts w:ascii="Times New Roman" w:eastAsia="맑은 고딕" w:hAnsi="Times New Roman" w:cs="Times New Roman"/>
          <w:i/>
          <w:sz w:val="22"/>
          <w:lang w:val="en-GB"/>
        </w:rPr>
        <w:t>C</w:t>
      </w:r>
      <w:r w:rsidRPr="001608F1">
        <w:rPr>
          <w:rFonts w:ascii="Times New Roman" w:eastAsia="맑은 고딕" w:hAnsi="Times New Roman" w:cs="Times New Roman"/>
          <w:sz w:val="22"/>
          <w:lang w:val="en-GB"/>
        </w:rPr>
        <w:softHyphen/>
      </w:r>
      <w:r w:rsidRPr="001608F1">
        <w:rPr>
          <w:rFonts w:ascii="Times New Roman" w:eastAsia="맑은 고딕" w:hAnsi="Times New Roman" w:cs="Times New Roman"/>
          <w:sz w:val="22"/>
          <w:vertAlign w:val="subscript"/>
          <w:lang w:val="en-GB"/>
        </w:rPr>
        <w:t>OHL1</w:t>
      </w:r>
      <w:r w:rsidRPr="001608F1">
        <w:rPr>
          <w:rFonts w:ascii="Times New Roman" w:eastAsia="맑은 고딕" w:hAnsi="Times New Roman" w:cs="Times New Roman"/>
          <w:sz w:val="22"/>
          <w:lang w:val="en-GB"/>
        </w:rPr>
        <w:t xml:space="preserve">, </w:t>
      </w:r>
      <w:r w:rsidRPr="001608F1">
        <w:rPr>
          <w:rFonts w:ascii="Times New Roman" w:eastAsia="맑은 고딕" w:hAnsi="Times New Roman" w:cs="Times New Roman"/>
          <w:i/>
          <w:sz w:val="22"/>
          <w:lang w:val="en-GB"/>
        </w:rPr>
        <w:t>C</w:t>
      </w:r>
      <w:r w:rsidRPr="001608F1">
        <w:rPr>
          <w:rFonts w:ascii="Times New Roman" w:eastAsia="맑은 고딕" w:hAnsi="Times New Roman" w:cs="Times New Roman"/>
          <w:sz w:val="22"/>
          <w:vertAlign w:val="subscript"/>
          <w:lang w:val="en-GB"/>
        </w:rPr>
        <w:t>OHL2</w:t>
      </w:r>
      <w:r w:rsidRPr="001608F1">
        <w:rPr>
          <w:rFonts w:ascii="Times New Roman" w:eastAsia="맑은 고딕" w:hAnsi="Times New Roman" w:cs="Times New Roman"/>
          <w:sz w:val="22"/>
          <w:lang w:val="en-GB"/>
        </w:rPr>
        <w:t xml:space="preserve">, </w:t>
      </w:r>
      <w:r w:rsidRPr="001608F1">
        <w:rPr>
          <w:rFonts w:ascii="Times New Roman" w:eastAsia="맑은 고딕" w:hAnsi="Times New Roman" w:cs="Times New Roman"/>
          <w:i/>
          <w:sz w:val="22"/>
          <w:lang w:val="en-GB"/>
        </w:rPr>
        <w:t>C</w:t>
      </w:r>
      <w:r w:rsidRPr="001608F1">
        <w:rPr>
          <w:rFonts w:ascii="Times New Roman" w:eastAsia="맑은 고딕" w:hAnsi="Times New Roman" w:cs="Times New Roman"/>
          <w:sz w:val="22"/>
          <w:vertAlign w:val="subscript"/>
          <w:lang w:val="en-GB"/>
        </w:rPr>
        <w:t>IHL</w:t>
      </w:r>
      <w:r w:rsidRPr="001608F1">
        <w:rPr>
          <w:rFonts w:ascii="Times New Roman" w:eastAsia="맑은 고딕" w:hAnsi="Times New Roman" w:cs="Times New Roman"/>
          <w:sz w:val="22"/>
          <w:lang w:val="en-GB"/>
        </w:rPr>
        <w:t xml:space="preserve"> correspond to the capacitance contributions from OHL</w:t>
      </w:r>
      <w:r w:rsidRPr="001608F1">
        <w:rPr>
          <w:rFonts w:ascii="Times New Roman" w:eastAsia="맑은 고딕" w:hAnsi="Times New Roman" w:cs="Times New Roman"/>
          <w:sz w:val="22"/>
          <w:vertAlign w:val="subscript"/>
          <w:lang w:val="en-GB"/>
        </w:rPr>
        <w:t>1</w:t>
      </w:r>
      <w:r w:rsidRPr="001608F1">
        <w:rPr>
          <w:rFonts w:ascii="Times New Roman" w:eastAsia="맑은 고딕" w:hAnsi="Times New Roman" w:cs="Times New Roman"/>
          <w:sz w:val="22"/>
          <w:lang w:val="en-GB"/>
        </w:rPr>
        <w:t xml:space="preserve"> (outer Helmholtz layer 1), OHL</w:t>
      </w:r>
      <w:r w:rsidRPr="001608F1">
        <w:rPr>
          <w:rFonts w:ascii="Times New Roman" w:eastAsia="맑은 고딕" w:hAnsi="Times New Roman" w:cs="Times New Roman"/>
          <w:sz w:val="22"/>
          <w:vertAlign w:val="subscript"/>
          <w:lang w:val="en-GB"/>
        </w:rPr>
        <w:t xml:space="preserve">2 </w:t>
      </w:r>
      <w:r w:rsidRPr="001608F1">
        <w:rPr>
          <w:rFonts w:ascii="Times New Roman" w:eastAsia="맑은 고딕" w:hAnsi="Times New Roman" w:cs="Times New Roman"/>
          <w:sz w:val="22"/>
          <w:lang w:val="en-GB"/>
        </w:rPr>
        <w:t>(outer Helmholtz layer 2), and IHL (inner Helmholtz layer), respectively. Based on the DFT-CES results for the local ion distributions (</w:t>
      </w:r>
      <w:r w:rsidRPr="001608F1">
        <w:rPr>
          <w:rFonts w:ascii="Times New Roman" w:eastAsia="맑은 고딕" w:hAnsi="Times New Roman" w:cs="Times New Roman"/>
          <w:color w:val="FF0000"/>
          <w:sz w:val="22"/>
          <w:lang w:val="en-GB"/>
        </w:rPr>
        <w:t>Supplementary Figs. 3-5</w:t>
      </w:r>
      <w:r w:rsidRPr="001608F1">
        <w:rPr>
          <w:rFonts w:ascii="Times New Roman" w:eastAsia="맑은 고딕" w:hAnsi="Times New Roman" w:cs="Times New Roman"/>
          <w:sz w:val="22"/>
          <w:lang w:val="en-GB"/>
        </w:rPr>
        <w:t>), OHL</w:t>
      </w:r>
      <w:r w:rsidRPr="001608F1">
        <w:rPr>
          <w:rFonts w:ascii="Times New Roman" w:eastAsia="맑은 고딕" w:hAnsi="Times New Roman" w:cs="Times New Roman"/>
          <w:sz w:val="22"/>
          <w:vertAlign w:val="subscript"/>
          <w:lang w:val="en-GB"/>
        </w:rPr>
        <w:t>1</w:t>
      </w:r>
      <w:r w:rsidRPr="001608F1">
        <w:rPr>
          <w:rFonts w:ascii="Times New Roman" w:eastAsia="맑은 고딕" w:hAnsi="Times New Roman" w:cs="Times New Roman"/>
          <w:sz w:val="22"/>
          <w:lang w:val="en-GB"/>
        </w:rPr>
        <w:t>, OHL</w:t>
      </w:r>
      <w:r w:rsidRPr="001608F1">
        <w:rPr>
          <w:rFonts w:ascii="Times New Roman" w:eastAsia="맑은 고딕" w:hAnsi="Times New Roman" w:cs="Times New Roman"/>
          <w:sz w:val="22"/>
          <w:vertAlign w:val="subscript"/>
          <w:lang w:val="en-GB"/>
        </w:rPr>
        <w:t>2</w:t>
      </w:r>
      <w:r w:rsidRPr="001608F1">
        <w:rPr>
          <w:rFonts w:ascii="Times New Roman" w:eastAsia="맑은 고딕" w:hAnsi="Times New Roman" w:cs="Times New Roman"/>
          <w:sz w:val="22"/>
          <w:lang w:val="en-GB"/>
        </w:rPr>
        <w:t xml:space="preserve"> and IHL are defined as the regions at the distances of 3.2–6.5 Å, 6.5–8.8 Å, and 0.0–3.2 Å from the surface, respectively. The remaining region is identified as the diffuse layer.</w:t>
      </w:r>
    </w:p>
    <w:p w14:paraId="2F230184" w14:textId="2B87D298" w:rsidR="006D1F92" w:rsidRPr="009C6A21" w:rsidRDefault="007F6EB2" w:rsidP="006D1F92">
      <w:pPr>
        <w:spacing w:line="360" w:lineRule="auto"/>
        <w:rPr>
          <w:rFonts w:ascii="Times New Roman" w:eastAsia="맑은 고딕" w:hAnsi="Times New Roman" w:cs="Times New Roman"/>
          <w:sz w:val="22"/>
          <w:lang w:val="en-GB"/>
        </w:rPr>
      </w:pPr>
      <w:r w:rsidRPr="009C6A21">
        <w:rPr>
          <w:rFonts w:ascii="Times New Roman" w:hAnsi="Times New Roman" w:cs="Times New Roman"/>
          <w:sz w:val="22"/>
          <w:lang w:val="en-GB"/>
        </w:rPr>
        <w:lastRenderedPageBreak/>
        <w:tab/>
        <w:t xml:space="preserve">To compute the potential drop at a given </w:t>
      </w:r>
      <w:r w:rsidRPr="009C6A21">
        <w:rPr>
          <w:rFonts w:ascii="Times New Roman" w:eastAsia="맑은 고딕" w:hAnsi="Times New Roman" w:cs="Times New Roman"/>
          <w:i/>
          <w:sz w:val="22"/>
          <w:lang w:val="en-GB"/>
        </w:rPr>
        <w:t>σ</w:t>
      </w:r>
      <w:r w:rsidRPr="009C6A21">
        <w:rPr>
          <w:rFonts w:ascii="Times New Roman" w:eastAsia="맑은 고딕" w:hAnsi="Times New Roman" w:cs="Times New Roman"/>
          <w:sz w:val="22"/>
          <w:lang w:val="en-GB"/>
        </w:rPr>
        <w:t>, the following parameters must be defined: the amount of charge stored in each layer, the dielectric constant of each layer, and the Debye length of the diffuse layer. First, the amount of charge (i.e. ionic content) in each layer can be directly extracted from DFT-CES simulations. We found that the number of ions at the cathodic interface remained constant across different bulk concentrations (</w:t>
      </w:r>
      <w:r w:rsidRPr="009C6A21">
        <w:rPr>
          <w:rFonts w:ascii="Times New Roman" w:eastAsia="맑은 고딕" w:hAnsi="Times New Roman" w:cs="Times New Roman"/>
          <w:color w:val="FF0000"/>
          <w:sz w:val="22"/>
          <w:lang w:val="en-GB"/>
        </w:rPr>
        <w:t>Supplementary Fig. 5</w:t>
      </w:r>
      <w:r w:rsidRPr="009C6A21">
        <w:rPr>
          <w:rFonts w:ascii="Times New Roman" w:eastAsia="맑은 고딕" w:hAnsi="Times New Roman" w:cs="Times New Roman"/>
          <w:sz w:val="22"/>
          <w:lang w:val="en-GB"/>
        </w:rPr>
        <w:t>).</w:t>
      </w:r>
    </w:p>
    <w:p w14:paraId="6CFDF6D9" w14:textId="0C6BA371" w:rsidR="006D1F92" w:rsidRPr="001B383D" w:rsidRDefault="00DF0D87" w:rsidP="006D1F92">
      <w:pPr>
        <w:spacing w:line="360" w:lineRule="auto"/>
        <w:jc w:val="center"/>
        <w:rPr>
          <w:rFonts w:ascii="Times New Roman" w:eastAsia="맑은 고딕" w:hAnsi="Times New Roman" w:cs="Times New Roman"/>
          <w:sz w:val="22"/>
          <w:lang w:val="en-GB"/>
        </w:rPr>
      </w:pPr>
      <w:r>
        <w:rPr>
          <w:rFonts w:ascii="Times New Roman" w:hAnsi="Times New Roman" w:cs="Times New Roman"/>
          <w:b/>
          <w:noProof/>
          <w:sz w:val="22"/>
          <w:lang w:val="en-GB"/>
        </w:rPr>
        <w:drawing>
          <wp:inline distT="0" distB="0" distL="0" distR="0" wp14:anchorId="748F8431" wp14:editId="394A9B0B">
            <wp:extent cx="3300047" cy="252442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6204" cy="2529135"/>
                    </a:xfrm>
                    <a:prstGeom prst="rect">
                      <a:avLst/>
                    </a:prstGeom>
                    <a:noFill/>
                    <a:ln>
                      <a:noFill/>
                    </a:ln>
                  </pic:spPr>
                </pic:pic>
              </a:graphicData>
            </a:graphic>
          </wp:inline>
        </w:drawing>
      </w:r>
    </w:p>
    <w:p w14:paraId="65F3D120" w14:textId="6F351E33" w:rsidR="006D1F92" w:rsidRPr="001B383D" w:rsidRDefault="007F6EB2" w:rsidP="006D1F92">
      <w:pPr>
        <w:rPr>
          <w:rFonts w:ascii="Times New Roman" w:hAnsi="Times New Roman" w:cs="Times New Roman"/>
          <w:b/>
          <w:sz w:val="22"/>
          <w:lang w:val="en-GB"/>
        </w:rPr>
      </w:pPr>
      <w:r w:rsidRPr="001B383D">
        <w:rPr>
          <w:rFonts w:ascii="Times New Roman" w:hAnsi="Times New Roman" w:cs="Times New Roman"/>
          <w:b/>
          <w:sz w:val="22"/>
          <w:lang w:val="en-GB"/>
        </w:rPr>
        <w:t>Supplementary Note Fig. 5. Total amount of ions stored at each OHL for the cathodic interface.</w:t>
      </w:r>
      <w:r w:rsidRPr="001B383D">
        <w:rPr>
          <w:rFonts w:ascii="Times New Roman" w:hAnsi="Times New Roman" w:cs="Times New Roman"/>
          <w:sz w:val="22"/>
          <w:lang w:val="en-GB"/>
        </w:rPr>
        <w:t xml:space="preserve"> </w:t>
      </w:r>
      <w:r w:rsidRPr="001B383D">
        <w:rPr>
          <w:rFonts w:ascii="Times New Roman" w:eastAsia="맑은 고딕" w:hAnsi="Times New Roman" w:cs="Times New Roman"/>
          <w:sz w:val="22"/>
          <w:lang w:val="en-GB"/>
        </w:rPr>
        <w:t xml:space="preserve">The </w:t>
      </w:r>
      <w:r w:rsidRPr="001B383D">
        <w:rPr>
          <w:rFonts w:ascii="Times New Roman" w:hAnsi="Times New Roman" w:cs="Times New Roman"/>
          <w:sz w:val="22"/>
          <w:lang w:val="en-GB"/>
        </w:rPr>
        <w:t xml:space="preserve">DFT-CES simulation results show </w:t>
      </w:r>
      <w:r w:rsidRPr="001B383D">
        <w:rPr>
          <w:rFonts w:ascii="Times New Roman" w:eastAsia="맑은 고딕" w:hAnsi="Times New Roman" w:cs="Times New Roman"/>
          <w:sz w:val="22"/>
          <w:lang w:val="en-GB"/>
        </w:rPr>
        <w:t>the total ion content in OHL</w:t>
      </w:r>
      <w:r w:rsidRPr="001B383D">
        <w:rPr>
          <w:rFonts w:ascii="Times New Roman" w:hAnsi="Times New Roman" w:cs="Times New Roman"/>
          <w:sz w:val="22"/>
          <w:vertAlign w:val="subscript"/>
          <w:lang w:val="en-GB"/>
        </w:rPr>
        <w:t>1</w:t>
      </w:r>
      <w:r w:rsidRPr="001B383D">
        <w:rPr>
          <w:rFonts w:ascii="Times New Roman" w:hAnsi="Times New Roman" w:cs="Times New Roman"/>
          <w:sz w:val="22"/>
          <w:lang w:val="en-GB"/>
        </w:rPr>
        <w:t xml:space="preserve"> and OHL</w:t>
      </w:r>
      <w:r w:rsidRPr="001B383D">
        <w:rPr>
          <w:rFonts w:ascii="Times New Roman" w:hAnsi="Times New Roman" w:cs="Times New Roman"/>
          <w:sz w:val="22"/>
          <w:vertAlign w:val="subscript"/>
          <w:lang w:val="en-GB"/>
        </w:rPr>
        <w:t>2</w:t>
      </w:r>
      <w:r w:rsidRPr="001B383D">
        <w:rPr>
          <w:rFonts w:ascii="Times New Roman" w:hAnsi="Times New Roman" w:cs="Times New Roman"/>
          <w:sz w:val="22"/>
          <w:lang w:val="en-GB"/>
        </w:rPr>
        <w:t>. The black dashed line indicates the surface charge density of the electrode (</w:t>
      </w:r>
      <w:r w:rsidRPr="001B383D">
        <w:rPr>
          <w:rFonts w:ascii="Times New Roman" w:eastAsia="맑은 고딕" w:hAnsi="Times New Roman" w:cs="Times New Roman"/>
          <w:i/>
          <w:sz w:val="22"/>
          <w:lang w:val="en-GB"/>
        </w:rPr>
        <w:t>σ</w:t>
      </w:r>
      <w:r w:rsidRPr="001B383D">
        <w:rPr>
          <w:rFonts w:ascii="Times New Roman" w:hAnsi="Times New Roman" w:cs="Times New Roman"/>
          <w:sz w:val="22"/>
          <w:lang w:val="en-GB"/>
        </w:rPr>
        <w:t>).</w:t>
      </w:r>
    </w:p>
    <w:p w14:paraId="55AAA0D9" w14:textId="77777777" w:rsidR="006D1F92" w:rsidRPr="001B383D" w:rsidRDefault="006D1F92" w:rsidP="006D1F92">
      <w:pPr>
        <w:spacing w:line="360" w:lineRule="auto"/>
        <w:rPr>
          <w:rFonts w:ascii="Times New Roman" w:eastAsia="맑은 고딕" w:hAnsi="Times New Roman" w:cs="Times New Roman"/>
          <w:sz w:val="22"/>
          <w:lang w:val="en-GB"/>
        </w:rPr>
      </w:pPr>
    </w:p>
    <w:p w14:paraId="0DE99813" w14:textId="06E02E77" w:rsidR="006D1F92" w:rsidRPr="001B383D" w:rsidRDefault="007F6EB2" w:rsidP="006D1F92">
      <w:pPr>
        <w:spacing w:line="360" w:lineRule="auto"/>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t>The fitted equations for the ion contents of the OHLs at the cathodic interface are as follows:</w:t>
      </w:r>
    </w:p>
    <w:p w14:paraId="557BD250" w14:textId="3DAF19E7" w:rsidR="006D1F92" w:rsidRPr="001B383D" w:rsidRDefault="00E512F9" w:rsidP="006D1F92">
      <w:pPr>
        <w:spacing w:line="360" w:lineRule="auto"/>
        <w:rPr>
          <w:rFonts w:ascii="Times New Roman" w:eastAsia="맑은 고딕" w:hAnsi="Times New Roman" w:cs="Times New Roman"/>
          <w:sz w:val="22"/>
          <w:lang w:val="en-GB"/>
        </w:rPr>
      </w:pPr>
      <m:oMathPara>
        <m:oMath>
          <m:eqArr>
            <m:eqArrPr>
              <m:maxDist m:val="1"/>
              <m:ctrlPr>
                <w:rPr>
                  <w:rFonts w:ascii="Cambria Math" w:eastAsia="맑은 고딕" w:hAnsi="Cambria Math"/>
                  <w:i/>
                  <w:iCs/>
                  <w:lang w:val="en-GB"/>
                </w:rPr>
              </m:ctrlPr>
            </m:eqArrPr>
            <m:e>
              <m:sSub>
                <m:sSubPr>
                  <m:ctrlPr>
                    <w:rPr>
                      <w:rFonts w:ascii="Cambria Math" w:eastAsia="맑은 고딕" w:hAnsi="Cambria Math"/>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sSub>
                    <m:sSubPr>
                      <m:ctrlPr>
                        <w:rPr>
                          <w:rFonts w:ascii="Cambria Math" w:eastAsia="맑은 고딕" w:hAnsi="Cambria Math"/>
                          <w:lang w:val="en-GB"/>
                        </w:rPr>
                      </m:ctrlPr>
                    </m:sSubPr>
                    <m:e>
                      <m:r>
                        <m:rPr>
                          <m:sty m:val="p"/>
                        </m:rPr>
                        <w:rPr>
                          <w:rFonts w:ascii="Cambria Math" w:eastAsia="맑은 고딕" w:hAnsi="Cambria Math" w:cs="Times New Roman"/>
                          <w:sz w:val="22"/>
                          <w:lang w:val="en-GB"/>
                        </w:rPr>
                        <m:t>OHL</m:t>
                      </m:r>
                    </m:e>
                    <m:sub>
                      <m:r>
                        <w:rPr>
                          <w:rFonts w:ascii="Cambria Math" w:eastAsia="맑은 고딕" w:hAnsi="Cambria Math" w:cs="Times New Roman"/>
                          <w:sz w:val="22"/>
                          <w:lang w:val="en-GB"/>
                        </w:rPr>
                        <m:t>1</m:t>
                      </m:r>
                    </m:sub>
                  </m:sSub>
                </m:sub>
              </m:sSub>
              <m:r>
                <w:rPr>
                  <w:rFonts w:ascii="Cambria Math" w:eastAsia="맑은 고딕" w:hAnsi="Cambria Math" w:cs="Times New Roman"/>
                  <w:sz w:val="22"/>
                  <w:lang w:val="en-GB"/>
                </w:rPr>
                <m:t>=</m:t>
              </m:r>
              <m:f>
                <m:fPr>
                  <m:ctrlPr>
                    <w:rPr>
                      <w:rFonts w:ascii="Cambria Math" w:eastAsia="맑은 고딕" w:hAnsi="Cambria Math"/>
                      <w:i/>
                      <w:iCs/>
                      <w:lang w:val="en-GB"/>
                    </w:rPr>
                  </m:ctrlPr>
                </m:fPr>
                <m:num>
                  <m:r>
                    <w:rPr>
                      <w:rFonts w:ascii="Cambria Math" w:eastAsia="맑은 고딕" w:hAnsi="Cambria Math" w:cs="Times New Roman"/>
                      <w:sz w:val="22"/>
                      <w:lang w:val="en-GB"/>
                    </w:rPr>
                    <m:t>35.00</m:t>
                  </m:r>
                  <m:func>
                    <m:funcPr>
                      <m:ctrlPr>
                        <w:rPr>
                          <w:rFonts w:ascii="Cambria Math" w:eastAsia="맑은 고딕" w:hAnsi="Cambria Math"/>
                          <w:i/>
                          <w:iCs/>
                          <w:lang w:val="en-GB"/>
                        </w:rPr>
                      </m:ctrlPr>
                    </m:funcPr>
                    <m:fName>
                      <m:r>
                        <m:rPr>
                          <m:sty m:val="p"/>
                        </m:rPr>
                        <w:rPr>
                          <w:rFonts w:ascii="Cambria Math" w:eastAsia="맑은 고딕" w:hAnsi="Cambria Math" w:cs="Times New Roman"/>
                          <w:sz w:val="22"/>
                          <w:lang w:val="en-GB"/>
                        </w:rPr>
                        <m:t>exp</m:t>
                      </m:r>
                    </m:fName>
                    <m:e>
                      <m:d>
                        <m:dPr>
                          <m:ctrlPr>
                            <w:rPr>
                              <w:rFonts w:ascii="Cambria Math" w:eastAsia="맑은 고딕" w:hAnsi="Cambria Math"/>
                              <w:i/>
                              <w:iCs/>
                              <w:lang w:val="en-GB"/>
                            </w:rPr>
                          </m:ctrlPr>
                        </m:dPr>
                        <m:e>
                          <m:r>
                            <w:rPr>
                              <w:rFonts w:ascii="Cambria Math" w:eastAsia="맑은 고딕" w:hAnsi="Cambria Math" w:cs="Times New Roman"/>
                              <w:sz w:val="22"/>
                              <w:lang w:val="en-GB"/>
                            </w:rPr>
                            <m:t>-0.18σ-4.35</m:t>
                          </m:r>
                        </m:e>
                      </m:d>
                    </m:e>
                  </m:func>
                </m:num>
                <m:den>
                  <m:r>
                    <w:rPr>
                      <w:rFonts w:ascii="Cambria Math" w:eastAsia="맑은 고딕" w:hAnsi="Cambria Math" w:cs="Times New Roman"/>
                      <w:sz w:val="22"/>
                      <w:lang w:val="en-GB"/>
                    </w:rPr>
                    <m:t>1+</m:t>
                  </m:r>
                  <m:func>
                    <m:funcPr>
                      <m:ctrlPr>
                        <w:rPr>
                          <w:rFonts w:ascii="Cambria Math" w:eastAsia="맑은 고딕" w:hAnsi="Cambria Math"/>
                          <w:i/>
                          <w:iCs/>
                          <w:lang w:val="en-GB"/>
                        </w:rPr>
                      </m:ctrlPr>
                    </m:funcPr>
                    <m:fName>
                      <m:r>
                        <m:rPr>
                          <m:sty m:val="p"/>
                        </m:rPr>
                        <w:rPr>
                          <w:rFonts w:ascii="Cambria Math" w:eastAsia="맑은 고딕" w:hAnsi="Cambria Math" w:cs="Times New Roman"/>
                          <w:sz w:val="22"/>
                          <w:lang w:val="en-GB"/>
                        </w:rPr>
                        <m:t>exp</m:t>
                      </m:r>
                    </m:fName>
                    <m:e>
                      <m:d>
                        <m:dPr>
                          <m:ctrlPr>
                            <w:rPr>
                              <w:rFonts w:ascii="Cambria Math" w:eastAsia="맑은 고딕" w:hAnsi="Cambria Math"/>
                              <w:i/>
                              <w:iCs/>
                              <w:lang w:val="en-GB"/>
                            </w:rPr>
                          </m:ctrlPr>
                        </m:dPr>
                        <m:e>
                          <m:r>
                            <w:rPr>
                              <w:rFonts w:ascii="Cambria Math" w:eastAsia="맑은 고딕" w:hAnsi="Cambria Math" w:cs="Times New Roman"/>
                              <w:sz w:val="22"/>
                              <w:lang w:val="en-GB"/>
                            </w:rPr>
                            <m:t>-0.18σ-4.35</m:t>
                          </m:r>
                        </m:e>
                      </m:d>
                    </m:e>
                  </m:func>
                </m:den>
              </m:f>
              <m:r>
                <w:rPr>
                  <w:rFonts w:ascii="Cambria Math" w:eastAsia="맑은 고딕" w:hAnsi="Cambria Math" w:cs="Times New Roman"/>
                  <w:sz w:val="22"/>
                  <w:lang w:val="en-GB"/>
                </w:rPr>
                <m:t xml:space="preserve">      </m:t>
              </m:r>
              <m:r>
                <m:rPr>
                  <m:sty m:val="p"/>
                </m:rPr>
                <w:rPr>
                  <w:rFonts w:ascii="Cambria Math" w:eastAsia="맑은 고딕" w:hAnsi="Cambria Math" w:cs="Times New Roman"/>
                  <w:sz w:val="22"/>
                  <w:lang w:val="en-GB"/>
                </w:rPr>
                <m:t>for</m:t>
              </m:r>
              <m:r>
                <w:rPr>
                  <w:rFonts w:ascii="Cambria Math" w:eastAsia="맑은 고딕" w:hAnsi="Cambria Math" w:cs="Times New Roman"/>
                  <w:sz w:val="22"/>
                  <w:lang w:val="en-GB"/>
                </w:rPr>
                <m:t xml:space="preserve"> σ&lt;0#</m:t>
              </m:r>
              <m:d>
                <m:dPr>
                  <m:ctrlPr>
                    <w:rPr>
                      <w:rFonts w:ascii="Cambria Math" w:eastAsia="맑은 고딕" w:hAnsi="Cambria Math"/>
                      <w:i/>
                      <w:iCs/>
                      <w:lang w:val="en-GB"/>
                    </w:rPr>
                  </m:ctrlPr>
                </m:dPr>
                <m:e>
                  <m:r>
                    <w:rPr>
                      <w:rFonts w:ascii="Cambria Math" w:eastAsia="맑은 고딕" w:hAnsi="Cambria Math" w:cs="Times New Roman"/>
                      <w:sz w:val="22"/>
                      <w:lang w:val="en-GB"/>
                    </w:rPr>
                    <m:t>14</m:t>
                  </m:r>
                </m:e>
              </m:d>
              <m:ctrlPr>
                <w:rPr>
                  <w:rFonts w:ascii="Cambria Math" w:eastAsia="맑은 고딕" w:hAnsi="Cambria Math"/>
                  <w:i/>
                  <w:lang w:val="en-GB"/>
                </w:rPr>
              </m:ctrlPr>
            </m:e>
          </m:eqArr>
        </m:oMath>
      </m:oMathPara>
    </w:p>
    <w:p w14:paraId="0A4036DC" w14:textId="60699283" w:rsidR="006D1F92" w:rsidRPr="001B383D" w:rsidRDefault="00E512F9" w:rsidP="006D1F92">
      <w:pPr>
        <w:spacing w:line="360" w:lineRule="auto"/>
        <w:rPr>
          <w:rFonts w:ascii="Times New Roman" w:eastAsia="맑은 고딕" w:hAnsi="Times New Roman" w:cs="Times New Roman"/>
          <w:sz w:val="22"/>
          <w:lang w:val="en-GB"/>
        </w:rPr>
      </w:pPr>
      <m:oMathPara>
        <m:oMath>
          <m:eqArr>
            <m:eqArrPr>
              <m:maxDist m:val="1"/>
              <m:ctrlPr>
                <w:rPr>
                  <w:rFonts w:ascii="Cambria Math" w:eastAsia="맑은 고딕" w:hAnsi="Cambria Math"/>
                  <w:i/>
                  <w:iCs/>
                  <w:lang w:val="en-GB"/>
                </w:rPr>
              </m:ctrlPr>
            </m:eqArrPr>
            <m:e>
              <m:sSub>
                <m:sSubPr>
                  <m:ctrlPr>
                    <w:rPr>
                      <w:rFonts w:ascii="Cambria Math" w:eastAsia="맑은 고딕" w:hAnsi="Cambria Math"/>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sSub>
                    <m:sSubPr>
                      <m:ctrlPr>
                        <w:rPr>
                          <w:rFonts w:ascii="Cambria Math" w:eastAsia="맑은 고딕" w:hAnsi="Cambria Math"/>
                          <w:lang w:val="en-GB"/>
                        </w:rPr>
                      </m:ctrlPr>
                    </m:sSubPr>
                    <m:e>
                      <m:r>
                        <m:rPr>
                          <m:sty m:val="p"/>
                        </m:rPr>
                        <w:rPr>
                          <w:rFonts w:ascii="Cambria Math" w:eastAsia="맑은 고딕" w:hAnsi="Cambria Math" w:cs="Times New Roman"/>
                          <w:sz w:val="22"/>
                          <w:lang w:val="en-GB"/>
                        </w:rPr>
                        <m:t>OHL</m:t>
                      </m:r>
                    </m:e>
                    <m:sub>
                      <m:r>
                        <w:rPr>
                          <w:rFonts w:ascii="Cambria Math" w:eastAsia="맑은 고딕" w:hAnsi="Cambria Math" w:cs="Times New Roman"/>
                          <w:sz w:val="22"/>
                          <w:lang w:val="en-GB"/>
                        </w:rPr>
                        <m:t>2</m:t>
                      </m:r>
                    </m:sub>
                  </m:sSub>
                </m:sub>
              </m:sSub>
              <m:r>
                <w:rPr>
                  <w:rFonts w:ascii="Cambria Math" w:eastAsia="맑은 고딕" w:hAnsi="Cambria Math" w:cs="Times New Roman"/>
                  <w:sz w:val="22"/>
                  <w:lang w:val="en-GB"/>
                </w:rPr>
                <m:t>=0.02</m:t>
              </m:r>
              <m:sSup>
                <m:sSupPr>
                  <m:ctrlPr>
                    <w:rPr>
                      <w:rFonts w:ascii="Cambria Math" w:eastAsia="맑은 고딕" w:hAnsi="Cambria Math"/>
                      <w:i/>
                      <w:iCs/>
                      <w:lang w:val="en-GB"/>
                    </w:rPr>
                  </m:ctrlPr>
                </m:sSupPr>
                <m:e>
                  <m:r>
                    <w:rPr>
                      <w:rFonts w:ascii="Cambria Math" w:eastAsia="맑은 고딕" w:hAnsi="Cambria Math" w:cs="Times New Roman"/>
                      <w:sz w:val="22"/>
                      <w:lang w:val="en-GB"/>
                    </w:rPr>
                    <m:t>σ</m:t>
                  </m:r>
                </m:e>
                <m:sup>
                  <m:r>
                    <w:rPr>
                      <w:rFonts w:ascii="Cambria Math" w:eastAsia="맑은 고딕" w:hAnsi="Cambria Math" w:cs="Times New Roman"/>
                      <w:sz w:val="22"/>
                      <w:lang w:val="en-GB"/>
                    </w:rPr>
                    <m:t>2</m:t>
                  </m:r>
                </m:sup>
              </m:sSup>
              <m:r>
                <w:rPr>
                  <w:rFonts w:ascii="Cambria Math" w:eastAsia="맑은 고딕" w:hAnsi="Cambria Math" w:cs="Times New Roman"/>
                  <w:sz w:val="22"/>
                  <w:lang w:val="en-GB"/>
                </w:rPr>
                <m:t xml:space="preserve">-0.36σ      </m:t>
              </m:r>
              <m:r>
                <m:rPr>
                  <m:sty m:val="p"/>
                </m:rPr>
                <w:rPr>
                  <w:rFonts w:ascii="Cambria Math" w:eastAsia="맑은 고딕" w:hAnsi="Cambria Math" w:cs="Times New Roman"/>
                  <w:sz w:val="22"/>
                  <w:lang w:val="en-GB"/>
                </w:rPr>
                <m:t>for</m:t>
              </m:r>
              <m:r>
                <w:rPr>
                  <w:rFonts w:ascii="Cambria Math" w:eastAsia="맑은 고딕" w:hAnsi="Cambria Math" w:cs="Times New Roman"/>
                  <w:sz w:val="22"/>
                  <w:lang w:val="en-GB"/>
                </w:rPr>
                <m:t xml:space="preserve"> σ&lt;0#</m:t>
              </m:r>
              <m:d>
                <m:dPr>
                  <m:ctrlPr>
                    <w:rPr>
                      <w:rFonts w:ascii="Cambria Math" w:eastAsia="맑은 고딕" w:hAnsi="Cambria Math"/>
                      <w:i/>
                      <w:iCs/>
                      <w:lang w:val="en-GB"/>
                    </w:rPr>
                  </m:ctrlPr>
                </m:dPr>
                <m:e>
                  <m:r>
                    <w:rPr>
                      <w:rFonts w:ascii="Cambria Math" w:eastAsia="맑은 고딕" w:hAnsi="Cambria Math" w:cs="Times New Roman"/>
                      <w:sz w:val="22"/>
                      <w:lang w:val="en-GB"/>
                    </w:rPr>
                    <m:t>15</m:t>
                  </m:r>
                </m:e>
              </m:d>
              <m:ctrlPr>
                <w:rPr>
                  <w:rFonts w:ascii="Cambria Math" w:eastAsia="맑은 고딕" w:hAnsi="Cambria Math"/>
                  <w:i/>
                  <w:lang w:val="en-GB"/>
                </w:rPr>
              </m:ctrlPr>
            </m:e>
          </m:eqArr>
        </m:oMath>
      </m:oMathPara>
    </w:p>
    <w:p w14:paraId="5C8549B2" w14:textId="5B3E1A0F" w:rsidR="006D1F92" w:rsidRPr="001B383D" w:rsidRDefault="007F6EB2" w:rsidP="006D1F92">
      <w:pPr>
        <w:spacing w:line="360" w:lineRule="auto"/>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t xml:space="preserve">where the unit of </w:t>
      </w:r>
      <m:oMath>
        <m:r>
          <w:rPr>
            <w:rFonts w:ascii="Cambria Math" w:eastAsia="맑은 고딕" w:hAnsi="Cambria Math" w:cs="Times New Roman"/>
            <w:sz w:val="22"/>
            <w:lang w:val="en-GB"/>
          </w:rPr>
          <m:t>σ</m:t>
        </m:r>
      </m:oMath>
      <w:r w:rsidRPr="001B383D">
        <w:rPr>
          <w:rFonts w:ascii="Times New Roman" w:eastAsia="맑은 고딕" w:hAnsi="Times New Roman" w:cs="Times New Roman"/>
          <w:sz w:val="22"/>
          <w:lang w:val="en-GB"/>
        </w:rPr>
        <w:t xml:space="preserve"> is </w:t>
      </w:r>
      <w:proofErr w:type="spellStart"/>
      <w:r w:rsidR="00524411" w:rsidRPr="00524411">
        <w:rPr>
          <w:rFonts w:ascii="Times New Roman" w:eastAsia="맑은 고딕" w:hAnsi="Times New Roman" w:cs="Times New Roman"/>
          <w:i/>
          <w:iCs/>
          <w:sz w:val="22"/>
          <w:lang w:val="en-GB"/>
        </w:rPr>
        <w:t>μ</w:t>
      </w:r>
      <w:r w:rsidR="00524411"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00524411"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r w:rsidR="00524411" w:rsidRPr="006E5418">
        <w:rPr>
          <w:rFonts w:ascii="Times New Roman" w:hAnsi="Times New Roman" w:cs="Times New Roman"/>
          <w:sz w:val="22"/>
          <w:vertAlign w:val="superscript"/>
          <w:lang w:val="en-GB"/>
        </w:rPr>
        <w:t>2</w:t>
      </w:r>
      <w:r w:rsidRPr="001B383D">
        <w:rPr>
          <w:rFonts w:ascii="Times New Roman" w:eastAsia="맑은 고딕" w:hAnsi="Times New Roman" w:cs="Times New Roman"/>
          <w:sz w:val="22"/>
          <w:lang w:val="en-GB"/>
        </w:rPr>
        <w:t xml:space="preserve">. Note that </w:t>
      </w:r>
      <m:oMath>
        <m:sSub>
          <m:sSubPr>
            <m:ctrlPr>
              <w:rPr>
                <w:rFonts w:ascii="Cambria Math" w:eastAsia="맑은 고딕" w:hAnsi="Cambria Math"/>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sSub>
              <m:sSubPr>
                <m:ctrlPr>
                  <w:rPr>
                    <w:rFonts w:ascii="Cambria Math" w:eastAsia="맑은 고딕" w:hAnsi="Cambria Math"/>
                    <w:lang w:val="en-GB"/>
                  </w:rPr>
                </m:ctrlPr>
              </m:sSubPr>
              <m:e>
                <m:r>
                  <m:rPr>
                    <m:sty m:val="p"/>
                  </m:rPr>
                  <w:rPr>
                    <w:rFonts w:ascii="Cambria Math" w:eastAsia="맑은 고딕" w:hAnsi="Cambria Math" w:cs="Times New Roman"/>
                    <w:sz w:val="22"/>
                    <w:lang w:val="en-GB"/>
                  </w:rPr>
                  <m:t>OHL</m:t>
                </m:r>
              </m:e>
              <m:sub>
                <m:r>
                  <w:rPr>
                    <w:rFonts w:ascii="Cambria Math" w:eastAsia="맑은 고딕" w:hAnsi="Cambria Math" w:cs="Times New Roman"/>
                    <w:sz w:val="22"/>
                    <w:lang w:val="en-GB"/>
                  </w:rPr>
                  <m:t>1</m:t>
                </m:r>
              </m:sub>
            </m:sSub>
          </m:sub>
        </m:sSub>
      </m:oMath>
      <w:r w:rsidRPr="001B383D">
        <w:rPr>
          <w:rFonts w:ascii="Times New Roman" w:eastAsia="맑은 고딕" w:hAnsi="Times New Roman" w:cs="Times New Roman"/>
          <w:sz w:val="22"/>
          <w:lang w:val="en-GB"/>
        </w:rPr>
        <w:t xml:space="preserve"> has the form of Langmuir adsorption, and </w:t>
      </w:r>
      <m:oMath>
        <m:sSub>
          <m:sSubPr>
            <m:ctrlPr>
              <w:rPr>
                <w:rFonts w:ascii="Cambria Math" w:eastAsia="맑은 고딕" w:hAnsi="Cambria Math"/>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sSub>
              <m:sSubPr>
                <m:ctrlPr>
                  <w:rPr>
                    <w:rFonts w:ascii="Cambria Math" w:eastAsia="맑은 고딕" w:hAnsi="Cambria Math"/>
                    <w:lang w:val="en-GB"/>
                  </w:rPr>
                </m:ctrlPr>
              </m:sSubPr>
              <m:e>
                <m:r>
                  <w:rPr>
                    <w:rFonts w:ascii="Cambria Math" w:eastAsia="맑은 고딕" w:hAnsi="Cambria Math" w:cs="Times New Roman"/>
                    <w:sz w:val="22"/>
                    <w:lang w:val="en-GB"/>
                  </w:rPr>
                  <m:t>OHL</m:t>
                </m:r>
              </m:e>
              <m:sub>
                <m:r>
                  <w:rPr>
                    <w:rFonts w:ascii="Cambria Math" w:eastAsia="맑은 고딕" w:hAnsi="Cambria Math" w:cs="Times New Roman"/>
                    <w:sz w:val="22"/>
                    <w:lang w:val="en-GB"/>
                  </w:rPr>
                  <m:t>2</m:t>
                </m:r>
              </m:sub>
            </m:sSub>
          </m:sub>
        </m:sSub>
      </m:oMath>
      <w:r w:rsidRPr="001B383D">
        <w:rPr>
          <w:rFonts w:ascii="Times New Roman" w:eastAsia="맑은 고딕" w:hAnsi="Times New Roman" w:cs="Times New Roman"/>
          <w:sz w:val="22"/>
          <w:lang w:val="en-GB"/>
        </w:rPr>
        <w:t xml:space="preserve"> has the quadratic form, which was empirically chosen.</w:t>
      </w:r>
    </w:p>
    <w:p w14:paraId="00691F37" w14:textId="16BBB30C" w:rsidR="006D1F92" w:rsidRPr="001B383D" w:rsidRDefault="007F6EB2" w:rsidP="006D1F92">
      <w:pPr>
        <w:spacing w:line="360" w:lineRule="auto"/>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tab/>
        <w:t xml:space="preserve">For the anodic interface, DFT-CES finds that the </w:t>
      </w:r>
      <w:proofErr w:type="gramStart"/>
      <w:r w:rsidRPr="001B383D">
        <w:rPr>
          <w:rFonts w:ascii="Times New Roman" w:eastAsia="맑은 고딕" w:hAnsi="Times New Roman" w:cs="Times New Roman"/>
          <w:sz w:val="22"/>
          <w:lang w:val="en-GB"/>
        </w:rPr>
        <w:t>amount</w:t>
      </w:r>
      <w:proofErr w:type="gramEnd"/>
      <w:r w:rsidRPr="001B383D">
        <w:rPr>
          <w:rFonts w:ascii="Times New Roman" w:eastAsia="맑은 고딕" w:hAnsi="Times New Roman" w:cs="Times New Roman"/>
          <w:sz w:val="22"/>
          <w:lang w:val="en-GB"/>
        </w:rPr>
        <w:t xml:space="preserve"> of ions at the interface depends strongly on the bulk concentration,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lang w:val="en-GB"/>
        </w:rPr>
        <w:t xml:space="preserve">, and also linearly depends on the </w:t>
      </w:r>
      <w:r w:rsidRPr="001B383D">
        <w:rPr>
          <w:rFonts w:ascii="Times New Roman" w:hAnsi="Times New Roman" w:cs="Times New Roman"/>
          <w:sz w:val="22"/>
          <w:lang w:val="en-GB"/>
        </w:rPr>
        <w:t xml:space="preserve">surface charge density of the electrode, </w:t>
      </w:r>
      <w:r w:rsidRPr="001B383D">
        <w:rPr>
          <w:rFonts w:ascii="Times New Roman" w:eastAsia="맑은 고딕" w:hAnsi="Times New Roman" w:cs="Times New Roman"/>
          <w:i/>
          <w:sz w:val="22"/>
          <w:lang w:val="en-GB"/>
        </w:rPr>
        <w:t>σ</w:t>
      </w:r>
      <w:r w:rsidRPr="001B383D">
        <w:rPr>
          <w:rFonts w:ascii="Times New Roman" w:eastAsia="맑은 고딕" w:hAnsi="Times New Roman" w:cs="Times New Roman"/>
          <w:sz w:val="22"/>
          <w:lang w:val="en-GB"/>
        </w:rPr>
        <w:t xml:space="preserve"> (</w:t>
      </w:r>
      <w:r w:rsidRPr="001B383D">
        <w:rPr>
          <w:rFonts w:ascii="Times New Roman" w:eastAsia="맑은 고딕" w:hAnsi="Times New Roman" w:cs="Times New Roman"/>
          <w:color w:val="FF0000"/>
          <w:sz w:val="22"/>
          <w:lang w:val="en-GB"/>
        </w:rPr>
        <w:t>Supplementary Note Fig. 6</w:t>
      </w:r>
      <w:r w:rsidRPr="001B383D">
        <w:rPr>
          <w:rFonts w:ascii="Times New Roman" w:eastAsia="맑은 고딕" w:hAnsi="Times New Roman" w:cs="Times New Roman"/>
          <w:sz w:val="22"/>
          <w:lang w:val="en-GB"/>
        </w:rPr>
        <w:t>). Thus, the fitted equations for the ion contents of the layers at the anodic interface are as follows:</w:t>
      </w:r>
    </w:p>
    <w:p w14:paraId="5BDF2385" w14:textId="12E1E92B" w:rsidR="006D1F92" w:rsidRPr="001B383D" w:rsidRDefault="00E512F9" w:rsidP="006D1F92">
      <w:pPr>
        <w:spacing w:line="360" w:lineRule="auto"/>
        <w:rPr>
          <w:rFonts w:ascii="Times New Roman" w:eastAsia="맑은 고딕" w:hAnsi="Times New Roman" w:cs="Times New Roman"/>
          <w:iCs/>
          <w:sz w:val="22"/>
          <w:lang w:val="en-GB"/>
        </w:rPr>
      </w:pPr>
      <m:oMathPara>
        <m:oMath>
          <m:eqArr>
            <m:eqArrPr>
              <m:maxDist m:val="1"/>
              <m:ctrlPr>
                <w:rPr>
                  <w:rFonts w:ascii="Cambria Math" w:eastAsia="맑은 고딕" w:hAnsi="Cambria Math"/>
                  <w:i/>
                  <w:lang w:val="en-GB"/>
                </w:rPr>
              </m:ctrlPr>
            </m:eqArrPr>
            <m:e>
              <m:sSub>
                <m:sSubPr>
                  <m:ctrlPr>
                    <w:rPr>
                      <w:rFonts w:ascii="Cambria Math" w:eastAsia="맑은 고딕" w:hAnsi="Cambria Math"/>
                      <w:i/>
                      <w:iCs/>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r>
                    <m:rPr>
                      <m:sty m:val="p"/>
                    </m:rPr>
                    <w:rPr>
                      <w:rFonts w:ascii="Cambria Math" w:eastAsia="맑은 고딕" w:hAnsi="Cambria Math" w:cs="Times New Roman"/>
                      <w:sz w:val="22"/>
                      <w:lang w:val="en-GB"/>
                    </w:rPr>
                    <m:t>IHL</m:t>
                  </m:r>
                </m:sub>
              </m:sSub>
              <m:r>
                <w:rPr>
                  <w:rFonts w:ascii="Cambria Math" w:eastAsia="맑은 고딕" w:hAnsi="Cambria Math" w:cs="Times New Roman"/>
                  <w:sz w:val="22"/>
                  <w:lang w:val="en-GB"/>
                </w:rPr>
                <m:t>=σ</m:t>
              </m:r>
              <m:d>
                <m:dPr>
                  <m:ctrlPr>
                    <w:rPr>
                      <w:rFonts w:ascii="Cambria Math" w:eastAsia="맑은 고딕" w:hAnsi="Cambria Math"/>
                      <w:lang w:val="en-GB"/>
                    </w:rPr>
                  </m:ctrlPr>
                </m:dPr>
                <m:e>
                  <m:r>
                    <w:rPr>
                      <w:rFonts w:ascii="Cambria Math" w:eastAsia="맑은 고딕" w:hAnsi="Cambria Math" w:cs="Times New Roman"/>
                      <w:sz w:val="22"/>
                      <w:lang w:val="en-GB"/>
                    </w:rPr>
                    <m:t>-14.59</m:t>
                  </m:r>
                  <m:sSup>
                    <m:sSupPr>
                      <m:ctrlPr>
                        <w:rPr>
                          <w:rFonts w:ascii="Cambria Math" w:eastAsia="맑은 고딕" w:hAnsi="Cambria Math"/>
                          <w:lang w:val="en-GB"/>
                        </w:rPr>
                      </m:ctrlPr>
                    </m:sSupPr>
                    <m:e>
                      <m:r>
                        <w:rPr>
                          <w:rFonts w:ascii="Cambria Math" w:eastAsia="맑은 고딕" w:hAnsi="Cambria Math" w:cs="Times New Roman"/>
                          <w:sz w:val="22"/>
                          <w:lang w:val="en-GB"/>
                        </w:rPr>
                        <m:t>c</m:t>
                      </m:r>
                    </m:e>
                    <m:sup>
                      <m:r>
                        <w:rPr>
                          <w:rFonts w:ascii="Cambria Math" w:eastAsia="맑은 고딕" w:hAnsi="Cambria Math" w:cs="Times New Roman"/>
                          <w:sz w:val="22"/>
                          <w:lang w:val="en-GB"/>
                        </w:rPr>
                        <m:t>2</m:t>
                      </m:r>
                    </m:sup>
                  </m:sSup>
                  <m:r>
                    <w:rPr>
                      <w:rFonts w:ascii="Cambria Math" w:eastAsia="맑은 고딕" w:hAnsi="Cambria Math" w:cs="Times New Roman"/>
                      <w:sz w:val="22"/>
                      <w:lang w:val="en-GB"/>
                    </w:rPr>
                    <m:t>-0.86c-0.99</m:t>
                  </m:r>
                </m:e>
              </m:d>
              <m:r>
                <w:rPr>
                  <w:rFonts w:ascii="Cambria Math" w:eastAsia="맑은 고딕" w:hAnsi="Cambria Math" w:cs="Times New Roman"/>
                  <w:sz w:val="22"/>
                  <w:lang w:val="en-GB"/>
                </w:rPr>
                <m:t>#</m:t>
              </m:r>
              <m:d>
                <m:dPr>
                  <m:ctrlPr>
                    <w:rPr>
                      <w:rFonts w:ascii="Cambria Math" w:eastAsia="맑은 고딕" w:hAnsi="Cambria Math"/>
                      <w:i/>
                      <w:lang w:val="en-GB"/>
                    </w:rPr>
                  </m:ctrlPr>
                </m:dPr>
                <m:e>
                  <m:r>
                    <w:rPr>
                      <w:rFonts w:ascii="Cambria Math" w:eastAsia="맑은 고딕" w:hAnsi="Cambria Math" w:cs="Times New Roman"/>
                      <w:sz w:val="22"/>
                      <w:lang w:val="en-GB"/>
                    </w:rPr>
                    <m:t>16</m:t>
                  </m:r>
                </m:e>
              </m:d>
              <m:ctrlPr>
                <w:rPr>
                  <w:rFonts w:ascii="Cambria Math" w:eastAsia="맑은 고딕" w:hAnsi="Cambria Math"/>
                  <w:i/>
                  <w:iCs/>
                  <w:lang w:val="en-GB"/>
                </w:rPr>
              </m:ctrlPr>
            </m:e>
          </m:eqArr>
        </m:oMath>
      </m:oMathPara>
    </w:p>
    <w:p w14:paraId="1A629B68" w14:textId="3A724391" w:rsidR="006D1F92" w:rsidRPr="001B383D" w:rsidRDefault="00E512F9" w:rsidP="006D1F92">
      <w:pPr>
        <w:spacing w:line="360" w:lineRule="auto"/>
        <w:rPr>
          <w:rFonts w:ascii="Times New Roman" w:eastAsia="맑은 고딕" w:hAnsi="Times New Roman" w:cs="Times New Roman"/>
          <w:iCs/>
          <w:sz w:val="22"/>
          <w:lang w:val="en-GB"/>
        </w:rPr>
      </w:pPr>
      <m:oMathPara>
        <m:oMath>
          <m:eqArr>
            <m:eqArrPr>
              <m:maxDist m:val="1"/>
              <m:ctrlPr>
                <w:rPr>
                  <w:rFonts w:ascii="Cambria Math" w:eastAsia="맑은 고딕" w:hAnsi="Cambria Math"/>
                  <w:i/>
                  <w:lang w:val="en-GB"/>
                </w:rPr>
              </m:ctrlPr>
            </m:eqArrPr>
            <m:e>
              <m:sSub>
                <m:sSubPr>
                  <m:ctrlPr>
                    <w:rPr>
                      <w:rFonts w:ascii="Cambria Math" w:eastAsia="맑은 고딕" w:hAnsi="Cambria Math"/>
                      <w:i/>
                      <w:iCs/>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r>
                    <m:rPr>
                      <m:sty m:val="p"/>
                    </m:rPr>
                    <w:rPr>
                      <w:rFonts w:ascii="Cambria Math" w:eastAsia="맑은 고딕" w:hAnsi="Cambria Math" w:cs="Times New Roman"/>
                      <w:sz w:val="22"/>
                      <w:lang w:val="en-GB"/>
                    </w:rPr>
                    <m:t>OHL</m:t>
                  </m:r>
                  <m:sSub>
                    <m:sSubPr>
                      <m:ctrlPr>
                        <w:rPr>
                          <w:rFonts w:ascii="Cambria Math" w:eastAsia="맑은 고딕" w:hAnsi="Cambria Math"/>
                          <w:iCs/>
                          <w:lang w:val="en-GB"/>
                        </w:rPr>
                      </m:ctrlPr>
                    </m:sSubPr>
                    <m:e>
                      <m:r>
                        <m:rPr>
                          <m:sty m:val="p"/>
                        </m:rPr>
                        <w:rPr>
                          <w:rFonts w:ascii="Cambria Math" w:eastAsia="맑은 고딕" w:hAnsi="Cambria Math" w:cs="Times New Roman"/>
                          <w:sz w:val="22"/>
                          <w:lang w:val="en-GB"/>
                        </w:rPr>
                        <w:softHyphen/>
                      </m:r>
                    </m:e>
                    <m:sub>
                      <m:r>
                        <w:rPr>
                          <w:rFonts w:ascii="Cambria Math" w:eastAsia="맑은 고딕" w:hAnsi="Cambria Math" w:cs="Times New Roman"/>
                          <w:sz w:val="22"/>
                          <w:lang w:val="en-GB"/>
                        </w:rPr>
                        <m:t>1</m:t>
                      </m:r>
                    </m:sub>
                  </m:sSub>
                </m:sub>
              </m:sSub>
              <m:r>
                <w:rPr>
                  <w:rFonts w:ascii="Cambria Math" w:eastAsia="맑은 고딕" w:hAnsi="Cambria Math" w:cs="Times New Roman"/>
                  <w:sz w:val="22"/>
                  <w:lang w:val="en-GB"/>
                </w:rPr>
                <m:t>=σ</m:t>
              </m:r>
              <m:d>
                <m:dPr>
                  <m:ctrlPr>
                    <w:rPr>
                      <w:rFonts w:ascii="Cambria Math" w:eastAsia="맑은 고딕" w:hAnsi="Cambria Math"/>
                      <w:lang w:val="en-GB"/>
                    </w:rPr>
                  </m:ctrlPr>
                </m:dPr>
                <m:e>
                  <m:r>
                    <w:rPr>
                      <w:rFonts w:ascii="Cambria Math" w:eastAsia="맑은 고딕" w:hAnsi="Cambria Math" w:cs="Times New Roman"/>
                      <w:sz w:val="22"/>
                      <w:lang w:val="en-GB"/>
                    </w:rPr>
                    <m:t>-4.81</m:t>
                  </m:r>
                  <m:sSup>
                    <m:sSupPr>
                      <m:ctrlPr>
                        <w:rPr>
                          <w:rFonts w:ascii="Cambria Math" w:eastAsia="맑은 고딕" w:hAnsi="Cambria Math"/>
                          <w:lang w:val="en-GB"/>
                        </w:rPr>
                      </m:ctrlPr>
                    </m:sSupPr>
                    <m:e>
                      <m:r>
                        <w:rPr>
                          <w:rFonts w:ascii="Cambria Math" w:eastAsia="맑은 고딕" w:hAnsi="Cambria Math" w:cs="Times New Roman"/>
                          <w:sz w:val="22"/>
                          <w:lang w:val="en-GB"/>
                        </w:rPr>
                        <m:t>c</m:t>
                      </m:r>
                    </m:e>
                    <m:sup>
                      <m:r>
                        <w:rPr>
                          <w:rFonts w:ascii="Cambria Math" w:eastAsia="맑은 고딕" w:hAnsi="Cambria Math" w:cs="Times New Roman"/>
                          <w:sz w:val="22"/>
                          <w:lang w:val="en-GB"/>
                        </w:rPr>
                        <m:t>2</m:t>
                      </m:r>
                    </m:sup>
                  </m:sSup>
                  <m:r>
                    <w:rPr>
                      <w:rFonts w:ascii="Cambria Math" w:eastAsia="맑은 고딕" w:hAnsi="Cambria Math" w:cs="Times New Roman"/>
                      <w:sz w:val="22"/>
                      <w:lang w:val="en-GB"/>
                    </w:rPr>
                    <m:t>-1.88c-1.00</m:t>
                  </m:r>
                </m:e>
              </m:d>
              <m:r>
                <w:rPr>
                  <w:rFonts w:ascii="Cambria Math" w:eastAsia="맑은 고딕" w:hAnsi="Cambria Math" w:cs="Times New Roman"/>
                  <w:sz w:val="22"/>
                  <w:lang w:val="en-GB"/>
                </w:rPr>
                <m:t>#</m:t>
              </m:r>
              <m:d>
                <m:dPr>
                  <m:ctrlPr>
                    <w:rPr>
                      <w:rFonts w:ascii="Cambria Math" w:eastAsia="맑은 고딕" w:hAnsi="Cambria Math"/>
                      <w:i/>
                      <w:lang w:val="en-GB"/>
                    </w:rPr>
                  </m:ctrlPr>
                </m:dPr>
                <m:e>
                  <m:r>
                    <w:rPr>
                      <w:rFonts w:ascii="Cambria Math" w:eastAsia="맑은 고딕" w:hAnsi="Cambria Math" w:cs="Times New Roman"/>
                      <w:sz w:val="22"/>
                      <w:lang w:val="en-GB"/>
                    </w:rPr>
                    <m:t>17</m:t>
                  </m:r>
                </m:e>
              </m:d>
              <m:ctrlPr>
                <w:rPr>
                  <w:rFonts w:ascii="Cambria Math" w:eastAsia="맑은 고딕" w:hAnsi="Cambria Math"/>
                  <w:i/>
                  <w:iCs/>
                  <w:lang w:val="en-GB"/>
                </w:rPr>
              </m:ctrlPr>
            </m:e>
          </m:eqArr>
        </m:oMath>
      </m:oMathPara>
    </w:p>
    <w:p w14:paraId="53F0B0D5" w14:textId="5490FBBA" w:rsidR="006D1F92" w:rsidRPr="001B383D" w:rsidRDefault="00E512F9" w:rsidP="006D1F92">
      <w:pPr>
        <w:spacing w:line="360" w:lineRule="auto"/>
        <w:rPr>
          <w:rFonts w:ascii="Times New Roman" w:eastAsia="맑은 고딕" w:hAnsi="Times New Roman" w:cs="Times New Roman"/>
          <w:sz w:val="22"/>
          <w:lang w:val="en-GB"/>
        </w:rPr>
      </w:pPr>
      <m:oMathPara>
        <m:oMath>
          <m:eqArr>
            <m:eqArrPr>
              <m:maxDist m:val="1"/>
              <m:ctrlPr>
                <w:rPr>
                  <w:rFonts w:ascii="Cambria Math" w:eastAsia="맑은 고딕" w:hAnsi="Cambria Math"/>
                  <w:i/>
                  <w:lang w:val="en-GB"/>
                </w:rPr>
              </m:ctrlPr>
            </m:eqArrPr>
            <m:e>
              <m:sSub>
                <m:sSubPr>
                  <m:ctrlPr>
                    <w:rPr>
                      <w:rFonts w:ascii="Cambria Math" w:eastAsia="맑은 고딕" w:hAnsi="Cambria Math"/>
                      <w:i/>
                      <w:iCs/>
                      <w:lang w:val="en-GB"/>
                    </w:rPr>
                  </m:ctrlPr>
                </m:sSubPr>
                <m:e>
                  <m:r>
                    <w:rPr>
                      <w:rFonts w:ascii="Cambria Math" w:eastAsia="맑은 고딕" w:hAnsi="Cambria Math" w:cs="Times New Roman"/>
                      <w:sz w:val="22"/>
                      <w:lang w:val="en-GB"/>
                    </w:rPr>
                    <m:t>σ</m:t>
                  </m:r>
                </m:e>
                <m:sub>
                  <m:r>
                    <w:rPr>
                      <w:rFonts w:ascii="Cambria Math" w:eastAsia="맑은 고딕" w:hAnsi="Cambria Math" w:cs="Times New Roman"/>
                      <w:sz w:val="22"/>
                      <w:lang w:val="en-GB"/>
                    </w:rPr>
                    <m:t>&lt;</m:t>
                  </m:r>
                  <m:r>
                    <m:rPr>
                      <m:sty m:val="p"/>
                    </m:rPr>
                    <w:rPr>
                      <w:rFonts w:ascii="Cambria Math" w:eastAsia="맑은 고딕" w:hAnsi="Cambria Math" w:cs="Times New Roman"/>
                      <w:sz w:val="22"/>
                      <w:lang w:val="en-GB"/>
                    </w:rPr>
                    <m:t>OHL</m:t>
                  </m:r>
                  <m:sSub>
                    <m:sSubPr>
                      <m:ctrlPr>
                        <w:rPr>
                          <w:rFonts w:ascii="Cambria Math" w:eastAsia="맑은 고딕" w:hAnsi="Cambria Math"/>
                          <w:iCs/>
                          <w:lang w:val="en-GB"/>
                        </w:rPr>
                      </m:ctrlPr>
                    </m:sSubPr>
                    <m:e>
                      <m:r>
                        <m:rPr>
                          <m:sty m:val="p"/>
                        </m:rPr>
                        <w:rPr>
                          <w:rFonts w:ascii="Cambria Math" w:eastAsia="맑은 고딕" w:hAnsi="Cambria Math" w:cs="Times New Roman"/>
                          <w:sz w:val="22"/>
                          <w:lang w:val="en-GB"/>
                        </w:rPr>
                        <w:softHyphen/>
                      </m:r>
                    </m:e>
                    <m:sub>
                      <m:r>
                        <w:rPr>
                          <w:rFonts w:ascii="Cambria Math" w:eastAsia="맑은 고딕" w:hAnsi="Cambria Math" w:cs="Times New Roman"/>
                          <w:sz w:val="22"/>
                          <w:lang w:val="en-GB"/>
                        </w:rPr>
                        <m:t>2</m:t>
                      </m:r>
                    </m:sub>
                  </m:sSub>
                </m:sub>
              </m:sSub>
              <m:r>
                <w:rPr>
                  <w:rFonts w:ascii="Cambria Math" w:eastAsia="맑은 고딕" w:hAnsi="Cambria Math" w:cs="Times New Roman"/>
                  <w:sz w:val="22"/>
                  <w:lang w:val="en-GB"/>
                </w:rPr>
                <m:t>=σ</m:t>
              </m:r>
              <m:d>
                <m:dPr>
                  <m:ctrlPr>
                    <w:rPr>
                      <w:rFonts w:ascii="Cambria Math" w:eastAsia="맑은 고딕" w:hAnsi="Cambria Math"/>
                      <w:lang w:val="en-GB"/>
                    </w:rPr>
                  </m:ctrlPr>
                </m:dPr>
                <m:e>
                  <m:r>
                    <w:rPr>
                      <w:rFonts w:ascii="Cambria Math" w:eastAsia="맑은 고딕" w:hAnsi="Cambria Math" w:cs="Times New Roman"/>
                      <w:sz w:val="22"/>
                      <w:lang w:val="en-GB"/>
                    </w:rPr>
                    <m:t>-0.55</m:t>
                  </m:r>
                  <m:sSup>
                    <m:sSupPr>
                      <m:ctrlPr>
                        <w:rPr>
                          <w:rFonts w:ascii="Cambria Math" w:eastAsia="맑은 고딕" w:hAnsi="Cambria Math"/>
                          <w:lang w:val="en-GB"/>
                        </w:rPr>
                      </m:ctrlPr>
                    </m:sSupPr>
                    <m:e>
                      <m:r>
                        <w:rPr>
                          <w:rFonts w:ascii="Cambria Math" w:eastAsia="맑은 고딕" w:hAnsi="Cambria Math" w:cs="Times New Roman"/>
                          <w:sz w:val="22"/>
                          <w:lang w:val="en-GB"/>
                        </w:rPr>
                        <m:t>c</m:t>
                      </m:r>
                    </m:e>
                    <m:sup>
                      <m:r>
                        <w:rPr>
                          <w:rFonts w:ascii="Cambria Math" w:eastAsia="맑은 고딕" w:hAnsi="Cambria Math" w:cs="Times New Roman"/>
                          <w:sz w:val="22"/>
                          <w:lang w:val="en-GB"/>
                        </w:rPr>
                        <m:t>2</m:t>
                      </m:r>
                    </m:sup>
                  </m:sSup>
                  <m:r>
                    <w:rPr>
                      <w:rFonts w:ascii="Cambria Math" w:eastAsia="맑은 고딕" w:hAnsi="Cambria Math" w:cs="Times New Roman"/>
                      <w:sz w:val="22"/>
                      <w:lang w:val="en-GB"/>
                    </w:rPr>
                    <m:t>-1.23c-1.00</m:t>
                  </m:r>
                </m:e>
              </m:d>
              <m:r>
                <w:rPr>
                  <w:rFonts w:ascii="Cambria Math" w:eastAsia="맑은 고딕" w:hAnsi="Cambria Math" w:cs="Times New Roman"/>
                  <w:sz w:val="22"/>
                  <w:lang w:val="en-GB"/>
                </w:rPr>
                <m:t>#</m:t>
              </m:r>
              <m:d>
                <m:dPr>
                  <m:ctrlPr>
                    <w:rPr>
                      <w:rFonts w:ascii="Cambria Math" w:eastAsia="맑은 고딕" w:hAnsi="Cambria Math"/>
                      <w:i/>
                      <w:lang w:val="en-GB"/>
                    </w:rPr>
                  </m:ctrlPr>
                </m:dPr>
                <m:e>
                  <m:r>
                    <w:rPr>
                      <w:rFonts w:ascii="Cambria Math" w:eastAsia="맑은 고딕" w:hAnsi="Cambria Math" w:cs="Times New Roman"/>
                      <w:sz w:val="22"/>
                      <w:lang w:val="en-GB"/>
                    </w:rPr>
                    <m:t>18</m:t>
                  </m:r>
                </m:e>
              </m:d>
              <m:ctrlPr>
                <w:rPr>
                  <w:rFonts w:ascii="Cambria Math" w:eastAsia="맑은 고딕" w:hAnsi="Cambria Math"/>
                  <w:i/>
                  <w:iCs/>
                  <w:lang w:val="en-GB"/>
                </w:rPr>
              </m:ctrlPr>
            </m:e>
          </m:eqArr>
        </m:oMath>
      </m:oMathPara>
    </w:p>
    <w:p w14:paraId="53BCC33B" w14:textId="77777777" w:rsidR="006D1F92" w:rsidRPr="001B383D" w:rsidRDefault="007F6EB2" w:rsidP="006D1F92">
      <w:pPr>
        <w:spacing w:line="360" w:lineRule="auto"/>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lastRenderedPageBreak/>
        <w:t xml:space="preserve">where the unit of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lang w:val="en-GB"/>
        </w:rPr>
        <w:t xml:space="preserve"> is M.</w:t>
      </w:r>
    </w:p>
    <w:p w14:paraId="0B9A7ED6" w14:textId="4FA4B347" w:rsidR="006D1F92" w:rsidRPr="001B383D" w:rsidRDefault="00DF0D87" w:rsidP="006D1F92">
      <w:pPr>
        <w:spacing w:line="360" w:lineRule="auto"/>
        <w:rPr>
          <w:rFonts w:ascii="Times New Roman" w:eastAsia="맑은 고딕" w:hAnsi="Times New Roman" w:cs="Times New Roman"/>
          <w:sz w:val="22"/>
          <w:lang w:val="en-GB"/>
        </w:rPr>
      </w:pPr>
      <w:r w:rsidRPr="00DF0D87">
        <w:rPr>
          <w:rFonts w:ascii="Times New Roman" w:eastAsia="맑은 고딕" w:hAnsi="Times New Roman" w:cs="Times New Roman"/>
          <w:noProof/>
          <w:sz w:val="22"/>
        </w:rPr>
        <w:drawing>
          <wp:inline distT="0" distB="0" distL="0" distR="0" wp14:anchorId="6F3ACC3E" wp14:editId="7C7E9989">
            <wp:extent cx="5731510" cy="1597025"/>
            <wp:effectExtent l="0" t="0" r="2540" b="3175"/>
            <wp:docPr id="27" name="그림 12">
              <a:extLst xmlns:a="http://schemas.openxmlformats.org/drawingml/2006/main">
                <a:ext uri="{FF2B5EF4-FFF2-40B4-BE49-F238E27FC236}">
                  <a16:creationId xmlns:a16="http://schemas.microsoft.com/office/drawing/2014/main" id="{B450B675-D932-4E0A-A53E-0859C420B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B450B675-D932-4E0A-A53E-0859C420B7BF}"/>
                        </a:ext>
                      </a:extLst>
                    </pic:cNvPr>
                    <pic:cNvPicPr>
                      <a:picLocks noChangeAspect="1"/>
                    </pic:cNvPicPr>
                  </pic:nvPicPr>
                  <pic:blipFill>
                    <a:blip r:embed="rId15"/>
                    <a:stretch>
                      <a:fillRect/>
                    </a:stretch>
                  </pic:blipFill>
                  <pic:spPr>
                    <a:xfrm>
                      <a:off x="0" y="0"/>
                      <a:ext cx="5731510" cy="1597025"/>
                    </a:xfrm>
                    <a:prstGeom prst="rect">
                      <a:avLst/>
                    </a:prstGeom>
                  </pic:spPr>
                </pic:pic>
              </a:graphicData>
            </a:graphic>
          </wp:inline>
        </w:drawing>
      </w:r>
    </w:p>
    <w:p w14:paraId="41008766" w14:textId="691FD366" w:rsidR="006D1F92" w:rsidRPr="001B383D" w:rsidRDefault="007F6EB2" w:rsidP="006D1F92">
      <w:pPr>
        <w:rPr>
          <w:rFonts w:ascii="Times New Roman" w:hAnsi="Times New Roman" w:cs="Times New Roman"/>
          <w:b/>
          <w:sz w:val="22"/>
          <w:lang w:val="en-GB"/>
        </w:rPr>
      </w:pPr>
      <w:r w:rsidRPr="001B383D">
        <w:rPr>
          <w:rFonts w:ascii="Times New Roman" w:hAnsi="Times New Roman" w:cs="Times New Roman"/>
          <w:b/>
          <w:sz w:val="22"/>
          <w:lang w:val="en-GB"/>
        </w:rPr>
        <w:t>Supplementary Note Fig. 6. Total amount of ions stored at each layer for the anodic interface.</w:t>
      </w:r>
      <w:r w:rsidRPr="001B383D">
        <w:rPr>
          <w:rFonts w:ascii="Times New Roman" w:hAnsi="Times New Roman" w:cs="Times New Roman"/>
          <w:sz w:val="22"/>
          <w:lang w:val="en-GB"/>
        </w:rPr>
        <w:t xml:space="preserve"> DFT-CES simulation results show the total ion content in (a) IHL, (b) OHL</w:t>
      </w:r>
      <w:r w:rsidRPr="001B383D">
        <w:rPr>
          <w:rFonts w:ascii="Times New Roman" w:hAnsi="Times New Roman" w:cs="Times New Roman"/>
          <w:sz w:val="22"/>
          <w:vertAlign w:val="subscript"/>
          <w:lang w:val="en-GB"/>
        </w:rPr>
        <w:t>1</w:t>
      </w:r>
      <w:r w:rsidRPr="001B383D">
        <w:rPr>
          <w:rFonts w:ascii="Times New Roman" w:hAnsi="Times New Roman" w:cs="Times New Roman"/>
          <w:sz w:val="22"/>
          <w:lang w:val="en-GB"/>
        </w:rPr>
        <w:t>, and (c) OHL</w:t>
      </w:r>
      <w:r w:rsidRPr="001B383D">
        <w:rPr>
          <w:rFonts w:ascii="Times New Roman" w:hAnsi="Times New Roman" w:cs="Times New Roman"/>
          <w:sz w:val="22"/>
          <w:vertAlign w:val="subscript"/>
          <w:lang w:val="en-GB"/>
        </w:rPr>
        <w:t>2</w:t>
      </w:r>
      <w:r w:rsidRPr="001B383D">
        <w:rPr>
          <w:rFonts w:ascii="Times New Roman" w:hAnsi="Times New Roman" w:cs="Times New Roman"/>
          <w:sz w:val="22"/>
          <w:lang w:val="en-GB"/>
        </w:rPr>
        <w:t xml:space="preserve">. </w:t>
      </w:r>
    </w:p>
    <w:p w14:paraId="4C571B9C" w14:textId="77777777" w:rsidR="006D1F92" w:rsidRPr="001B383D" w:rsidRDefault="006D1F92" w:rsidP="006D1F92">
      <w:pPr>
        <w:spacing w:line="360" w:lineRule="auto"/>
        <w:rPr>
          <w:rFonts w:ascii="Times New Roman" w:eastAsia="맑은 고딕" w:hAnsi="Times New Roman" w:cs="Times New Roman"/>
          <w:sz w:val="22"/>
          <w:lang w:val="en-GB"/>
        </w:rPr>
      </w:pPr>
    </w:p>
    <w:p w14:paraId="44CB1B6B" w14:textId="45EA23A5" w:rsidR="006D1F92" w:rsidRPr="001B383D" w:rsidRDefault="007F6EB2" w:rsidP="006D1F92">
      <w:pPr>
        <w:spacing w:line="360" w:lineRule="auto"/>
        <w:ind w:firstLine="800"/>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t>For the diffuse layer, we used a Debye length of 5.6 Å, obtained by fitting the local ion concentration profiles in the diffuse region (</w:t>
      </w:r>
      <w:r w:rsidRPr="001B383D">
        <w:rPr>
          <w:rFonts w:ascii="Times New Roman" w:eastAsia="맑은 고딕" w:hAnsi="Times New Roman" w:cs="Times New Roman"/>
          <w:color w:val="FF0000"/>
          <w:sz w:val="22"/>
          <w:lang w:val="en-GB"/>
        </w:rPr>
        <w:t>Supplementary Fig. 8</w:t>
      </w:r>
      <w:r w:rsidRPr="001B383D">
        <w:rPr>
          <w:rFonts w:ascii="Times New Roman" w:eastAsia="맑은 고딕" w:hAnsi="Times New Roman" w:cs="Times New Roman"/>
          <w:sz w:val="22"/>
          <w:lang w:val="en-GB"/>
        </w:rPr>
        <w:t>). In contrast to the conventional GCS model, we found that the Debye length was insensitive to bulk concentration. This behaviour is conceptually consistent with the results obtained by the Willard group who showed that water molecules can suppress the dependence of the Debye length on ionic strength.</w:t>
      </w:r>
      <w:sdt>
        <w:sdtPr>
          <w:rPr>
            <w:rFonts w:ascii="Times New Roman" w:eastAsia="맑은 고딕" w:hAnsi="Times New Roman" w:cs="Times New Roman"/>
            <w:color w:val="000000"/>
            <w:sz w:val="22"/>
            <w:vertAlign w:val="superscript"/>
            <w:lang w:val="en-GB"/>
          </w:rPr>
          <w:tag w:val="MENDELEY_CITATION_v3_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"/>
          <w:id w:val="-869680278"/>
          <w:placeholder>
            <w:docPart w:val="1C0C8F01AB9B4C07B8D1DD8B667254BB"/>
          </w:placeholder>
        </w:sdtPr>
        <w:sdtEndPr/>
        <w:sdtContent>
          <w:r w:rsidRPr="001B383D">
            <w:rPr>
              <w:rFonts w:ascii="Times New Roman" w:eastAsia="맑은 고딕" w:hAnsi="Times New Roman" w:cs="Times New Roman"/>
              <w:color w:val="000000"/>
              <w:sz w:val="22"/>
              <w:vertAlign w:val="superscript"/>
              <w:lang w:val="en-GB"/>
            </w:rPr>
            <w:t>22</w:t>
          </w:r>
        </w:sdtContent>
      </w:sdt>
      <w:r w:rsidRPr="001B383D">
        <w:rPr>
          <w:rFonts w:ascii="Times New Roman" w:eastAsia="맑은 고딕" w:hAnsi="Times New Roman" w:cs="Times New Roman"/>
          <w:sz w:val="22"/>
          <w:lang w:val="en-GB"/>
        </w:rPr>
        <w:t xml:space="preserve"> </w:t>
      </w:r>
    </w:p>
    <w:p w14:paraId="3EE7B95A" w14:textId="11F0CD21" w:rsidR="006D1F92" w:rsidRPr="001B383D" w:rsidRDefault="007F6EB2" w:rsidP="006D1F92">
      <w:pPr>
        <w:spacing w:line="360" w:lineRule="auto"/>
        <w:ind w:firstLine="800"/>
        <w:rPr>
          <w:rFonts w:ascii="Times New Roman" w:eastAsia="맑은 고딕" w:hAnsi="Times New Roman" w:cs="Times New Roman"/>
          <w:sz w:val="22"/>
          <w:lang w:val="en-GB"/>
        </w:rPr>
      </w:pPr>
      <w:r w:rsidRPr="001B383D">
        <w:rPr>
          <w:rFonts w:ascii="Times New Roman" w:eastAsia="맑은 고딕" w:hAnsi="Times New Roman" w:cs="Times New Roman"/>
          <w:sz w:val="22"/>
          <w:lang w:val="en-GB"/>
        </w:rPr>
        <w:t xml:space="preserve">Finally, we set the dielectric constant for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vertAlign w:val="subscript"/>
          <w:lang w:val="en-GB"/>
        </w:rPr>
        <w:t xml:space="preserve">GC </w:t>
      </w:r>
      <w:r w:rsidRPr="001B383D">
        <w:rPr>
          <w:rFonts w:ascii="Times New Roman" w:eastAsia="맑은 고딕" w:hAnsi="Times New Roman" w:cs="Times New Roman"/>
          <w:sz w:val="22"/>
          <w:lang w:val="en-GB"/>
        </w:rPr>
        <w:t xml:space="preserve">as </w:t>
      </w:r>
      <w:proofErr w:type="spellStart"/>
      <w:r w:rsidRPr="001B383D">
        <w:rPr>
          <w:rFonts w:ascii="Times New Roman" w:eastAsia="맑은 고딕" w:hAnsi="Times New Roman" w:cs="Times New Roman"/>
          <w:i/>
          <w:sz w:val="22"/>
          <w:lang w:val="en-GB"/>
        </w:rPr>
        <w:t>ε</w:t>
      </w:r>
      <w:r w:rsidRPr="001B383D">
        <w:rPr>
          <w:rFonts w:ascii="Times New Roman" w:eastAsia="맑은 고딕" w:hAnsi="Times New Roman" w:cs="Times New Roman"/>
          <w:sz w:val="22"/>
          <w:vertAlign w:val="subscript"/>
          <w:lang w:val="en-GB"/>
        </w:rPr>
        <w:t>DifL</w:t>
      </w:r>
      <w:proofErr w:type="spellEnd"/>
      <w:r w:rsidRPr="001B383D">
        <w:rPr>
          <w:rFonts w:ascii="Times New Roman" w:eastAsia="맑은 고딕" w:hAnsi="Times New Roman" w:cs="Times New Roman"/>
          <w:sz w:val="22"/>
          <w:lang w:val="en-GB"/>
        </w:rPr>
        <w:t>=78.4</w:t>
      </w:r>
      <w:r w:rsidRPr="001B383D">
        <w:rPr>
          <w:rFonts w:ascii="Times New Roman" w:eastAsia="맑은 고딕" w:hAnsi="Times New Roman" w:cs="Times New Roman"/>
          <w:sz w:val="22"/>
          <w:vertAlign w:val="subscript"/>
          <w:lang w:val="en-GB"/>
        </w:rPr>
        <w:t>,</w:t>
      </w:r>
      <w:r w:rsidRPr="001B383D">
        <w:rPr>
          <w:rFonts w:ascii="Times New Roman" w:eastAsia="맑은 고딕" w:hAnsi="Times New Roman" w:cs="Times New Roman"/>
          <w:sz w:val="22"/>
          <w:lang w:val="en-GB"/>
        </w:rPr>
        <w:t xml:space="preserve"> considering the screening due to the bulk water. Then, we fitted </w:t>
      </w:r>
      <w:r w:rsidRPr="001B383D">
        <w:rPr>
          <w:rFonts w:ascii="Times New Roman" w:eastAsia="맑은 고딕" w:hAnsi="Times New Roman" w:cs="Times New Roman"/>
          <w:i/>
          <w:sz w:val="22"/>
          <w:lang w:val="en-GB"/>
        </w:rPr>
        <w:t>ε</w:t>
      </w:r>
      <w:r w:rsidRPr="001B383D">
        <w:rPr>
          <w:rFonts w:ascii="Times New Roman" w:eastAsia="맑은 고딕" w:hAnsi="Times New Roman" w:cs="Times New Roman"/>
          <w:sz w:val="22"/>
          <w:vertAlign w:val="subscript"/>
          <w:lang w:val="en-GB"/>
        </w:rPr>
        <w:t>0</w:t>
      </w:r>
      <w:r w:rsidRPr="001B383D">
        <w:rPr>
          <w:rFonts w:ascii="Times New Roman" w:eastAsia="맑은 고딕" w:hAnsi="Times New Roman" w:cs="Times New Roman"/>
          <w:sz w:val="22"/>
          <w:lang w:val="en-GB"/>
        </w:rPr>
        <w:t xml:space="preserve"> for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vertAlign w:val="subscript"/>
          <w:lang w:val="en-GB"/>
        </w:rPr>
        <w:t>IHL</w:t>
      </w:r>
      <w:r w:rsidRPr="001B383D">
        <w:rPr>
          <w:rFonts w:ascii="Times New Roman" w:eastAsia="맑은 고딕" w:hAnsi="Times New Roman" w:cs="Times New Roman"/>
          <w:sz w:val="22"/>
          <w:lang w:val="en-GB"/>
        </w:rPr>
        <w:t xml:space="preserve">, </w:t>
      </w:r>
      <w:r w:rsidRPr="001B383D">
        <w:rPr>
          <w:rFonts w:ascii="Times New Roman" w:eastAsia="맑은 고딕" w:hAnsi="Times New Roman" w:cs="Times New Roman"/>
          <w:i/>
          <w:sz w:val="22"/>
          <w:lang w:val="en-GB"/>
        </w:rPr>
        <w:t>ε</w:t>
      </w:r>
      <w:r w:rsidRPr="001B383D">
        <w:rPr>
          <w:rFonts w:ascii="Times New Roman" w:eastAsia="맑은 고딕" w:hAnsi="Times New Roman" w:cs="Times New Roman"/>
          <w:sz w:val="22"/>
          <w:vertAlign w:val="subscript"/>
          <w:lang w:val="en-GB"/>
        </w:rPr>
        <w:t>1</w:t>
      </w:r>
      <w:r w:rsidRPr="001B383D">
        <w:rPr>
          <w:rFonts w:ascii="Times New Roman" w:eastAsia="맑은 고딕" w:hAnsi="Times New Roman" w:cs="Times New Roman"/>
          <w:sz w:val="22"/>
          <w:lang w:val="en-GB"/>
        </w:rPr>
        <w:t xml:space="preserve"> for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vertAlign w:val="subscript"/>
          <w:lang w:val="en-GB"/>
        </w:rPr>
        <w:t>OHL1</w:t>
      </w:r>
      <w:r w:rsidRPr="001B383D">
        <w:rPr>
          <w:rFonts w:ascii="Times New Roman" w:eastAsia="맑은 고딕" w:hAnsi="Times New Roman" w:cs="Times New Roman"/>
          <w:sz w:val="22"/>
          <w:lang w:val="en-GB"/>
        </w:rPr>
        <w:t xml:space="preserve">, and </w:t>
      </w:r>
      <w:r w:rsidRPr="001B383D">
        <w:rPr>
          <w:rFonts w:ascii="Times New Roman" w:eastAsia="맑은 고딕" w:hAnsi="Times New Roman" w:cs="Times New Roman"/>
          <w:i/>
          <w:sz w:val="22"/>
          <w:lang w:val="en-GB"/>
        </w:rPr>
        <w:t>ε</w:t>
      </w:r>
      <w:r w:rsidRPr="001B383D">
        <w:rPr>
          <w:rFonts w:ascii="Times New Roman" w:eastAsia="맑은 고딕" w:hAnsi="Times New Roman" w:cs="Times New Roman"/>
          <w:sz w:val="22"/>
          <w:vertAlign w:val="subscript"/>
          <w:lang w:val="en-GB"/>
        </w:rPr>
        <w:t>2</w:t>
      </w:r>
      <w:r w:rsidRPr="001B383D">
        <w:rPr>
          <w:rFonts w:ascii="Times New Roman" w:eastAsia="맑은 고딕" w:hAnsi="Times New Roman" w:cs="Times New Roman"/>
          <w:sz w:val="22"/>
          <w:lang w:val="en-GB"/>
        </w:rPr>
        <w:t xml:space="preserve"> for </w:t>
      </w:r>
      <w:r w:rsidRPr="001B383D">
        <w:rPr>
          <w:rFonts w:ascii="Times New Roman" w:eastAsia="맑은 고딕" w:hAnsi="Times New Roman" w:cs="Times New Roman"/>
          <w:i/>
          <w:sz w:val="22"/>
          <w:lang w:val="en-GB"/>
        </w:rPr>
        <w:t>C</w:t>
      </w:r>
      <w:r w:rsidRPr="001B383D">
        <w:rPr>
          <w:rFonts w:ascii="Times New Roman" w:eastAsia="맑은 고딕" w:hAnsi="Times New Roman" w:cs="Times New Roman"/>
          <w:sz w:val="22"/>
          <w:vertAlign w:val="subscript"/>
          <w:lang w:val="en-GB"/>
        </w:rPr>
        <w:t>OHL2</w:t>
      </w:r>
      <w:r w:rsidRPr="001B383D">
        <w:rPr>
          <w:rFonts w:ascii="Times New Roman" w:eastAsia="맑은 고딕" w:hAnsi="Times New Roman" w:cs="Times New Roman"/>
          <w:sz w:val="22"/>
          <w:lang w:val="en-GB"/>
        </w:rPr>
        <w:t xml:space="preserve"> to reproduce the DFT-CES simulation results. The fitted the dielectric constants accurately reproduce the </w:t>
      </w:r>
      <w:r w:rsidRPr="001B383D">
        <w:rPr>
          <w:rFonts w:ascii="Times New Roman" w:eastAsia="맑은 고딕" w:hAnsi="Times New Roman" w:cs="Times New Roman"/>
          <w:i/>
          <w:sz w:val="22"/>
          <w:lang w:val="en-GB"/>
        </w:rPr>
        <w:t>σ</w:t>
      </w:r>
      <w:r w:rsidRPr="001B383D">
        <w:rPr>
          <w:rFonts w:ascii="Times New Roman" w:hAnsi="Times New Roman" w:cs="Times New Roman"/>
          <w:sz w:val="22"/>
          <w:lang w:val="en-GB"/>
        </w:rPr>
        <w:t>-</w:t>
      </w:r>
      <w:r w:rsidRPr="001B383D">
        <w:rPr>
          <w:rFonts w:ascii="Times New Roman" w:hAnsi="Times New Roman" w:cs="Times New Roman"/>
          <w:i/>
          <w:sz w:val="22"/>
          <w:lang w:val="en-GB"/>
        </w:rPr>
        <w:t xml:space="preserve">E </w:t>
      </w:r>
      <w:r w:rsidRPr="001B383D">
        <w:rPr>
          <w:rFonts w:ascii="Times New Roman" w:hAnsi="Times New Roman" w:cs="Times New Roman"/>
          <w:sz w:val="22"/>
          <w:lang w:val="en-GB"/>
        </w:rPr>
        <w:t xml:space="preserve">curves obtained from the DFT-CES simulations, where </w:t>
      </w:r>
      <w:r w:rsidRPr="001B383D">
        <w:rPr>
          <w:rFonts w:ascii="Times New Roman" w:eastAsia="맑은 고딕" w:hAnsi="Times New Roman" w:cs="Times New Roman"/>
          <w:i/>
          <w:sz w:val="22"/>
          <w:lang w:val="en-GB"/>
        </w:rPr>
        <w:t>ε</w:t>
      </w:r>
      <w:r w:rsidRPr="001B383D">
        <w:rPr>
          <w:rFonts w:ascii="Times New Roman" w:eastAsia="맑은 고딕" w:hAnsi="Times New Roman" w:cs="Times New Roman"/>
          <w:sz w:val="22"/>
          <w:vertAlign w:val="subscript"/>
          <w:lang w:val="en-GB"/>
        </w:rPr>
        <w:t>DifL</w:t>
      </w:r>
      <w:r w:rsidRPr="001B383D">
        <w:rPr>
          <w:rFonts w:ascii="Times New Roman" w:eastAsia="맑은 고딕" w:hAnsi="Times New Roman" w:cs="Times New Roman"/>
          <w:sz w:val="22"/>
          <w:lang w:val="en-GB"/>
        </w:rPr>
        <w:t>=78.4 is employed</w:t>
      </w:r>
      <w:r w:rsidRPr="001B383D">
        <w:rPr>
          <w:rFonts w:ascii="Times New Roman" w:hAnsi="Times New Roman" w:cs="Times New Roman"/>
          <w:sz w:val="22"/>
          <w:lang w:val="en-GB"/>
        </w:rPr>
        <w:t xml:space="preserve"> (</w:t>
      </w:r>
      <w:r w:rsidRPr="001B383D">
        <w:rPr>
          <w:rFonts w:ascii="Times New Roman" w:hAnsi="Times New Roman" w:cs="Times New Roman"/>
          <w:color w:val="FF0000"/>
          <w:sz w:val="22"/>
          <w:lang w:val="en-GB"/>
        </w:rPr>
        <w:t>Supplementary Note Fig. 7</w:t>
      </w:r>
      <w:r w:rsidRPr="001B383D">
        <w:rPr>
          <w:rFonts w:ascii="Times New Roman" w:hAnsi="Times New Roman" w:cs="Times New Roman"/>
          <w:sz w:val="22"/>
          <w:lang w:val="en-GB"/>
        </w:rPr>
        <w:t>).</w:t>
      </w:r>
    </w:p>
    <w:p w14:paraId="5ABE9799" w14:textId="2BD8DE38" w:rsidR="006D1F92" w:rsidRPr="001B383D" w:rsidRDefault="007F6EB2" w:rsidP="006D1F92">
      <w:pPr>
        <w:spacing w:line="360" w:lineRule="auto"/>
        <w:rPr>
          <w:rFonts w:ascii="Times New Roman" w:hAnsi="Times New Roman" w:cs="Times New Roman"/>
          <w:b/>
          <w:sz w:val="22"/>
          <w:lang w:val="en-GB"/>
        </w:rPr>
      </w:pPr>
      <w:r w:rsidRPr="001B383D">
        <w:rPr>
          <w:rFonts w:ascii="Times New Roman" w:hAnsi="Times New Roman" w:cs="Times New Roman"/>
          <w:b/>
          <w:sz w:val="22"/>
          <w:lang w:val="en-GB"/>
        </w:rPr>
        <w:t xml:space="preserve"> </w:t>
      </w:r>
      <w:r w:rsidR="00CC3ABE" w:rsidRPr="00CC3ABE">
        <w:rPr>
          <w:rFonts w:ascii="Times New Roman" w:hAnsi="Times New Roman" w:cs="Times New Roman"/>
          <w:b/>
          <w:noProof/>
          <w:sz w:val="22"/>
        </w:rPr>
        <w:drawing>
          <wp:inline distT="0" distB="0" distL="0" distR="0" wp14:anchorId="23B70D52" wp14:editId="39D1D62C">
            <wp:extent cx="5731510" cy="2297430"/>
            <wp:effectExtent l="0" t="0" r="2540" b="7620"/>
            <wp:docPr id="28" name="그림 7">
              <a:extLst xmlns:a="http://schemas.openxmlformats.org/drawingml/2006/main">
                <a:ext uri="{FF2B5EF4-FFF2-40B4-BE49-F238E27FC236}">
                  <a16:creationId xmlns:a16="http://schemas.microsoft.com/office/drawing/2014/main" id="{4A7B4F8A-81A3-4F87-A630-FD8504B7B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4A7B4F8A-81A3-4F87-A630-FD8504B7BF4B}"/>
                        </a:ext>
                      </a:extLst>
                    </pic:cNvPr>
                    <pic:cNvPicPr>
                      <a:picLocks noChangeAspect="1"/>
                    </pic:cNvPicPr>
                  </pic:nvPicPr>
                  <pic:blipFill>
                    <a:blip r:embed="rId16"/>
                    <a:stretch>
                      <a:fillRect/>
                    </a:stretch>
                  </pic:blipFill>
                  <pic:spPr>
                    <a:xfrm>
                      <a:off x="0" y="0"/>
                      <a:ext cx="5731510" cy="2297430"/>
                    </a:xfrm>
                    <a:prstGeom prst="rect">
                      <a:avLst/>
                    </a:prstGeom>
                  </pic:spPr>
                </pic:pic>
              </a:graphicData>
            </a:graphic>
          </wp:inline>
        </w:drawing>
      </w:r>
      <w:r w:rsidRPr="001B383D">
        <w:rPr>
          <w:rFonts w:ascii="Times New Roman" w:hAnsi="Times New Roman" w:cs="Times New Roman"/>
          <w:b/>
          <w:sz w:val="22"/>
          <w:lang w:val="en-GB"/>
        </w:rPr>
        <w:t>Supplementary Note Fig. 7. Model dielectric constants and</w:t>
      </w:r>
      <w:r w:rsidRPr="001B383D">
        <w:rPr>
          <w:rFonts w:ascii="Times New Roman" w:eastAsia="맑은 고딕" w:hAnsi="Times New Roman" w:cs="Times New Roman"/>
          <w:b/>
          <w:sz w:val="22"/>
          <w:lang w:val="en-GB"/>
        </w:rPr>
        <w:t xml:space="preserve"> the </w:t>
      </w:r>
      <w:r w:rsidRPr="001B383D">
        <w:rPr>
          <w:rFonts w:ascii="Times New Roman" w:eastAsia="맑은 고딕" w:hAnsi="Times New Roman" w:cs="Times New Roman"/>
          <w:b/>
          <w:i/>
          <w:sz w:val="22"/>
          <w:lang w:val="en-GB"/>
        </w:rPr>
        <w:t>σ</w:t>
      </w:r>
      <w:r w:rsidRPr="001B383D">
        <w:rPr>
          <w:rFonts w:ascii="Times New Roman" w:hAnsi="Times New Roman" w:cs="Times New Roman"/>
          <w:b/>
          <w:sz w:val="22"/>
          <w:lang w:val="en-GB"/>
        </w:rPr>
        <w:t>-</w:t>
      </w:r>
      <w:r w:rsidRPr="001B383D">
        <w:rPr>
          <w:rFonts w:ascii="Times New Roman" w:hAnsi="Times New Roman" w:cs="Times New Roman"/>
          <w:b/>
          <w:i/>
          <w:sz w:val="22"/>
          <w:lang w:val="en-GB"/>
        </w:rPr>
        <w:t xml:space="preserve">E </w:t>
      </w:r>
      <w:r w:rsidRPr="001B383D">
        <w:rPr>
          <w:rFonts w:ascii="Times New Roman" w:hAnsi="Times New Roman" w:cs="Times New Roman"/>
          <w:b/>
          <w:sz w:val="22"/>
          <w:lang w:val="en-GB"/>
        </w:rPr>
        <w:t>curves compared with DFT-CES simulations.</w:t>
      </w:r>
    </w:p>
    <w:p w14:paraId="5CCAA39E" w14:textId="77777777" w:rsidR="006D1F92" w:rsidRPr="001B383D" w:rsidRDefault="007F6EB2" w:rsidP="006D1F92">
      <w:pPr>
        <w:rPr>
          <w:rFonts w:ascii="Times New Roman" w:hAnsi="Times New Roman" w:cs="Times New Roman"/>
          <w:b/>
          <w:sz w:val="22"/>
          <w:lang w:val="en-GB"/>
        </w:rPr>
      </w:pPr>
      <w:r w:rsidRPr="001B383D">
        <w:rPr>
          <w:rFonts w:ascii="Times New Roman" w:hAnsi="Times New Roman" w:cs="Times New Roman"/>
          <w:b/>
          <w:sz w:val="22"/>
          <w:lang w:val="en-GB"/>
        </w:rPr>
        <w:br w:type="page"/>
      </w:r>
    </w:p>
    <w:p w14:paraId="64F3D8D6" w14:textId="77777777" w:rsidR="006D1F92" w:rsidRPr="00BB6CAF" w:rsidRDefault="007F6EB2" w:rsidP="006D1F92">
      <w:pPr>
        <w:spacing w:after="0" w:line="360" w:lineRule="auto"/>
        <w:jc w:val="left"/>
        <w:rPr>
          <w:rFonts w:ascii="Times New Roman" w:hAnsi="Times New Roman" w:cs="Times New Roman"/>
          <w:b/>
          <w:sz w:val="22"/>
          <w:lang w:val="en-GB"/>
        </w:rPr>
      </w:pPr>
      <w:r w:rsidRPr="00BB6CAF">
        <w:rPr>
          <w:rFonts w:ascii="Times New Roman" w:hAnsi="Times New Roman" w:cs="Times New Roman"/>
          <w:b/>
          <w:sz w:val="22"/>
          <w:lang w:val="en-GB"/>
        </w:rPr>
        <w:lastRenderedPageBreak/>
        <w:t>Supplementary Note 5. Ising model of cathodic interface</w:t>
      </w:r>
    </w:p>
    <w:bookmarkEnd w:id="0"/>
    <w:p w14:paraId="79D26DEB" w14:textId="10C92B2E" w:rsidR="006D1F92" w:rsidRPr="00BB6CAF" w:rsidRDefault="007F6EB2" w:rsidP="006D1F92">
      <w:pPr>
        <w:spacing w:line="360" w:lineRule="auto"/>
        <w:ind w:firstLine="800"/>
        <w:rPr>
          <w:rFonts w:ascii="Times New Roman" w:hAnsi="Times New Roman" w:cs="Times New Roman"/>
          <w:b/>
          <w:sz w:val="22"/>
          <w:lang w:val="en-GB"/>
        </w:rPr>
      </w:pPr>
      <w:r w:rsidRPr="00BB6CAF">
        <w:rPr>
          <w:rFonts w:ascii="Times New Roman" w:hAnsi="Times New Roman" w:cs="Times New Roman"/>
          <w:sz w:val="22"/>
          <w:lang w:val="en-GB"/>
        </w:rPr>
        <w:t xml:space="preserve">To further understand the details of the phase transition at the cathodic interface, we </w:t>
      </w:r>
      <w:r w:rsidRPr="00BB6CAF">
        <w:rPr>
          <w:rFonts w:ascii="Times New Roman" w:eastAsia="맑은 고딕" w:hAnsi="Times New Roman" w:cs="Times New Roman"/>
          <w:sz w:val="22"/>
          <w:lang w:val="en-GB"/>
        </w:rPr>
        <w:t>use</w:t>
      </w:r>
      <w:r w:rsidRPr="00BB6CAF">
        <w:rPr>
          <w:rFonts w:ascii="Times New Roman" w:hAnsi="Times New Roman" w:cs="Times New Roman"/>
          <w:sz w:val="22"/>
          <w:lang w:val="en-GB"/>
        </w:rPr>
        <w:t xml:space="preserve">d the following </w:t>
      </w:r>
      <w:proofErr w:type="spellStart"/>
      <w:r w:rsidRPr="00BB6CAF">
        <w:rPr>
          <w:rFonts w:ascii="Times New Roman" w:hAnsi="Times New Roman" w:cs="Times New Roman"/>
          <w:sz w:val="22"/>
          <w:lang w:val="en-GB"/>
        </w:rPr>
        <w:t>Ising</w:t>
      </w:r>
      <w:proofErr w:type="spellEnd"/>
      <w:r w:rsidRPr="00BB6CAF">
        <w:rPr>
          <w:rFonts w:ascii="Times New Roman" w:hAnsi="Times New Roman" w:cs="Times New Roman"/>
          <w:sz w:val="22"/>
          <w:lang w:val="en-GB"/>
        </w:rPr>
        <w:t xml:space="preserve"> model for water reorientation:</w:t>
      </w:r>
    </w:p>
    <w:p w14:paraId="18CFCAF5" w14:textId="2529AD93" w:rsidR="006D1F92" w:rsidRPr="00BB6CAF" w:rsidRDefault="007F6EB2" w:rsidP="006D1F92">
      <w:pPr>
        <w:spacing w:after="0" w:line="360" w:lineRule="auto"/>
        <w:ind w:firstLine="800"/>
        <w:rPr>
          <w:rFonts w:ascii="Times New Roman" w:hAnsi="Times New Roman" w:cs="Times New Roman"/>
          <w:sz w:val="22"/>
          <w:lang w:val="en-GB"/>
        </w:rPr>
      </w:pPr>
      <w:r w:rsidRPr="00BB6CAF">
        <w:rPr>
          <w:rFonts w:ascii="Times New Roman" w:hAnsi="Times New Roman" w:cs="Times New Roman"/>
          <w:sz w:val="22"/>
          <w:lang w:val="en-GB"/>
        </w:rPr>
        <w:t xml:space="preserve">When the electrode was negatively charged, the water molecules at the interface began to rotate and screen the electric field. However, owing to the hydrogen-bonding network of </w:t>
      </w:r>
      <w:r w:rsidRPr="00BB6CAF">
        <w:rPr>
          <w:rFonts w:ascii="Times New Roman" w:eastAsia="맑은 고딕" w:hAnsi="Times New Roman" w:cs="Times New Roman"/>
          <w:sz w:val="22"/>
          <w:lang w:val="en-GB"/>
        </w:rPr>
        <w:t>the water molecules, their orientations are restricted. Therefore, we categori</w:t>
      </w:r>
      <w:r w:rsidRPr="00BB6CAF">
        <w:rPr>
          <w:rFonts w:ascii="Times New Roman" w:hAnsi="Times New Roman" w:cs="Times New Roman"/>
          <w:sz w:val="22"/>
          <w:lang w:val="en-GB"/>
        </w:rPr>
        <w:t xml:space="preserve">sed </w:t>
      </w:r>
      <w:r w:rsidRPr="00BB6CAF">
        <w:rPr>
          <w:rFonts w:ascii="Times New Roman" w:eastAsia="맑은 고딕" w:hAnsi="Times New Roman" w:cs="Times New Roman"/>
          <w:sz w:val="22"/>
          <w:lang w:val="en-GB"/>
        </w:rPr>
        <w:t>the water molecules into three types depending on their orientation and hydrogen bonding (</w:t>
      </w:r>
      <w:r w:rsidRPr="00BB6CAF">
        <w:rPr>
          <w:rFonts w:ascii="Times New Roman" w:hAnsi="Times New Roman" w:cs="Times New Roman"/>
          <w:color w:val="FF0000"/>
          <w:sz w:val="22"/>
          <w:lang w:val="en-GB"/>
        </w:rPr>
        <w:t>Supplementary Fig. 8</w:t>
      </w:r>
      <w:r w:rsidRPr="00BB6CAF">
        <w:rPr>
          <w:rFonts w:ascii="Times New Roman" w:hAnsi="Times New Roman" w:cs="Times New Roman"/>
          <w:sz w:val="22"/>
          <w:lang w:val="en-GB"/>
        </w:rPr>
        <w:t>).</w:t>
      </w:r>
    </w:p>
    <w:p w14:paraId="76A9D2C5" w14:textId="77777777" w:rsidR="006D1F92" w:rsidRPr="00BB6CAF" w:rsidRDefault="007F6EB2" w:rsidP="006D1F92">
      <w:pPr>
        <w:spacing w:after="0" w:line="360" w:lineRule="auto"/>
        <w:jc w:val="center"/>
        <w:rPr>
          <w:rFonts w:ascii="Times New Roman" w:hAnsi="Times New Roman" w:cs="Times New Roman"/>
          <w:sz w:val="22"/>
          <w:lang w:val="en-GB"/>
        </w:rPr>
      </w:pPr>
      <w:r w:rsidRPr="00BB6CAF">
        <w:rPr>
          <w:rFonts w:ascii="Times New Roman" w:hAnsi="Times New Roman" w:cs="Times New Roman"/>
          <w:noProof/>
          <w:sz w:val="22"/>
          <w:lang w:val="en-GB"/>
        </w:rPr>
        <w:t xml:space="preserve"> </w:t>
      </w:r>
      <w:r w:rsidRPr="00BB6CAF">
        <w:rPr>
          <w:rFonts w:ascii="Times New Roman" w:hAnsi="Times New Roman" w:cs="Times New Roman"/>
          <w:noProof/>
          <w:sz w:val="22"/>
          <w:lang w:val="en-GB"/>
        </w:rPr>
        <w:drawing>
          <wp:inline distT="0" distB="0" distL="0" distR="0" wp14:anchorId="49FAE97B" wp14:editId="39DBFB63">
            <wp:extent cx="5943600" cy="2795270"/>
            <wp:effectExtent l="0" t="0" r="0" b="5080"/>
            <wp:docPr id="15" name="그림 1">
              <a:extLst xmlns:a="http://schemas.openxmlformats.org/drawingml/2006/main">
                <a:ext uri="{FF2B5EF4-FFF2-40B4-BE49-F238E27FC236}">
                  <a16:creationId xmlns:a16="http://schemas.microsoft.com/office/drawing/2014/main" id="{BE228AC4-BD59-4836-851B-07593F775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
                      <a:extLst>
                        <a:ext uri="{FF2B5EF4-FFF2-40B4-BE49-F238E27FC236}">
                          <a16:creationId xmlns:a16="http://schemas.microsoft.com/office/drawing/2014/main" id="{BE228AC4-BD59-4836-851B-07593F775664}"/>
                        </a:ext>
                      </a:extLst>
                    </pic:cNvPr>
                    <pic:cNvPicPr>
                      <a:picLocks noChangeAspect="1"/>
                    </pic:cNvPicPr>
                  </pic:nvPicPr>
                  <pic:blipFill>
                    <a:blip r:embed="rId17"/>
                    <a:stretch>
                      <a:fillRect/>
                    </a:stretch>
                  </pic:blipFill>
                  <pic:spPr>
                    <a:xfrm>
                      <a:off x="0" y="0"/>
                      <a:ext cx="5943600" cy="2795270"/>
                    </a:xfrm>
                    <a:prstGeom prst="rect">
                      <a:avLst/>
                    </a:prstGeom>
                  </pic:spPr>
                </pic:pic>
              </a:graphicData>
            </a:graphic>
          </wp:inline>
        </w:drawing>
      </w:r>
    </w:p>
    <w:p w14:paraId="6C07D17D" w14:textId="40B12B3D" w:rsidR="006D1F92" w:rsidRPr="00BB6CAF" w:rsidRDefault="007F6EB2" w:rsidP="006D1F92">
      <w:pPr>
        <w:spacing w:after="0" w:line="360" w:lineRule="auto"/>
        <w:rPr>
          <w:rFonts w:ascii="Times New Roman" w:hAnsi="Times New Roman" w:cs="Times New Roman"/>
          <w:b/>
          <w:sz w:val="22"/>
          <w:lang w:val="en-GB"/>
        </w:rPr>
      </w:pPr>
      <w:r w:rsidRPr="00BB6CAF">
        <w:rPr>
          <w:rFonts w:ascii="Times New Roman" w:hAnsi="Times New Roman" w:cs="Times New Roman"/>
          <w:b/>
          <w:sz w:val="22"/>
          <w:lang w:val="en-GB"/>
        </w:rPr>
        <w:t xml:space="preserve">Supplementary Note Fig. 8. Three configurations of the water molecules at the cathodic interface and the corresponding Hamiltonian. a, </w:t>
      </w:r>
      <w:r w:rsidRPr="00BB6CAF">
        <w:rPr>
          <w:rFonts w:ascii="Times New Roman" w:hAnsi="Times New Roman" w:cs="Times New Roman"/>
          <w:sz w:val="22"/>
          <w:lang w:val="en-GB"/>
        </w:rPr>
        <w:t xml:space="preserve">Top figures show the side view, whereas the bottom figures show the top view of each configuration, assuming a square lattice for model convenience. </w:t>
      </w:r>
      <w:r w:rsidRPr="00BB6CAF">
        <w:rPr>
          <w:rFonts w:ascii="Times New Roman" w:hAnsi="Times New Roman" w:cs="Times New Roman"/>
          <w:b/>
          <w:sz w:val="22"/>
          <w:lang w:val="en-GB"/>
        </w:rPr>
        <w:t>b,</w:t>
      </w:r>
      <w:r w:rsidRPr="00BB6CAF">
        <w:rPr>
          <w:rFonts w:ascii="Times New Roman" w:hAnsi="Times New Roman" w:cs="Times New Roman"/>
          <w:sz w:val="22"/>
          <w:lang w:val="en-GB"/>
        </w:rPr>
        <w:t xml:space="preserve"> Interaction Hamiltonian for hydrogen-bonding interactions without </w:t>
      </w:r>
      <w:r w:rsidRPr="00BB6CAF">
        <w:rPr>
          <w:rFonts w:ascii="Times New Roman" w:eastAsia="맑은 고딕" w:hAnsi="Times New Roman" w:cs="Times New Roman"/>
          <w:sz w:val="22"/>
          <w:lang w:val="en-GB"/>
        </w:rPr>
        <w:t>an electric field.</w:t>
      </w:r>
    </w:p>
    <w:p w14:paraId="02FCA76B" w14:textId="77777777" w:rsidR="006D1F92" w:rsidRPr="00BB6CAF" w:rsidRDefault="006D1F92" w:rsidP="006D1F92">
      <w:pPr>
        <w:spacing w:after="0" w:line="360" w:lineRule="auto"/>
        <w:rPr>
          <w:rFonts w:ascii="Times New Roman" w:hAnsi="Times New Roman" w:cs="Times New Roman"/>
          <w:sz w:val="22"/>
          <w:lang w:val="en-GB"/>
        </w:rPr>
      </w:pPr>
    </w:p>
    <w:p w14:paraId="31AF62DA" w14:textId="1EE8E55C" w:rsidR="006D1F92" w:rsidRPr="00BB6CAF" w:rsidRDefault="007F6EB2" w:rsidP="006D1F92">
      <w:pPr>
        <w:spacing w:after="0" w:line="360" w:lineRule="auto"/>
        <w:rPr>
          <w:rFonts w:ascii="Times New Roman" w:hAnsi="Times New Roman" w:cs="Times New Roman"/>
          <w:sz w:val="22"/>
          <w:lang w:val="en-GB"/>
        </w:rPr>
      </w:pPr>
      <w:r w:rsidRPr="00BB6CAF">
        <w:rPr>
          <w:rFonts w:ascii="Times New Roman" w:hAnsi="Times New Roman" w:cs="Times New Roman"/>
          <w:sz w:val="22"/>
          <w:lang w:val="en-GB"/>
        </w:rPr>
        <w:tab/>
        <w:t xml:space="preserve">We employed the 2D spin-1 </w:t>
      </w:r>
      <w:proofErr w:type="spellStart"/>
      <w:r w:rsidRPr="00BB6CAF">
        <w:rPr>
          <w:rFonts w:ascii="Times New Roman" w:hAnsi="Times New Roman" w:cs="Times New Roman"/>
          <w:sz w:val="22"/>
          <w:lang w:val="en-GB"/>
        </w:rPr>
        <w:t>Ising</w:t>
      </w:r>
      <w:proofErr w:type="spellEnd"/>
      <w:r w:rsidRPr="00BB6CAF">
        <w:rPr>
          <w:rFonts w:ascii="Times New Roman" w:hAnsi="Times New Roman" w:cs="Times New Roman"/>
          <w:sz w:val="22"/>
          <w:lang w:val="en-GB"/>
        </w:rPr>
        <w:t xml:space="preserve"> model, </w:t>
      </w:r>
      <w:r w:rsidRPr="00BB6CAF">
        <w:rPr>
          <w:rFonts w:ascii="Times New Roman" w:eastAsia="맑은 고딕" w:hAnsi="Times New Roman" w:cs="Times New Roman"/>
          <w:sz w:val="22"/>
          <w:lang w:val="en-GB"/>
        </w:rPr>
        <w:t>in wh</w:t>
      </w:r>
      <w:r w:rsidRPr="00BB6CAF">
        <w:rPr>
          <w:rFonts w:ascii="Times New Roman" w:hAnsi="Times New Roman" w:cs="Times New Roman"/>
          <w:sz w:val="22"/>
          <w:lang w:val="en-GB"/>
        </w:rPr>
        <w:t>ich each water configuration was model</w:t>
      </w:r>
      <w:r w:rsidRPr="00BB6CAF">
        <w:rPr>
          <w:rFonts w:ascii="Times New Roman" w:eastAsia="맑은 고딕" w:hAnsi="Times New Roman" w:cs="Times New Roman"/>
          <w:sz w:val="22"/>
          <w:lang w:val="en-GB"/>
        </w:rPr>
        <w:t xml:space="preserve">led using different </w:t>
      </w:r>
      <m:oMath>
        <m:r>
          <w:rPr>
            <w:rFonts w:ascii="Cambria Math" w:hAnsi="Cambria Math" w:cs="Times New Roman"/>
            <w:sz w:val="22"/>
            <w:lang w:val="en-GB"/>
          </w:rPr>
          <m:t>S</m:t>
        </m:r>
      </m:oMath>
      <w:r w:rsidRPr="00BB6CAF">
        <w:rPr>
          <w:rFonts w:ascii="Times New Roman" w:hAnsi="Times New Roman" w:cs="Times New Roman"/>
          <w:sz w:val="22"/>
          <w:lang w:val="en-GB"/>
        </w:rPr>
        <w:t xml:space="preserve"> values, yielding the following Hamiltonian </w:t>
      </w:r>
    </w:p>
    <w:p w14:paraId="30701AC4" w14:textId="3154B73F" w:rsidR="006D1F92" w:rsidRPr="00BB6CAF" w:rsidRDefault="00E512F9" w:rsidP="006D1F92">
      <w:pPr>
        <w:spacing w:line="360" w:lineRule="auto"/>
        <w:rPr>
          <w:rFonts w:ascii="Times New Roman" w:hAnsi="Times New Roman" w:cs="Times New Roman"/>
          <w:bCs/>
          <w:iCs/>
          <w:sz w:val="22"/>
          <w:lang w:val="en-GB"/>
        </w:rPr>
      </w:pPr>
      <m:oMathPara>
        <m:oMath>
          <m:eqArr>
            <m:eqArrPr>
              <m:maxDist m:val="1"/>
              <m:ctrlPr>
                <w:rPr>
                  <w:rFonts w:ascii="Cambria Math" w:hAnsi="Cambria Math"/>
                  <w:bCs/>
                  <w:i/>
                  <w:iCs/>
                  <w:lang w:val="en-GB"/>
                </w:rPr>
              </m:ctrlPr>
            </m:eqArrPr>
            <m:e>
              <m:r>
                <w:rPr>
                  <w:rFonts w:ascii="Cambria Math" w:hAnsi="Cambria Math" w:cs="Times New Roman"/>
                  <w:sz w:val="22"/>
                  <w:lang w:val="en-GB"/>
                </w:rPr>
                <m:t>H=K</m:t>
              </m:r>
              <m:nary>
                <m:naryPr>
                  <m:chr m:val="∑"/>
                  <m:limLoc m:val="undOvr"/>
                  <m:supHide m:val="1"/>
                  <m:ctrlPr>
                    <w:rPr>
                      <w:rFonts w:ascii="Cambria Math" w:hAnsi="Cambria Math"/>
                      <w:bCs/>
                      <w:i/>
                      <w:iCs/>
                      <w:lang w:val="en-GB"/>
                    </w:rPr>
                  </m:ctrlPr>
                </m:naryPr>
                <m:sub>
                  <m:d>
                    <m:dPr>
                      <m:begChr m:val="〈"/>
                      <m:endChr m:val="〉"/>
                      <m:ctrlPr>
                        <w:rPr>
                          <w:rFonts w:ascii="Cambria Math" w:hAnsi="Cambria Math"/>
                          <w:bCs/>
                          <w:i/>
                          <w:lang w:val="en-GB"/>
                        </w:rPr>
                      </m:ctrlPr>
                    </m:dPr>
                    <m:e>
                      <m:r>
                        <w:rPr>
                          <w:rFonts w:ascii="Cambria Math" w:hAnsi="Cambria Math" w:cs="Times New Roman"/>
                          <w:sz w:val="22"/>
                          <w:lang w:val="en-GB"/>
                        </w:rPr>
                        <m:t>i,j</m:t>
                      </m:r>
                    </m:e>
                  </m:d>
                </m:sub>
                <m:sup/>
                <m:e>
                  <m:f>
                    <m:fPr>
                      <m:ctrlPr>
                        <w:rPr>
                          <w:rFonts w:ascii="Cambria Math" w:hAnsi="Cambria Math"/>
                          <w:bCs/>
                          <w:i/>
                          <w:iCs/>
                          <w:lang w:val="en-GB"/>
                        </w:rPr>
                      </m:ctrlPr>
                    </m:fPr>
                    <m:num>
                      <m:sSubSup>
                        <m:sSubSupPr>
                          <m:ctrlPr>
                            <w:rPr>
                              <w:rFonts w:ascii="Cambria Math" w:hAnsi="Cambria Math"/>
                              <w:bCs/>
                              <w:i/>
                              <w:iCs/>
                              <w:lang w:val="en-GB"/>
                            </w:rPr>
                          </m:ctrlPr>
                        </m:sSubSupPr>
                        <m:e>
                          <m:r>
                            <w:rPr>
                              <w:rFonts w:ascii="Cambria Math" w:hAnsi="Cambria Math" w:cs="Times New Roman"/>
                              <w:sz w:val="22"/>
                              <w:lang w:val="en-GB"/>
                            </w:rPr>
                            <m:t>S</m:t>
                          </m:r>
                        </m:e>
                        <m:sub>
                          <m:r>
                            <w:rPr>
                              <w:rFonts w:ascii="Cambria Math" w:hAnsi="Cambria Math" w:cs="Times New Roman"/>
                              <w:sz w:val="22"/>
                              <w:lang w:val="en-GB"/>
                            </w:rPr>
                            <m:t>i</m:t>
                          </m:r>
                        </m:sub>
                        <m:sup>
                          <m:r>
                            <w:rPr>
                              <w:rFonts w:ascii="Cambria Math" w:hAnsi="Cambria Math" w:cs="Times New Roman"/>
                              <w:sz w:val="22"/>
                              <w:lang w:val="en-GB"/>
                            </w:rPr>
                            <m:t>2</m:t>
                          </m:r>
                        </m:sup>
                      </m:sSubSup>
                      <m:r>
                        <w:rPr>
                          <w:rFonts w:ascii="Cambria Math" w:hAnsi="Cambria Math" w:cs="Times New Roman"/>
                          <w:sz w:val="22"/>
                          <w:lang w:val="en-GB"/>
                        </w:rPr>
                        <m:t>+</m:t>
                      </m:r>
                      <m:sSubSup>
                        <m:sSubSupPr>
                          <m:ctrlPr>
                            <w:rPr>
                              <w:rFonts w:ascii="Cambria Math" w:hAnsi="Cambria Math"/>
                              <w:bCs/>
                              <w:i/>
                              <w:iCs/>
                              <w:lang w:val="en-GB"/>
                            </w:rPr>
                          </m:ctrlPr>
                        </m:sSubSupPr>
                        <m:e>
                          <m:r>
                            <w:rPr>
                              <w:rFonts w:ascii="Cambria Math" w:hAnsi="Cambria Math" w:cs="Times New Roman"/>
                              <w:sz w:val="22"/>
                              <w:lang w:val="en-GB"/>
                            </w:rPr>
                            <m:t>S</m:t>
                          </m:r>
                        </m:e>
                        <m:sub>
                          <m:r>
                            <w:rPr>
                              <w:rFonts w:ascii="Cambria Math" w:hAnsi="Cambria Math" w:cs="Times New Roman"/>
                              <w:sz w:val="22"/>
                              <w:lang w:val="en-GB"/>
                            </w:rPr>
                            <m:t>j</m:t>
                          </m:r>
                        </m:sub>
                        <m:sup>
                          <m:r>
                            <w:rPr>
                              <w:rFonts w:ascii="Cambria Math" w:hAnsi="Cambria Math" w:cs="Times New Roman"/>
                              <w:sz w:val="22"/>
                              <w:lang w:val="en-GB"/>
                            </w:rPr>
                            <m:t>2</m:t>
                          </m:r>
                        </m:sup>
                      </m:sSubSup>
                      <m:r>
                        <w:rPr>
                          <w:rFonts w:ascii="Cambria Math" w:hAnsi="Cambria Math" w:cs="Times New Roman"/>
                          <w:sz w:val="22"/>
                          <w:lang w:val="en-GB"/>
                        </w:rPr>
                        <m:t>-4</m:t>
                      </m:r>
                    </m:num>
                    <m:den>
                      <m:r>
                        <w:rPr>
                          <w:rFonts w:ascii="Cambria Math" w:hAnsi="Cambria Math" w:cs="Times New Roman"/>
                          <w:sz w:val="22"/>
                          <w:lang w:val="en-GB"/>
                        </w:rPr>
                        <m:t>4</m:t>
                      </m:r>
                    </m:den>
                  </m:f>
                </m:e>
              </m:nary>
              <m:r>
                <w:rPr>
                  <w:rFonts w:ascii="Cambria Math" w:hAnsi="Cambria Math" w:cs="Times New Roman"/>
                  <w:sz w:val="22"/>
                  <w:lang w:val="en-GB"/>
                </w:rPr>
                <m:t>+d</m:t>
              </m:r>
              <m:sSub>
                <m:sSubPr>
                  <m:ctrlPr>
                    <w:rPr>
                      <w:rFonts w:ascii="Cambria Math" w:hAnsi="Cambria Math"/>
                      <w:bCs/>
                      <w:i/>
                      <w:iCs/>
                      <w:lang w:val="en-GB"/>
                    </w:rPr>
                  </m:ctrlPr>
                </m:sSubPr>
                <m:e>
                  <m:r>
                    <w:rPr>
                      <w:rFonts w:ascii="Cambria Math" w:hAnsi="Cambria Math" w:cs="Times New Roman"/>
                      <w:sz w:val="22"/>
                      <w:lang w:val="en-GB"/>
                    </w:rPr>
                    <m:t>F</m:t>
                  </m:r>
                </m:e>
                <m:sub>
                  <m:r>
                    <m:rPr>
                      <m:sty m:val="p"/>
                    </m:rPr>
                    <w:rPr>
                      <w:rFonts w:ascii="Cambria Math" w:hAnsi="Cambria Math" w:cs="Times New Roman"/>
                      <w:sz w:val="22"/>
                      <w:lang w:val="en-GB"/>
                    </w:rPr>
                    <m:t>ext</m:t>
                  </m:r>
                </m:sub>
              </m:sSub>
              <m:nary>
                <m:naryPr>
                  <m:chr m:val="∑"/>
                  <m:limLoc m:val="undOvr"/>
                  <m:supHide m:val="1"/>
                  <m:ctrlPr>
                    <w:rPr>
                      <w:rFonts w:ascii="Cambria Math" w:hAnsi="Cambria Math"/>
                      <w:bCs/>
                      <w:i/>
                      <w:iCs/>
                      <w:lang w:val="en-GB"/>
                    </w:rPr>
                  </m:ctrlPr>
                </m:naryPr>
                <m:sub>
                  <m:r>
                    <w:rPr>
                      <w:rFonts w:ascii="Cambria Math" w:hAnsi="Cambria Math" w:cs="Times New Roman"/>
                      <w:sz w:val="22"/>
                      <w:lang w:val="en-GB"/>
                    </w:rPr>
                    <m:t>i</m:t>
                  </m:r>
                </m:sub>
                <m:sup/>
                <m:e>
                  <m:sSub>
                    <m:sSubPr>
                      <m:ctrlPr>
                        <w:rPr>
                          <w:rFonts w:ascii="Cambria Math" w:hAnsi="Cambria Math"/>
                          <w:bCs/>
                          <w:i/>
                          <w:iCs/>
                          <w:lang w:val="en-GB"/>
                        </w:rPr>
                      </m:ctrlPr>
                    </m:sSubPr>
                    <m:e>
                      <m:r>
                        <w:rPr>
                          <w:rFonts w:ascii="Cambria Math" w:hAnsi="Cambria Math" w:cs="Times New Roman"/>
                          <w:sz w:val="22"/>
                          <w:lang w:val="en-GB"/>
                        </w:rPr>
                        <m:t>S</m:t>
                      </m:r>
                    </m:e>
                    <m:sub>
                      <m:r>
                        <w:rPr>
                          <w:rFonts w:ascii="Cambria Math" w:hAnsi="Cambria Math" w:cs="Times New Roman"/>
                          <w:sz w:val="22"/>
                          <w:lang w:val="en-GB"/>
                        </w:rPr>
                        <m:t>i</m:t>
                      </m:r>
                    </m:sub>
                  </m:sSub>
                </m:e>
              </m:nary>
              <m:r>
                <w:rPr>
                  <w:rFonts w:ascii="Cambria Math" w:hAnsi="Cambria Math" w:cs="Times New Roman"/>
                  <w:sz w:val="22"/>
                  <w:lang w:val="en-GB"/>
                </w:rPr>
                <m:t>#</m:t>
              </m:r>
              <m:d>
                <m:dPr>
                  <m:ctrlPr>
                    <w:rPr>
                      <w:rFonts w:ascii="Cambria Math" w:hAnsi="Cambria Math"/>
                      <w:bCs/>
                      <w:i/>
                      <w:iCs/>
                      <w:lang w:val="en-GB"/>
                    </w:rPr>
                  </m:ctrlPr>
                </m:dPr>
                <m:e>
                  <m:r>
                    <w:rPr>
                      <w:rFonts w:ascii="Cambria Math" w:hAnsi="Cambria Math" w:cs="Times New Roman"/>
                      <w:sz w:val="22"/>
                      <w:lang w:val="en-GB"/>
                    </w:rPr>
                    <m:t>19</m:t>
                  </m:r>
                </m:e>
              </m:d>
            </m:e>
          </m:eqArr>
        </m:oMath>
      </m:oMathPara>
    </w:p>
    <w:p w14:paraId="57BFAC51" w14:textId="75904D93"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Cs/>
          <w:sz w:val="22"/>
          <w:lang w:val="en-GB"/>
        </w:rPr>
        <w:t xml:space="preserve">where </w:t>
      </w:r>
      <m:oMath>
        <m:d>
          <m:dPr>
            <m:begChr m:val="〈"/>
            <m:endChr m:val="〉"/>
            <m:ctrlPr>
              <w:rPr>
                <w:rFonts w:ascii="Cambria Math" w:hAnsi="Cambria Math"/>
                <w:bCs/>
                <w:i/>
                <w:lang w:val="en-GB"/>
              </w:rPr>
            </m:ctrlPr>
          </m:dPr>
          <m:e>
            <m:r>
              <w:rPr>
                <w:rFonts w:ascii="Cambria Math" w:hAnsi="Cambria Math" w:cs="Times New Roman"/>
                <w:sz w:val="22"/>
                <w:lang w:val="en-GB"/>
              </w:rPr>
              <m:t>i,j</m:t>
            </m:r>
          </m:e>
        </m:d>
      </m:oMath>
      <w:r w:rsidRPr="00BB6CAF">
        <w:rPr>
          <w:rFonts w:ascii="Times New Roman" w:hAnsi="Times New Roman" w:cs="Times New Roman"/>
          <w:bCs/>
          <w:iCs/>
          <w:sz w:val="22"/>
          <w:lang w:val="en-GB"/>
        </w:rPr>
        <w:t xml:space="preserve"> indicate the sum over all </w:t>
      </w:r>
      <w:r w:rsidRPr="00BB6CAF">
        <w:rPr>
          <w:rFonts w:ascii="Times New Roman" w:eastAsia="맑은 고딕" w:hAnsi="Times New Roman" w:cs="Times New Roman"/>
          <w:bCs/>
          <w:iCs/>
          <w:sz w:val="22"/>
          <w:lang w:val="en-GB"/>
        </w:rPr>
        <w:t>nearest neighbours</w:t>
      </w:r>
      <w:r w:rsidRPr="00BB6CAF">
        <w:rPr>
          <w:rFonts w:ascii="Times New Roman" w:hAnsi="Times New Roman" w:cs="Times New Roman"/>
          <w:bCs/>
          <w:sz w:val="22"/>
          <w:lang w:val="en-GB"/>
        </w:rPr>
        <w:t xml:space="preserve">, </w:t>
      </w:r>
      <w:r w:rsidRPr="00BB6CAF">
        <w:rPr>
          <w:rFonts w:ascii="Times New Roman" w:hAnsi="Times New Roman" w:cs="Times New Roman"/>
          <w:bCs/>
          <w:i/>
          <w:sz w:val="22"/>
          <w:lang w:val="en-GB"/>
        </w:rPr>
        <w:t>K</w:t>
      </w:r>
      <w:r w:rsidRPr="00BB6CAF">
        <w:rPr>
          <w:rFonts w:ascii="Times New Roman" w:hAnsi="Times New Roman" w:cs="Times New Roman"/>
          <w:bCs/>
          <w:sz w:val="22"/>
          <w:lang w:val="en-GB"/>
        </w:rPr>
        <w:t xml:space="preserve"> is the nearest-neighbo</w:t>
      </w:r>
      <w:r w:rsidRPr="00BB6CAF">
        <w:rPr>
          <w:rFonts w:ascii="Times New Roman" w:eastAsia="맑은 고딕" w:hAnsi="Times New Roman" w:cs="Times New Roman"/>
          <w:bCs/>
          <w:sz w:val="22"/>
          <w:lang w:val="en-GB"/>
        </w:rPr>
        <w:t xml:space="preserve">ur interaction parameter, </w:t>
      </w:r>
      <w:r w:rsidRPr="00BB6CAF">
        <w:rPr>
          <w:rFonts w:ascii="Times New Roman" w:hAnsi="Times New Roman" w:cs="Times New Roman"/>
          <w:bCs/>
          <w:i/>
          <w:sz w:val="22"/>
          <w:lang w:val="en-GB"/>
        </w:rPr>
        <w:t>d</w:t>
      </w:r>
      <w:r w:rsidRPr="00BB6CAF">
        <w:rPr>
          <w:rFonts w:ascii="Times New Roman" w:hAnsi="Times New Roman" w:cs="Times New Roman"/>
          <w:bCs/>
          <w:sz w:val="22"/>
          <w:lang w:val="en-GB"/>
        </w:rPr>
        <w:t xml:space="preserve"> is the dipole moment of the water molecule along the normal direction</w:t>
      </w:r>
      <w:r w:rsidRPr="00BB6CAF">
        <w:rPr>
          <w:rFonts w:ascii="Times New Roman" w:eastAsia="맑은 고딕" w:hAnsi="Times New Roman" w:cs="Times New Roman"/>
          <w:bCs/>
          <w:sz w:val="22"/>
          <w:lang w:val="en-GB"/>
        </w:rPr>
        <w:t xml:space="preserve"> of the surface, and </w:t>
      </w:r>
      <w:r w:rsidRPr="00BB6CAF">
        <w:rPr>
          <w:rFonts w:ascii="Times New Roman" w:hAnsi="Times New Roman" w:cs="Times New Roman"/>
          <w:bCs/>
          <w:i/>
          <w:sz w:val="22"/>
          <w:lang w:val="en-GB"/>
        </w:rPr>
        <w:t>F</w:t>
      </w:r>
      <w:r w:rsidRPr="00BB6CAF">
        <w:rPr>
          <w:rFonts w:ascii="Times New Roman" w:hAnsi="Times New Roman" w:cs="Times New Roman"/>
          <w:bCs/>
          <w:sz w:val="22"/>
          <w:vertAlign w:val="subscript"/>
          <w:lang w:val="en-GB"/>
        </w:rPr>
        <w:t xml:space="preserve">ext </w:t>
      </w:r>
      <w:r w:rsidRPr="00BB6CAF">
        <w:rPr>
          <w:rFonts w:ascii="Times New Roman" w:hAnsi="Times New Roman" w:cs="Times New Roman"/>
          <w:bCs/>
          <w:sz w:val="22"/>
          <w:lang w:val="en-GB"/>
        </w:rPr>
        <w:t xml:space="preserve">is the external electric field. </w:t>
      </w:r>
    </w:p>
    <w:p w14:paraId="6F427478" w14:textId="0645C825" w:rsidR="006D1F92" w:rsidRPr="00BB6CAF" w:rsidRDefault="007F6EB2" w:rsidP="006D1F92">
      <w:pPr>
        <w:spacing w:line="360" w:lineRule="auto"/>
        <w:ind w:firstLine="800"/>
        <w:rPr>
          <w:rFonts w:ascii="Times New Roman" w:hAnsi="Times New Roman" w:cs="Times New Roman"/>
          <w:bCs/>
          <w:sz w:val="22"/>
          <w:lang w:val="en-GB"/>
        </w:rPr>
      </w:pPr>
      <w:r w:rsidRPr="00BB6CAF">
        <w:rPr>
          <w:rFonts w:ascii="Times New Roman" w:hAnsi="Times New Roman" w:cs="Times New Roman"/>
          <w:bCs/>
          <w:sz w:val="22"/>
          <w:lang w:val="en-GB"/>
        </w:rPr>
        <w:t>The first term describes hydrogen bonding interaction</w:t>
      </w:r>
      <w:r w:rsidRPr="00BB6CAF">
        <w:rPr>
          <w:rFonts w:ascii="Times New Roman" w:eastAsia="맑은 고딕" w:hAnsi="Times New Roman" w:cs="Times New Roman"/>
          <w:bCs/>
          <w:sz w:val="22"/>
          <w:lang w:val="en-GB"/>
        </w:rPr>
        <w:t xml:space="preserve">s. </w:t>
      </w:r>
      <w:r w:rsidRPr="00BB6CAF">
        <w:rPr>
          <w:rFonts w:ascii="Times New Roman" w:hAnsi="Times New Roman" w:cs="Times New Roman"/>
          <w:bCs/>
          <w:i/>
          <w:sz w:val="22"/>
          <w:lang w:val="en-GB"/>
        </w:rPr>
        <w:t>K</w:t>
      </w:r>
      <w:r w:rsidRPr="00BB6CAF">
        <w:rPr>
          <w:rFonts w:ascii="Times New Roman" w:hAnsi="Times New Roman" w:cs="Times New Roman"/>
          <w:bCs/>
          <w:sz w:val="22"/>
          <w:lang w:val="en-GB"/>
        </w:rPr>
        <w:t xml:space="preserve"> was set to 6.87 kcal/mol based on the hydrogen bond strength between </w:t>
      </w:r>
      <w:r w:rsidRPr="00BB6CAF">
        <w:rPr>
          <w:rFonts w:ascii="Times New Roman" w:eastAsia="맑은 고딕" w:hAnsi="Times New Roman" w:cs="Times New Roman"/>
          <w:bCs/>
          <w:sz w:val="22"/>
          <w:lang w:val="en-GB"/>
        </w:rPr>
        <w:t xml:space="preserve">the two TIP3P-EW water molecules. The </w:t>
      </w:r>
      <w:r w:rsidRPr="00BB6CAF">
        <w:rPr>
          <w:rFonts w:ascii="Times New Roman" w:hAnsi="Times New Roman" w:cs="Times New Roman"/>
          <w:bCs/>
          <w:i/>
          <w:sz w:val="22"/>
          <w:lang w:val="en-GB"/>
        </w:rPr>
        <w:t>parallel</w:t>
      </w:r>
      <w:r w:rsidRPr="00BB6CAF">
        <w:rPr>
          <w:rFonts w:ascii="Times New Roman" w:hAnsi="Times New Roman" w:cs="Times New Roman"/>
          <w:bCs/>
          <w:sz w:val="22"/>
          <w:lang w:val="en-GB"/>
        </w:rPr>
        <w:t xml:space="preserve"> state can form four hydrogen bonds, where</w:t>
      </w:r>
      <w:r w:rsidRPr="00BB6CAF">
        <w:rPr>
          <w:rFonts w:ascii="Times New Roman" w:eastAsia="맑은 고딕" w:hAnsi="Times New Roman" w:cs="Times New Roman"/>
          <w:bCs/>
          <w:sz w:val="22"/>
          <w:lang w:val="en-GB"/>
        </w:rPr>
        <w:t xml:space="preserve">as the </w:t>
      </w:r>
      <w:r w:rsidRPr="00BB6CAF">
        <w:rPr>
          <w:rFonts w:ascii="Times New Roman" w:hAnsi="Times New Roman" w:cs="Times New Roman"/>
          <w:bCs/>
          <w:i/>
          <w:sz w:val="22"/>
          <w:lang w:val="en-GB"/>
        </w:rPr>
        <w:t>H-up</w:t>
      </w:r>
      <w:r w:rsidRPr="00BB6CAF">
        <w:rPr>
          <w:rFonts w:ascii="Times New Roman" w:hAnsi="Times New Roman" w:cs="Times New Roman"/>
          <w:bCs/>
          <w:sz w:val="22"/>
          <w:lang w:val="en-GB"/>
        </w:rPr>
        <w:t xml:space="preserve"> and </w:t>
      </w:r>
      <w:r w:rsidRPr="00BB6CAF">
        <w:rPr>
          <w:rFonts w:ascii="Times New Roman" w:hAnsi="Times New Roman" w:cs="Times New Roman"/>
          <w:bCs/>
          <w:i/>
          <w:sz w:val="22"/>
          <w:lang w:val="en-GB"/>
        </w:rPr>
        <w:t>H-down</w:t>
      </w:r>
      <w:r w:rsidRPr="00BB6CAF">
        <w:rPr>
          <w:rFonts w:ascii="Times New Roman" w:hAnsi="Times New Roman" w:cs="Times New Roman"/>
          <w:bCs/>
          <w:sz w:val="22"/>
          <w:lang w:val="en-GB"/>
        </w:rPr>
        <w:t xml:space="preserve"> states can form two hydrogen bonds on average. </w:t>
      </w:r>
      <w:r w:rsidRPr="00BB6CAF">
        <w:rPr>
          <w:rFonts w:ascii="Times New Roman" w:hAnsi="Times New Roman" w:cs="Times New Roman"/>
          <w:bCs/>
          <w:sz w:val="22"/>
          <w:lang w:val="en-GB"/>
        </w:rPr>
        <w:lastRenderedPageBreak/>
        <w:t xml:space="preserve">A factor of 1/4 was included to account for the square lattice with </w:t>
      </w:r>
      <w:r w:rsidRPr="00BB6CAF">
        <w:rPr>
          <w:rFonts w:ascii="Times New Roman" w:eastAsia="맑은 고딕" w:hAnsi="Times New Roman" w:cs="Times New Roman"/>
          <w:bCs/>
          <w:sz w:val="22"/>
          <w:lang w:val="en-GB"/>
        </w:rPr>
        <w:t xml:space="preserve">the </w:t>
      </w:r>
      <w:r w:rsidRPr="00BB6CAF">
        <w:rPr>
          <w:rFonts w:ascii="Times New Roman" w:hAnsi="Times New Roman" w:cs="Times New Roman"/>
          <w:bCs/>
          <w:sz w:val="22"/>
          <w:lang w:val="en-GB"/>
        </w:rPr>
        <w:t>four nearest-neighbo</w:t>
      </w:r>
      <w:r w:rsidRPr="00BB6CAF">
        <w:rPr>
          <w:rFonts w:ascii="Times New Roman" w:eastAsia="맑은 고딕" w:hAnsi="Times New Roman" w:cs="Times New Roman"/>
          <w:bCs/>
          <w:sz w:val="22"/>
          <w:lang w:val="en-GB"/>
        </w:rPr>
        <w:t xml:space="preserve">ur sites. We further assumed the arithmetic mean of the </w:t>
      </w:r>
      <w:r w:rsidRPr="00BB6CAF">
        <w:rPr>
          <w:rFonts w:ascii="Times New Roman" w:hAnsi="Times New Roman" w:cs="Times New Roman"/>
          <w:bCs/>
          <w:sz w:val="22"/>
          <w:lang w:val="en-GB"/>
        </w:rPr>
        <w:t>hydrogen bond</w:t>
      </w:r>
      <w:r w:rsidRPr="00BB6CAF">
        <w:rPr>
          <w:rFonts w:ascii="Times New Roman" w:eastAsia="맑은 고딕" w:hAnsi="Times New Roman" w:cs="Times New Roman"/>
          <w:bCs/>
          <w:sz w:val="22"/>
          <w:lang w:val="en-GB"/>
        </w:rPr>
        <w:t xml:space="preserve">s between different states. This formulation effectively scales the </w:t>
      </w:r>
      <w:r w:rsidRPr="00BB6CAF">
        <w:rPr>
          <w:rFonts w:ascii="Times New Roman" w:hAnsi="Times New Roman" w:cs="Times New Roman"/>
          <w:bCs/>
          <w:sz w:val="22"/>
          <w:lang w:val="en-GB"/>
        </w:rPr>
        <w:t>hydrogen-bonding interaction</w:t>
      </w:r>
      <w:r w:rsidRPr="00BB6CAF">
        <w:rPr>
          <w:rFonts w:ascii="Times New Roman" w:eastAsia="맑은 고딕" w:hAnsi="Times New Roman" w:cs="Times New Roman"/>
          <w:bCs/>
          <w:sz w:val="22"/>
          <w:lang w:val="en-GB"/>
        </w:rPr>
        <w:t xml:space="preserve">s between other </w:t>
      </w:r>
      <w:r w:rsidRPr="00BB6CAF">
        <w:rPr>
          <w:rFonts w:ascii="Times New Roman" w:hAnsi="Times New Roman" w:cs="Times New Roman"/>
          <w:bCs/>
          <w:sz w:val="22"/>
          <w:lang w:val="en-GB"/>
        </w:rPr>
        <w:t xml:space="preserve">water configurations. </w:t>
      </w:r>
    </w:p>
    <w:p w14:paraId="637AFFA6" w14:textId="77777777" w:rsidR="006D1F92" w:rsidRPr="00BB6CAF" w:rsidRDefault="007F6EB2" w:rsidP="006D1F92">
      <w:pPr>
        <w:spacing w:line="360" w:lineRule="auto"/>
        <w:ind w:firstLine="800"/>
        <w:rPr>
          <w:rFonts w:ascii="Times New Roman" w:hAnsi="Times New Roman" w:cs="Times New Roman"/>
          <w:bCs/>
          <w:sz w:val="22"/>
          <w:lang w:val="en-GB"/>
        </w:rPr>
      </w:pPr>
      <w:r w:rsidRPr="00BB6CAF">
        <w:rPr>
          <w:rFonts w:ascii="Times New Roman" w:hAnsi="Times New Roman" w:cs="Times New Roman"/>
          <w:bCs/>
          <w:sz w:val="22"/>
          <w:lang w:val="en-GB"/>
        </w:rPr>
        <w:t xml:space="preserve">The second term denotes the field-dipole interaction energy, where </w:t>
      </w:r>
      <w:r w:rsidRPr="00BB6CAF">
        <w:rPr>
          <w:rFonts w:ascii="Times New Roman" w:hAnsi="Times New Roman" w:cs="Times New Roman"/>
          <w:bCs/>
          <w:i/>
          <w:sz w:val="22"/>
          <w:lang w:val="en-GB"/>
        </w:rPr>
        <w:t>d</w:t>
      </w:r>
      <w:r w:rsidRPr="00BB6CAF">
        <w:rPr>
          <w:rFonts w:ascii="Times New Roman" w:hAnsi="Times New Roman" w:cs="Times New Roman"/>
          <w:bCs/>
          <w:iCs/>
          <w:sz w:val="22"/>
          <w:lang w:val="en-GB"/>
        </w:rPr>
        <w:t xml:space="preserve"> is set to 0.57 e</w:t>
      </w:r>
      <w:r w:rsidRPr="00BB6CAF">
        <w:rPr>
          <w:rFonts w:ascii="Times New Roman" w:eastAsia="맑은 고딕" w:hAnsi="Times New Roman" w:cs="Times New Roman"/>
          <w:bCs/>
          <w:iCs/>
          <w:sz w:val="22"/>
          <w:lang w:val="en-GB"/>
        </w:rPr>
        <w:t>∙</w:t>
      </w:r>
      <w:r w:rsidRPr="00BB6CAF">
        <w:rPr>
          <w:rFonts w:ascii="Times New Roman" w:hAnsi="Times New Roman" w:cs="Times New Roman"/>
          <w:bCs/>
          <w:iCs/>
          <w:sz w:val="22"/>
          <w:lang w:val="en-GB"/>
        </w:rPr>
        <w:t xml:space="preserve">bohr, which is the dipole moment of the TIP3P-EW water molecule with </w:t>
      </w:r>
      <w:r w:rsidRPr="00BB6CAF">
        <w:rPr>
          <w:rFonts w:ascii="Times New Roman" w:hAnsi="Times New Roman" w:cs="Times New Roman"/>
          <w:bCs/>
          <w:i/>
          <w:iCs/>
          <w:sz w:val="22"/>
          <w:lang w:val="en-GB"/>
        </w:rPr>
        <w:t>H-up</w:t>
      </w:r>
      <w:r w:rsidRPr="00BB6CAF">
        <w:rPr>
          <w:rFonts w:ascii="Times New Roman" w:hAnsi="Times New Roman" w:cs="Times New Roman"/>
          <w:bCs/>
          <w:iCs/>
          <w:sz w:val="22"/>
          <w:lang w:val="en-GB"/>
        </w:rPr>
        <w:t xml:space="preserve"> or </w:t>
      </w:r>
      <w:r w:rsidRPr="00BB6CAF">
        <w:rPr>
          <w:rFonts w:ascii="Times New Roman" w:hAnsi="Times New Roman" w:cs="Times New Roman"/>
          <w:bCs/>
          <w:i/>
          <w:iCs/>
          <w:sz w:val="22"/>
          <w:lang w:val="en-GB"/>
        </w:rPr>
        <w:t>H-down</w:t>
      </w:r>
      <w:r w:rsidRPr="00BB6CAF">
        <w:rPr>
          <w:rFonts w:ascii="Times New Roman" w:hAnsi="Times New Roman" w:cs="Times New Roman"/>
          <w:bCs/>
          <w:iCs/>
          <w:sz w:val="22"/>
          <w:lang w:val="en-GB"/>
        </w:rPr>
        <w:t xml:space="preserve"> configurations.</w:t>
      </w:r>
    </w:p>
    <w:p w14:paraId="00AE7E6B" w14:textId="4D06D31B" w:rsidR="006D1F92" w:rsidRPr="00BB6CAF" w:rsidRDefault="007F6EB2" w:rsidP="006D1F92">
      <w:pPr>
        <w:spacing w:line="360" w:lineRule="auto"/>
        <w:ind w:firstLine="800"/>
        <w:rPr>
          <w:rFonts w:ascii="Times New Roman" w:hAnsi="Times New Roman" w:cs="Times New Roman"/>
          <w:bCs/>
          <w:sz w:val="22"/>
          <w:lang w:val="en-GB"/>
        </w:rPr>
      </w:pPr>
      <w:r w:rsidRPr="00BB6CAF">
        <w:rPr>
          <w:rFonts w:ascii="Times New Roman" w:hAnsi="Times New Roman" w:cs="Times New Roman"/>
          <w:bCs/>
          <w:sz w:val="22"/>
          <w:lang w:val="en-GB"/>
        </w:rPr>
        <w:t>We performed Monte Carlo simulations to compute the ensemble-averaged &lt;</w:t>
      </w:r>
      <w:r w:rsidRPr="00BB6CAF">
        <w:rPr>
          <w:rFonts w:ascii="Times New Roman" w:hAnsi="Times New Roman" w:cs="Times New Roman"/>
          <w:bCs/>
          <w:i/>
          <w:sz w:val="22"/>
          <w:lang w:val="en-GB"/>
        </w:rPr>
        <w:t>S</w:t>
      </w:r>
      <w:r w:rsidRPr="00BB6CAF">
        <w:rPr>
          <w:rFonts w:ascii="Times New Roman" w:hAnsi="Times New Roman" w:cs="Times New Roman"/>
          <w:bCs/>
          <w:sz w:val="22"/>
          <w:lang w:val="en-GB"/>
        </w:rPr>
        <w:t>&gt; as a function of surface charge density (</w:t>
      </w:r>
      <w:r w:rsidRPr="00BB6CAF">
        <w:rPr>
          <w:rFonts w:ascii="Times New Roman" w:eastAsia="맑은 고딕" w:hAnsi="Times New Roman" w:cs="Times New Roman"/>
          <w:i/>
          <w:sz w:val="22"/>
          <w:lang w:val="en-GB"/>
        </w:rPr>
        <w:t>σ</w:t>
      </w:r>
      <w:r w:rsidRPr="00BB6CAF">
        <w:rPr>
          <w:rFonts w:ascii="Times New Roman" w:hAnsi="Times New Roman" w:cs="Times New Roman"/>
          <w:bCs/>
          <w:sz w:val="22"/>
          <w:lang w:val="en-GB"/>
        </w:rPr>
        <w:t>). A clear transition was observed from &lt;</w:t>
      </w:r>
      <w:r w:rsidRPr="00BB6CAF">
        <w:rPr>
          <w:rFonts w:ascii="Times New Roman" w:hAnsi="Times New Roman" w:cs="Times New Roman"/>
          <w:bCs/>
          <w:i/>
          <w:sz w:val="22"/>
          <w:lang w:val="en-GB"/>
        </w:rPr>
        <w:t>S</w:t>
      </w:r>
      <w:r w:rsidRPr="00BB6CAF">
        <w:rPr>
          <w:rFonts w:ascii="Times New Roman" w:hAnsi="Times New Roman" w:cs="Times New Roman"/>
          <w:bCs/>
          <w:sz w:val="22"/>
          <w:lang w:val="en-GB"/>
        </w:rPr>
        <w:t>&gt; = 0 (</w:t>
      </w:r>
      <w:r w:rsidRPr="00BB6CAF">
        <w:rPr>
          <w:rFonts w:ascii="Times New Roman" w:hAnsi="Times New Roman" w:cs="Times New Roman"/>
          <w:bCs/>
          <w:i/>
          <w:sz w:val="22"/>
          <w:lang w:val="en-GB"/>
        </w:rPr>
        <w:t>parallel</w:t>
      </w:r>
      <w:r w:rsidRPr="00BB6CAF">
        <w:rPr>
          <w:rFonts w:ascii="Times New Roman" w:hAnsi="Times New Roman" w:cs="Times New Roman"/>
          <w:bCs/>
          <w:sz w:val="22"/>
          <w:lang w:val="en-GB"/>
        </w:rPr>
        <w:t xml:space="preserve"> state) to &lt;</w:t>
      </w:r>
      <w:r w:rsidRPr="00BB6CAF">
        <w:rPr>
          <w:rFonts w:ascii="Times New Roman" w:hAnsi="Times New Roman" w:cs="Times New Roman"/>
          <w:bCs/>
          <w:i/>
          <w:sz w:val="22"/>
          <w:lang w:val="en-GB"/>
        </w:rPr>
        <w:t>S</w:t>
      </w:r>
      <w:r w:rsidRPr="00BB6CAF">
        <w:rPr>
          <w:rFonts w:ascii="Times New Roman" w:hAnsi="Times New Roman" w:cs="Times New Roman"/>
          <w:bCs/>
          <w:sz w:val="22"/>
          <w:lang w:val="en-GB"/>
        </w:rPr>
        <w:t>&gt; = −1 (</w:t>
      </w:r>
      <w:r w:rsidRPr="00BB6CAF">
        <w:rPr>
          <w:rFonts w:ascii="Times New Roman" w:hAnsi="Times New Roman" w:cs="Times New Roman"/>
          <w:bCs/>
          <w:i/>
          <w:sz w:val="22"/>
          <w:lang w:val="en-GB"/>
        </w:rPr>
        <w:t>H-down</w:t>
      </w:r>
      <w:r w:rsidRPr="00BB6CAF">
        <w:rPr>
          <w:rFonts w:ascii="Times New Roman" w:hAnsi="Times New Roman" w:cs="Times New Roman"/>
          <w:bCs/>
          <w:sz w:val="22"/>
          <w:lang w:val="en-GB"/>
        </w:rPr>
        <w:t xml:space="preserve"> state) with decreasing </w:t>
      </w:r>
      <w:r w:rsidRPr="00BB6CAF">
        <w:rPr>
          <w:rFonts w:ascii="Times New Roman" w:eastAsia="맑은 고딕" w:hAnsi="Times New Roman" w:cs="Times New Roman"/>
          <w:i/>
          <w:sz w:val="22"/>
          <w:lang w:val="en-GB"/>
        </w:rPr>
        <w:t>σ</w:t>
      </w:r>
      <w:r w:rsidRPr="00BB6CAF">
        <w:rPr>
          <w:rFonts w:ascii="Times New Roman" w:hAnsi="Times New Roman" w:cs="Times New Roman"/>
          <w:bCs/>
          <w:sz w:val="22"/>
          <w:lang w:val="en-GB"/>
        </w:rPr>
        <w:t xml:space="preserve"> (</w:t>
      </w:r>
      <w:r w:rsidRPr="00BB6CAF">
        <w:rPr>
          <w:rFonts w:ascii="Times New Roman" w:hAnsi="Times New Roman" w:cs="Times New Roman"/>
          <w:bCs/>
          <w:color w:val="FF0000"/>
          <w:sz w:val="22"/>
          <w:lang w:val="en-GB"/>
        </w:rPr>
        <w:t>Supplementary Note Fig. 9a</w:t>
      </w:r>
      <w:r w:rsidRPr="00BB6CAF">
        <w:rPr>
          <w:rFonts w:ascii="Times New Roman" w:hAnsi="Times New Roman" w:cs="Times New Roman"/>
          <w:bCs/>
          <w:sz w:val="22"/>
          <w:lang w:val="en-GB"/>
        </w:rPr>
        <w:t xml:space="preserve">). This transition generated an additional electric potential owing to the collective reorientation of </w:t>
      </w:r>
      <w:r w:rsidRPr="00BB6CAF">
        <w:rPr>
          <w:rFonts w:ascii="Times New Roman" w:eastAsia="맑은 고딕" w:hAnsi="Times New Roman" w:cs="Times New Roman"/>
          <w:bCs/>
          <w:sz w:val="22"/>
          <w:lang w:val="en-GB"/>
        </w:rPr>
        <w:t xml:space="preserve">the interfacial water dipoles. Since this induced </w:t>
      </w:r>
      <w:r w:rsidRPr="00BB6CAF">
        <w:rPr>
          <w:rFonts w:ascii="Times New Roman" w:hAnsi="Times New Roman" w:cs="Times New Roman"/>
          <w:bCs/>
          <w:sz w:val="22"/>
          <w:lang w:val="en-GB"/>
        </w:rPr>
        <w:t xml:space="preserve">potential opposes the external potential from the electrode, an S-shaped region appears on the </w:t>
      </w:r>
      <w:r w:rsidRPr="00BB6CAF">
        <w:rPr>
          <w:rFonts w:ascii="Times New Roman" w:eastAsia="맑은 고딕" w:hAnsi="Times New Roman" w:cs="Times New Roman"/>
          <w:i/>
          <w:sz w:val="22"/>
          <w:lang w:val="en-GB"/>
        </w:rPr>
        <w:t>σ</w:t>
      </w:r>
      <w:r w:rsidRPr="00BB6CAF">
        <w:rPr>
          <w:rFonts w:ascii="Times New Roman" w:hAnsi="Times New Roman" w:cs="Times New Roman"/>
          <w:sz w:val="22"/>
          <w:lang w:val="en-GB"/>
        </w:rPr>
        <w:t>-</w:t>
      </w:r>
      <w:r w:rsidRPr="00BB6CAF">
        <w:rPr>
          <w:rFonts w:ascii="Times New Roman" w:hAnsi="Times New Roman" w:cs="Times New Roman"/>
          <w:i/>
          <w:sz w:val="22"/>
          <w:lang w:val="en-GB"/>
        </w:rPr>
        <w:t xml:space="preserve">E </w:t>
      </w:r>
      <w:r w:rsidRPr="00BB6CAF">
        <w:rPr>
          <w:rFonts w:ascii="Times New Roman" w:hAnsi="Times New Roman" w:cs="Times New Roman"/>
          <w:sz w:val="22"/>
          <w:lang w:val="en-GB"/>
        </w:rPr>
        <w:t>plane (</w:t>
      </w:r>
      <w:r w:rsidRPr="00BB6CAF">
        <w:rPr>
          <w:rFonts w:ascii="Times New Roman" w:eastAsia="맑은 고딕" w:hAnsi="Times New Roman" w:cs="Times New Roman"/>
          <w:color w:val="FF0000"/>
          <w:sz w:val="22"/>
          <w:lang w:val="en-GB"/>
        </w:rPr>
        <w:t>Supplementary Note Fig. 9b</w:t>
      </w:r>
      <w:r w:rsidRPr="00BB6CAF">
        <w:rPr>
          <w:rFonts w:ascii="Times New Roman" w:hAnsi="Times New Roman" w:cs="Times New Roman"/>
          <w:sz w:val="22"/>
          <w:lang w:val="en-GB"/>
        </w:rPr>
        <w:t>).</w:t>
      </w:r>
    </w:p>
    <w:p w14:paraId="41346CB1" w14:textId="56910B43" w:rsidR="006D1F92" w:rsidRPr="00BB6CAF" w:rsidRDefault="007F6EB2" w:rsidP="006D1F92">
      <w:pPr>
        <w:spacing w:line="360" w:lineRule="auto"/>
        <w:ind w:firstLine="800"/>
        <w:rPr>
          <w:rFonts w:ascii="Times New Roman" w:hAnsi="Times New Roman" w:cs="Times New Roman"/>
          <w:bCs/>
          <w:sz w:val="22"/>
          <w:lang w:val="en-GB"/>
        </w:rPr>
      </w:pPr>
      <w:r w:rsidRPr="00BB6CAF">
        <w:rPr>
          <w:rFonts w:ascii="Times New Roman" w:hAnsi="Times New Roman" w:cs="Times New Roman"/>
          <w:sz w:val="22"/>
          <w:lang w:val="en-GB"/>
        </w:rPr>
        <w:t xml:space="preserve">We further confirmed that the dielectric constant defined as the degree of field screening of the external electric field exhibited a peak at −11 </w:t>
      </w:r>
      <w:proofErr w:type="spellStart"/>
      <w:r w:rsidR="00524411" w:rsidRPr="00524411">
        <w:rPr>
          <w:rFonts w:ascii="Times New Roman" w:eastAsia="맑은 고딕" w:hAnsi="Times New Roman" w:cs="Times New Roman"/>
          <w:i/>
          <w:iCs/>
          <w:sz w:val="22"/>
          <w:lang w:val="en-GB"/>
        </w:rPr>
        <w:t>μ</w:t>
      </w:r>
      <w:r w:rsidR="00524411"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00524411"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proofErr w:type="gramStart"/>
      <w:r w:rsidR="00524411" w:rsidRPr="006E5418">
        <w:rPr>
          <w:rFonts w:ascii="Times New Roman" w:hAnsi="Times New Roman" w:cs="Times New Roman"/>
          <w:sz w:val="22"/>
          <w:vertAlign w:val="superscript"/>
          <w:lang w:val="en-GB"/>
        </w:rPr>
        <w:t>2</w:t>
      </w:r>
      <w:r w:rsidR="00524411" w:rsidRPr="006E5418">
        <w:rPr>
          <w:rFonts w:ascii="Times New Roman" w:hAnsi="Times New Roman" w:cs="Times New Roman"/>
          <w:sz w:val="22"/>
          <w:lang w:val="en-GB"/>
        </w:rPr>
        <w:t xml:space="preserve"> </w:t>
      </w:r>
      <w:r w:rsidRPr="00BB6CAF">
        <w:rPr>
          <w:rFonts w:ascii="Times New Roman" w:eastAsia="맑은 고딕" w:hAnsi="Times New Roman" w:cs="Times New Roman"/>
          <w:sz w:val="22"/>
          <w:lang w:val="en-GB"/>
        </w:rPr>
        <w:t xml:space="preserve"> (</w:t>
      </w:r>
      <w:proofErr w:type="gramEnd"/>
      <w:r w:rsidRPr="00BB6CAF">
        <w:rPr>
          <w:rFonts w:ascii="Times New Roman" w:eastAsia="맑은 고딕" w:hAnsi="Times New Roman" w:cs="Times New Roman"/>
          <w:color w:val="FF0000"/>
          <w:sz w:val="22"/>
          <w:lang w:val="en-GB"/>
        </w:rPr>
        <w:t>Supplementary Note Fig. 9c</w:t>
      </w:r>
      <w:r w:rsidRPr="00BB6CAF">
        <w:rPr>
          <w:rFonts w:ascii="Times New Roman" w:eastAsia="맑은 고딕" w:hAnsi="Times New Roman" w:cs="Times New Roman"/>
          <w:sz w:val="22"/>
          <w:lang w:val="en-GB"/>
        </w:rPr>
        <w:t xml:space="preserve">). </w:t>
      </w:r>
      <w:r w:rsidRPr="00BB6CAF">
        <w:rPr>
          <w:rFonts w:ascii="Times New Roman" w:hAnsi="Times New Roman" w:cs="Times New Roman"/>
          <w:sz w:val="22"/>
          <w:lang w:val="en-GB"/>
        </w:rPr>
        <w:t>This behavio</w:t>
      </w:r>
      <w:r w:rsidRPr="00BB6CAF">
        <w:rPr>
          <w:rFonts w:ascii="Times New Roman" w:eastAsia="맑은 고딕" w:hAnsi="Times New Roman" w:cs="Times New Roman"/>
          <w:sz w:val="22"/>
          <w:lang w:val="en-GB"/>
        </w:rPr>
        <w:t xml:space="preserve">ur is consistent with the dielectric response extracted from our DFT-CES simulation using the multi-layer capacitor model, which shows a peak at −13 </w:t>
      </w:r>
      <w:proofErr w:type="spellStart"/>
      <w:r w:rsidR="00524411" w:rsidRPr="00524411">
        <w:rPr>
          <w:rFonts w:ascii="Times New Roman" w:eastAsia="맑은 고딕" w:hAnsi="Times New Roman" w:cs="Times New Roman"/>
          <w:i/>
          <w:iCs/>
          <w:sz w:val="22"/>
          <w:lang w:val="en-GB"/>
        </w:rPr>
        <w:t>μ</w:t>
      </w:r>
      <w:r w:rsidR="00524411"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00524411"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r w:rsidR="00524411" w:rsidRPr="006E5418">
        <w:rPr>
          <w:rFonts w:ascii="Times New Roman" w:hAnsi="Times New Roman" w:cs="Times New Roman"/>
          <w:sz w:val="22"/>
          <w:vertAlign w:val="superscript"/>
          <w:lang w:val="en-GB"/>
        </w:rPr>
        <w:t>2</w:t>
      </w:r>
      <w:r w:rsidRPr="00BB6CAF">
        <w:rPr>
          <w:rFonts w:ascii="Times New Roman" w:eastAsia="맑은 고딕" w:hAnsi="Times New Roman" w:cs="Times New Roman"/>
          <w:sz w:val="22"/>
          <w:lang w:val="en-GB"/>
        </w:rPr>
        <w:t xml:space="preserve"> (</w:t>
      </w:r>
      <w:r w:rsidRPr="00BB6CAF">
        <w:rPr>
          <w:rFonts w:ascii="Times New Roman" w:eastAsia="맑은 고딕" w:hAnsi="Times New Roman" w:cs="Times New Roman"/>
          <w:color w:val="FF0000"/>
          <w:sz w:val="22"/>
          <w:lang w:val="en-GB"/>
        </w:rPr>
        <w:t>Fig. 2c</w:t>
      </w:r>
      <w:r w:rsidRPr="00BB6CAF">
        <w:rPr>
          <w:rFonts w:ascii="Times New Roman" w:eastAsia="맑은 고딕" w:hAnsi="Times New Roman" w:cs="Times New Roman"/>
          <w:sz w:val="22"/>
          <w:lang w:val="en-GB"/>
        </w:rPr>
        <w:t>).</w:t>
      </w:r>
      <w:r w:rsidRPr="00BB6CAF">
        <w:rPr>
          <w:rFonts w:ascii="Times New Roman" w:hAnsi="Times New Roman" w:cs="Times New Roman"/>
          <w:bCs/>
          <w:sz w:val="22"/>
          <w:lang w:val="en-GB"/>
        </w:rPr>
        <w:t xml:space="preserve"> </w:t>
      </w:r>
      <w:r w:rsidRPr="00BB6CAF">
        <w:rPr>
          <w:rFonts w:ascii="Times New Roman" w:hAnsi="Times New Roman" w:cs="Times New Roman"/>
          <w:sz w:val="22"/>
          <w:lang w:val="en-GB"/>
        </w:rPr>
        <w:t xml:space="preserve">These results demonstrate that the statistical model for the cathodic interface successfully captures the key features of the phase transition driven by the collective reorientation of </w:t>
      </w:r>
      <w:r w:rsidRPr="00BB6CAF">
        <w:rPr>
          <w:rFonts w:ascii="Times New Roman" w:eastAsia="맑은 고딕" w:hAnsi="Times New Roman" w:cs="Times New Roman"/>
          <w:sz w:val="22"/>
          <w:lang w:val="en-GB"/>
        </w:rPr>
        <w:t>the interfacial water dipoles.</w:t>
      </w:r>
    </w:p>
    <w:p w14:paraId="133AA762" w14:textId="7E1BF5E7" w:rsidR="006D1F92" w:rsidRPr="00BB6CAF" w:rsidRDefault="00CC3ABE" w:rsidP="006D1F92">
      <w:pPr>
        <w:spacing w:line="360" w:lineRule="auto"/>
        <w:rPr>
          <w:rFonts w:ascii="Times New Roman" w:hAnsi="Times New Roman" w:cs="Times New Roman"/>
          <w:bCs/>
          <w:sz w:val="22"/>
          <w:lang w:val="en-GB"/>
        </w:rPr>
      </w:pPr>
      <w:r w:rsidRPr="00CC3ABE">
        <w:rPr>
          <w:rFonts w:ascii="Times New Roman" w:hAnsi="Times New Roman" w:cs="Times New Roman"/>
          <w:bCs/>
          <w:noProof/>
          <w:sz w:val="22"/>
        </w:rPr>
        <w:drawing>
          <wp:inline distT="0" distB="0" distL="0" distR="0" wp14:anchorId="431F5AAB" wp14:editId="11B58EB7">
            <wp:extent cx="5731510" cy="1604645"/>
            <wp:effectExtent l="0" t="0" r="2540" b="0"/>
            <wp:docPr id="29" name="그림 13">
              <a:extLst xmlns:a="http://schemas.openxmlformats.org/drawingml/2006/main">
                <a:ext uri="{FF2B5EF4-FFF2-40B4-BE49-F238E27FC236}">
                  <a16:creationId xmlns:a16="http://schemas.microsoft.com/office/drawing/2014/main" id="{48BC14BA-8511-4083-AC3D-A0ECA16D7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3">
                      <a:extLst>
                        <a:ext uri="{FF2B5EF4-FFF2-40B4-BE49-F238E27FC236}">
                          <a16:creationId xmlns:a16="http://schemas.microsoft.com/office/drawing/2014/main" id="{48BC14BA-8511-4083-AC3D-A0ECA16D7059}"/>
                        </a:ext>
                      </a:extLst>
                    </pic:cNvPr>
                    <pic:cNvPicPr>
                      <a:picLocks noChangeAspect="1"/>
                    </pic:cNvPicPr>
                  </pic:nvPicPr>
                  <pic:blipFill>
                    <a:blip r:embed="rId18"/>
                    <a:stretch>
                      <a:fillRect/>
                    </a:stretch>
                  </pic:blipFill>
                  <pic:spPr>
                    <a:xfrm>
                      <a:off x="0" y="0"/>
                      <a:ext cx="5731510" cy="1604645"/>
                    </a:xfrm>
                    <a:prstGeom prst="rect">
                      <a:avLst/>
                    </a:prstGeom>
                  </pic:spPr>
                </pic:pic>
              </a:graphicData>
            </a:graphic>
          </wp:inline>
        </w:drawing>
      </w:r>
    </w:p>
    <w:p w14:paraId="4C341AD1" w14:textId="1CF7ADF6" w:rsidR="006D1F92" w:rsidRPr="00BB6CAF" w:rsidRDefault="007F6EB2" w:rsidP="006D1F92">
      <w:pPr>
        <w:spacing w:after="0" w:line="360" w:lineRule="auto"/>
        <w:rPr>
          <w:rFonts w:ascii="Times New Roman" w:hAnsi="Times New Roman" w:cs="Times New Roman"/>
          <w:sz w:val="22"/>
          <w:lang w:val="en-GB"/>
        </w:rPr>
      </w:pPr>
      <w:r w:rsidRPr="00BB6CAF">
        <w:rPr>
          <w:rFonts w:ascii="Times New Roman" w:hAnsi="Times New Roman" w:cs="Times New Roman"/>
          <w:b/>
          <w:sz w:val="22"/>
          <w:lang w:val="en-GB"/>
        </w:rPr>
        <w:t xml:space="preserve">Supplementary Note Fig. 9. Ising model for the water reorientation at the cathodic interface. a, </w:t>
      </w:r>
      <w:r w:rsidRPr="00BB6CAF">
        <w:rPr>
          <w:rFonts w:ascii="Times New Roman" w:hAnsi="Times New Roman" w:cs="Times New Roman"/>
          <w:sz w:val="22"/>
          <w:lang w:val="en-GB"/>
        </w:rPr>
        <w:t>Ensemble-averaged &lt;</w:t>
      </w:r>
      <w:r w:rsidRPr="00BB6CAF">
        <w:rPr>
          <w:rFonts w:ascii="Times New Roman" w:hAnsi="Times New Roman" w:cs="Times New Roman"/>
          <w:i/>
          <w:sz w:val="22"/>
          <w:lang w:val="en-GB"/>
        </w:rPr>
        <w:t>S</w:t>
      </w:r>
      <w:r w:rsidRPr="00BB6CAF">
        <w:rPr>
          <w:rFonts w:ascii="Times New Roman" w:hAnsi="Times New Roman" w:cs="Times New Roman"/>
          <w:sz w:val="22"/>
          <w:lang w:val="en-GB"/>
        </w:rPr>
        <w:t>&gt; as a function of surface charge density (</w:t>
      </w:r>
      <w:r w:rsidRPr="00BB6CAF">
        <w:rPr>
          <w:rFonts w:ascii="Times New Roman" w:eastAsia="맑은 고딕" w:hAnsi="Times New Roman" w:cs="Times New Roman"/>
          <w:i/>
          <w:sz w:val="22"/>
          <w:lang w:val="en-GB"/>
        </w:rPr>
        <w:t>σ</w:t>
      </w:r>
      <w:r w:rsidRPr="00BB6CAF">
        <w:rPr>
          <w:rFonts w:ascii="Times New Roman" w:hAnsi="Times New Roman" w:cs="Times New Roman"/>
          <w:sz w:val="22"/>
          <w:lang w:val="en-GB"/>
        </w:rPr>
        <w:t>), showing a transition from the parallel to H-down state.</w:t>
      </w:r>
      <w:r w:rsidRPr="00BB6CAF">
        <w:rPr>
          <w:rFonts w:ascii="Times New Roman" w:eastAsia="맑은 고딕" w:hAnsi="Times New Roman" w:cs="Times New Roman"/>
          <w:i/>
          <w:sz w:val="22"/>
          <w:lang w:val="en-GB"/>
        </w:rPr>
        <w:t xml:space="preserve"> </w:t>
      </w:r>
      <w:r w:rsidRPr="00BB6CAF">
        <w:rPr>
          <w:rFonts w:ascii="Times New Roman" w:eastAsia="맑은 고딕" w:hAnsi="Times New Roman" w:cs="Times New Roman"/>
          <w:b/>
          <w:sz w:val="22"/>
          <w:lang w:val="en-GB"/>
        </w:rPr>
        <w:t>b,</w:t>
      </w:r>
      <w:r w:rsidRPr="00BB6CAF">
        <w:rPr>
          <w:rFonts w:ascii="Times New Roman" w:eastAsia="맑은 고딕" w:hAnsi="Times New Roman" w:cs="Times New Roman"/>
          <w:sz w:val="22"/>
          <w:lang w:val="en-GB"/>
        </w:rPr>
        <w:t xml:space="preserve"> Potential (</w:t>
      </w:r>
      <w:r w:rsidRPr="00BB6CAF">
        <w:rPr>
          <w:rFonts w:ascii="Times New Roman" w:eastAsia="맑은 고딕" w:hAnsi="Times New Roman" w:cs="Times New Roman"/>
          <w:i/>
          <w:iCs/>
          <w:sz w:val="22"/>
          <w:lang w:val="en-GB"/>
        </w:rPr>
        <w:t>E</w:t>
      </w:r>
      <w:r w:rsidRPr="00BB6CAF">
        <w:rPr>
          <w:rFonts w:ascii="Times New Roman" w:eastAsia="맑은 고딕" w:hAnsi="Times New Roman" w:cs="Times New Roman"/>
          <w:sz w:val="22"/>
          <w:lang w:val="en-GB"/>
        </w:rPr>
        <w:t xml:space="preserve">) predicted by the Ising model (black solid line) exhibiting an S-shaped region consistent with the DFT-CES simulation results (grey dashed line). </w:t>
      </w:r>
      <m:oMath>
        <m:sSub>
          <m:sSubPr>
            <m:ctrlPr>
              <w:rPr>
                <w:rFonts w:ascii="Cambria Math" w:hAnsi="Cambria Math" w:cs="Times New Roman"/>
                <w:i/>
                <w:szCs w:val="20"/>
                <w:lang w:val="en-GB"/>
              </w:rPr>
            </m:ctrlPr>
          </m:sSubPr>
          <m:e>
            <m:r>
              <w:rPr>
                <w:rFonts w:ascii="Cambria Math" w:hAnsi="Cambria Math" w:cs="Times New Roman"/>
                <w:sz w:val="22"/>
                <w:lang w:val="en-GB"/>
              </w:rPr>
              <m:t>ϕ</m:t>
            </m:r>
          </m:e>
          <m:sub>
            <m:r>
              <w:rPr>
                <w:rFonts w:ascii="Cambria Math" w:hAnsi="Cambria Math" w:cs="Times New Roman"/>
                <w:sz w:val="22"/>
                <w:lang w:val="en-GB"/>
              </w:rPr>
              <m:t>1</m:t>
            </m:r>
          </m:sub>
        </m:sSub>
      </m:oMath>
      <w:r w:rsidRPr="00940207">
        <w:rPr>
          <w:rFonts w:ascii="Times New Roman" w:hAnsi="Times New Roman" w:cs="Times New Roman"/>
          <w:sz w:val="22"/>
          <w:lang w:val="en-GB"/>
        </w:rPr>
        <w:t xml:space="preserve"> denotes the potential drop from the external electric field generated by the electrode, while </w:t>
      </w:r>
      <m:oMath>
        <m:sSub>
          <m:sSubPr>
            <m:ctrlPr>
              <w:rPr>
                <w:rFonts w:ascii="Cambria Math" w:hAnsi="Cambria Math" w:cs="Times New Roman"/>
                <w:i/>
                <w:szCs w:val="20"/>
                <w:lang w:val="en-GB"/>
              </w:rPr>
            </m:ctrlPr>
          </m:sSubPr>
          <m:e>
            <m:r>
              <w:rPr>
                <w:rFonts w:ascii="Cambria Math" w:hAnsi="Cambria Math" w:cs="Times New Roman"/>
                <w:sz w:val="22"/>
                <w:lang w:val="en-GB"/>
              </w:rPr>
              <m:t>ϕ</m:t>
            </m:r>
          </m:e>
          <m:sub>
            <m:r>
              <w:rPr>
                <w:rFonts w:ascii="Cambria Math" w:hAnsi="Cambria Math" w:cs="Times New Roman"/>
                <w:sz w:val="22"/>
                <w:lang w:val="en-GB"/>
              </w:rPr>
              <m:t>2</m:t>
            </m:r>
          </m:sub>
        </m:sSub>
      </m:oMath>
      <w:r w:rsidRPr="00940207">
        <w:rPr>
          <w:rFonts w:ascii="Times New Roman" w:hAnsi="Times New Roman" w:cs="Times New Roman"/>
          <w:sz w:val="22"/>
          <w:lang w:val="en-GB"/>
        </w:rPr>
        <w:t xml:space="preserve"> is the potential drop from the induced field generated by the water dipole reorientation. </w:t>
      </w:r>
      <w:r w:rsidRPr="00940207">
        <w:rPr>
          <w:rFonts w:ascii="Times New Roman" w:hAnsi="Times New Roman" w:cs="Times New Roman"/>
          <w:b/>
          <w:sz w:val="22"/>
          <w:lang w:val="en-GB"/>
        </w:rPr>
        <w:t>c,</w:t>
      </w:r>
      <w:r w:rsidRPr="00940207">
        <w:rPr>
          <w:rFonts w:ascii="Times New Roman" w:hAnsi="Times New Roman" w:cs="Times New Roman"/>
          <w:sz w:val="22"/>
          <w:lang w:val="en-GB"/>
        </w:rPr>
        <w:t xml:space="preserve"> Dielectric constant predicted by the Ising model, showing a peak at −13 </w:t>
      </w:r>
      <w:proofErr w:type="spellStart"/>
      <w:r w:rsidR="00524411" w:rsidRPr="00524411">
        <w:rPr>
          <w:rFonts w:ascii="Times New Roman" w:eastAsia="맑은 고딕" w:hAnsi="Times New Roman" w:cs="Times New Roman"/>
          <w:i/>
          <w:iCs/>
          <w:sz w:val="22"/>
          <w:lang w:val="en-GB"/>
        </w:rPr>
        <w:t>μ</w:t>
      </w:r>
      <w:r w:rsidR="00524411" w:rsidRPr="006E5418">
        <w:rPr>
          <w:rFonts w:ascii="Times New Roman" w:hAnsi="Times New Roman" w:cs="Times New Roman"/>
          <w:sz w:val="22"/>
          <w:lang w:val="en-GB"/>
        </w:rPr>
        <w:t>C</w:t>
      </w:r>
      <w:proofErr w:type="spellEnd"/>
      <w:r w:rsidR="00524411">
        <w:rPr>
          <w:rFonts w:ascii="Times New Roman" w:hAnsi="Times New Roman" w:cs="Times New Roman"/>
          <w:sz w:val="22"/>
          <w:lang w:val="en-GB"/>
        </w:rPr>
        <w:t xml:space="preserve"> </w:t>
      </w:r>
      <w:r w:rsidR="00524411" w:rsidRPr="006E5418">
        <w:rPr>
          <w:rFonts w:ascii="Times New Roman" w:hAnsi="Times New Roman" w:cs="Times New Roman"/>
          <w:sz w:val="22"/>
          <w:lang w:val="en-GB"/>
        </w:rPr>
        <w:t>cm</w:t>
      </w:r>
      <w:r w:rsidR="00524411" w:rsidRPr="00524411">
        <w:rPr>
          <w:rFonts w:ascii="Times New Roman" w:hAnsi="Times New Roman" w:cs="Times New Roman"/>
          <w:sz w:val="22"/>
          <w:vertAlign w:val="superscript"/>
          <w:lang w:val="en-GB"/>
        </w:rPr>
        <w:sym w:font="Symbol" w:char="F02D"/>
      </w:r>
      <w:r w:rsidR="00524411" w:rsidRPr="006E5418">
        <w:rPr>
          <w:rFonts w:ascii="Times New Roman" w:hAnsi="Times New Roman" w:cs="Times New Roman"/>
          <w:sz w:val="22"/>
          <w:vertAlign w:val="superscript"/>
          <w:lang w:val="en-GB"/>
        </w:rPr>
        <w:t>2</w:t>
      </w:r>
      <w:r w:rsidRPr="00940207">
        <w:rPr>
          <w:rFonts w:ascii="Times New Roman" w:hAnsi="Times New Roman" w:cs="Times New Roman"/>
          <w:sz w:val="22"/>
          <w:lang w:val="en-GB"/>
        </w:rPr>
        <w:t>.</w:t>
      </w:r>
    </w:p>
    <w:p w14:paraId="05F590F5" w14:textId="77777777" w:rsidR="006D1F92" w:rsidRPr="00BB6CAF" w:rsidRDefault="007F6EB2" w:rsidP="006D1F92">
      <w:pPr>
        <w:rPr>
          <w:rFonts w:ascii="Times New Roman" w:hAnsi="Times New Roman" w:cs="Times New Roman"/>
          <w:sz w:val="22"/>
          <w:lang w:val="en-GB"/>
        </w:rPr>
      </w:pPr>
      <w:r w:rsidRPr="00BB6CAF">
        <w:rPr>
          <w:rFonts w:ascii="Times New Roman" w:hAnsi="Times New Roman" w:cs="Times New Roman"/>
          <w:bCs/>
          <w:sz w:val="22"/>
          <w:lang w:val="en-GB"/>
        </w:rPr>
        <w:br w:type="page"/>
      </w:r>
    </w:p>
    <w:p w14:paraId="38C6AFFE" w14:textId="77777777" w:rsidR="006D1F92" w:rsidRPr="00BB6CAF" w:rsidRDefault="007F6EB2" w:rsidP="006D1F92">
      <w:pPr>
        <w:spacing w:line="360" w:lineRule="auto"/>
        <w:rPr>
          <w:rFonts w:ascii="Times New Roman" w:hAnsi="Times New Roman" w:cs="Times New Roman"/>
          <w:b/>
          <w:sz w:val="22"/>
          <w:lang w:val="en-GB"/>
        </w:rPr>
      </w:pPr>
      <w:r w:rsidRPr="00BB6CAF">
        <w:rPr>
          <w:rFonts w:ascii="Times New Roman" w:hAnsi="Times New Roman" w:cs="Times New Roman"/>
          <w:b/>
          <w:sz w:val="22"/>
          <w:lang w:val="en-GB"/>
        </w:rPr>
        <w:lastRenderedPageBreak/>
        <w:t>Supplementary Note 6. Theoretical prediction of interfacial water IR spectra</w:t>
      </w:r>
    </w:p>
    <w:p w14:paraId="395A6476" w14:textId="2F924234" w:rsidR="006D1F92" w:rsidRPr="00BB6CAF" w:rsidRDefault="007F6EB2" w:rsidP="006D1F92">
      <w:pPr>
        <w:spacing w:line="360" w:lineRule="auto"/>
        <w:ind w:firstLine="800"/>
        <w:rPr>
          <w:rFonts w:ascii="Times New Roman" w:hAnsi="Times New Roman" w:cs="Times New Roman"/>
          <w:sz w:val="22"/>
          <w:lang w:val="en-GB"/>
        </w:rPr>
      </w:pPr>
      <w:r w:rsidRPr="00BB6CAF">
        <w:rPr>
          <w:rFonts w:ascii="Times New Roman" w:hAnsi="Times New Roman" w:cs="Times New Roman"/>
          <w:sz w:val="22"/>
          <w:lang w:val="en-GB"/>
        </w:rPr>
        <w:t xml:space="preserve">To predict the infrared (IR) spectra of water, we computed </w:t>
      </w:r>
      <w:r w:rsidRPr="00BB6CAF">
        <w:rPr>
          <w:rFonts w:ascii="Times New Roman" w:eastAsia="맑은 고딕" w:hAnsi="Times New Roman" w:cs="Times New Roman"/>
          <w:sz w:val="22"/>
          <w:lang w:val="en-GB"/>
        </w:rPr>
        <w:t xml:space="preserve">the vibrational frequencies and IR intensities using DFT calculations with </w:t>
      </w:r>
      <w:r w:rsidRPr="00BB6CAF">
        <w:rPr>
          <w:rFonts w:ascii="Times New Roman" w:hAnsi="Times New Roman" w:cs="Times New Roman"/>
          <w:sz w:val="22"/>
          <w:lang w:val="en-GB"/>
        </w:rPr>
        <w:t xml:space="preserve">the B3LYP exchange-correlation functional </w:t>
      </w:r>
      <w:r w:rsidRPr="00BB6CAF">
        <w:rPr>
          <w:rFonts w:ascii="Times New Roman" w:eastAsia="맑은 고딕" w:hAnsi="Times New Roman" w:cs="Times New Roman"/>
          <w:sz w:val="22"/>
          <w:lang w:val="en-GB"/>
        </w:rPr>
        <w:t>with D3 van der Waals corrections</w:t>
      </w:r>
      <w:r w:rsidRPr="00BB6CAF">
        <w:rPr>
          <w:rFonts w:ascii="Times New Roman" w:hAnsi="Times New Roman" w:cs="Times New Roman"/>
          <w:sz w:val="22"/>
          <w:lang w:val="en-GB"/>
        </w:rPr>
        <w:t xml:space="preserve"> and the 6-311G**+ basis set</w:t>
      </w:r>
      <w:r w:rsidRPr="00BB6CAF">
        <w:rPr>
          <w:rFonts w:ascii="Times New Roman" w:eastAsia="맑은 고딕" w:hAnsi="Times New Roman" w:cs="Times New Roman"/>
          <w:sz w:val="22"/>
          <w:lang w:val="en-GB"/>
        </w:rPr>
        <w:t>.</w:t>
      </w:r>
      <w:sdt>
        <w:sdtPr>
          <w:rPr>
            <w:rFonts w:ascii="Times New Roman" w:eastAsia="맑은 고딕" w:hAnsi="Times New Roman" w:cs="Times New Roman"/>
            <w:color w:val="000000"/>
            <w:sz w:val="22"/>
            <w:vertAlign w:val="superscript"/>
            <w:lang w:val="en-GB"/>
          </w:rPr>
          <w:tag w:val="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"/>
          <w:id w:val="692574838"/>
          <w:placeholder>
            <w:docPart w:val="85CBD0B511174E4188A6CD5D52A0A32F"/>
          </w:placeholder>
        </w:sdtPr>
        <w:sdtEndPr/>
        <w:sdtContent>
          <w:r w:rsidRPr="00BB6CAF">
            <w:rPr>
              <w:rFonts w:ascii="Times New Roman" w:eastAsia="맑은 고딕" w:hAnsi="Times New Roman" w:cs="Times New Roman"/>
              <w:color w:val="000000"/>
              <w:sz w:val="22"/>
              <w:vertAlign w:val="superscript"/>
              <w:lang w:val="en-GB"/>
            </w:rPr>
            <w:t>23–25</w:t>
          </w:r>
        </w:sdtContent>
      </w:sdt>
      <w:r w:rsidRPr="00BB6CAF">
        <w:rPr>
          <w:rFonts w:ascii="Times New Roman" w:eastAsia="맑은 고딕" w:hAnsi="Times New Roman" w:cs="Times New Roman"/>
          <w:color w:val="000000"/>
          <w:sz w:val="22"/>
          <w:lang w:val="en-GB"/>
        </w:rPr>
        <w:t xml:space="preserve"> </w:t>
      </w:r>
    </w:p>
    <w:p w14:paraId="5BCCDDC1" w14:textId="18CC080C" w:rsidR="006D1F92" w:rsidRPr="00BB6CAF" w:rsidRDefault="007F6EB2" w:rsidP="006D1F92">
      <w:pPr>
        <w:spacing w:line="360" w:lineRule="auto"/>
        <w:ind w:firstLine="800"/>
        <w:rPr>
          <w:rFonts w:ascii="Times New Roman" w:hAnsi="Times New Roman" w:cs="Times New Roman"/>
          <w:sz w:val="22"/>
          <w:lang w:val="en-GB"/>
        </w:rPr>
      </w:pPr>
      <w:r w:rsidRPr="00BB6CAF">
        <w:rPr>
          <w:rFonts w:ascii="Times New Roman" w:hAnsi="Times New Roman" w:cs="Times New Roman"/>
          <w:sz w:val="22"/>
          <w:lang w:val="en-GB"/>
        </w:rPr>
        <w:t>Approximately 2000 water molecules were randomly sampled from each of the simulation trajectories within 7.4 Å of the electrode surface, encompassing the first and second outer Helmholtz layers (OHL</w:t>
      </w:r>
      <w:r w:rsidRPr="00BB6CAF">
        <w:rPr>
          <w:rFonts w:ascii="Times New Roman" w:hAnsi="Times New Roman" w:cs="Times New Roman"/>
          <w:sz w:val="22"/>
          <w:vertAlign w:val="subscript"/>
          <w:lang w:val="en-GB"/>
        </w:rPr>
        <w:t>1</w:t>
      </w:r>
      <w:r w:rsidRPr="00BB6CAF">
        <w:rPr>
          <w:rFonts w:ascii="Times New Roman" w:hAnsi="Times New Roman" w:cs="Times New Roman"/>
          <w:sz w:val="22"/>
          <w:lang w:val="en-GB"/>
        </w:rPr>
        <w:t xml:space="preserve"> and OHL</w:t>
      </w:r>
      <w:r w:rsidRPr="00BB6CAF">
        <w:rPr>
          <w:rFonts w:ascii="Times New Roman" w:hAnsi="Times New Roman" w:cs="Times New Roman"/>
          <w:sz w:val="22"/>
          <w:vertAlign w:val="subscript"/>
          <w:lang w:val="en-GB"/>
        </w:rPr>
        <w:t>2</w:t>
      </w:r>
      <w:r w:rsidRPr="00BB6CAF">
        <w:rPr>
          <w:rFonts w:ascii="Times New Roman" w:hAnsi="Times New Roman" w:cs="Times New Roman"/>
          <w:sz w:val="22"/>
          <w:lang w:val="en-GB"/>
        </w:rPr>
        <w:t>). For each sampled water molecule, its first solvation shell was explicitly included in the DFT calculations, while molecules beyond the first solvation shell were treated as point charges up to a distance of 20 Å. This approach effectively incorporates the local EDL microenvironment into the IR calculation</w:t>
      </w:r>
      <w:r w:rsidRPr="00BB6CAF">
        <w:rPr>
          <w:rFonts w:ascii="Times New Roman" w:eastAsia="맑은 고딕" w:hAnsi="Times New Roman" w:cs="Times New Roman"/>
          <w:sz w:val="22"/>
          <w:lang w:val="en-GB"/>
        </w:rPr>
        <w:t xml:space="preserve">s </w:t>
      </w:r>
      <w:r w:rsidRPr="00BB6CAF">
        <w:rPr>
          <w:rFonts w:ascii="Times New Roman" w:hAnsi="Times New Roman" w:cs="Times New Roman"/>
          <w:sz w:val="22"/>
          <w:lang w:val="en-GB"/>
        </w:rPr>
        <w:t xml:space="preserve">for each sampled molecule. The representativeness of the sampled molecules was verified by comparing the distributions of the local hydrogen-bonding structures for the ~2000 sampled molecules and for the full trajectory </w:t>
      </w:r>
      <w:r w:rsidRPr="00BB6CAF">
        <w:rPr>
          <w:rFonts w:ascii="Times New Roman" w:eastAsia="맑은 고딕" w:hAnsi="Times New Roman" w:cs="Times New Roman"/>
          <w:sz w:val="22"/>
          <w:lang w:val="en-GB"/>
        </w:rPr>
        <w:t>(</w:t>
      </w:r>
      <w:r w:rsidRPr="00BB6CAF">
        <w:rPr>
          <w:rFonts w:ascii="Times New Roman" w:eastAsia="맑은 고딕" w:hAnsi="Times New Roman" w:cs="Times New Roman"/>
          <w:color w:val="FF0000"/>
          <w:sz w:val="22"/>
          <w:lang w:val="en-GB"/>
        </w:rPr>
        <w:t>Supplementary Table 2,3</w:t>
      </w:r>
      <w:r w:rsidRPr="00BB6CAF">
        <w:rPr>
          <w:rFonts w:ascii="Times New Roman" w:eastAsia="맑은 고딕" w:hAnsi="Times New Roman" w:cs="Times New Roman"/>
          <w:sz w:val="22"/>
          <w:lang w:val="en-GB"/>
        </w:rPr>
        <w:t xml:space="preserve">). </w:t>
      </w:r>
      <w:r w:rsidRPr="00BB6CAF">
        <w:rPr>
          <w:rFonts w:ascii="Times New Roman" w:hAnsi="Times New Roman" w:cs="Times New Roman"/>
          <w:sz w:val="22"/>
          <w:lang w:val="en-GB"/>
        </w:rPr>
        <w:t>Finally, Lorentzian broadening with a full width at half maximum (FWHM) of 30 cm⁻¹ was applied to predict the final spectra.</w:t>
      </w:r>
    </w:p>
    <w:p w14:paraId="5D641B9D" w14:textId="43FE5D8C" w:rsidR="006D1F92" w:rsidRPr="00BB6CAF" w:rsidRDefault="007F6EB2" w:rsidP="006D1F92">
      <w:pPr>
        <w:spacing w:line="360" w:lineRule="auto"/>
        <w:ind w:firstLine="800"/>
        <w:rPr>
          <w:rFonts w:ascii="Times New Roman" w:eastAsia="맑은 고딕" w:hAnsi="Times New Roman" w:cs="Times New Roman"/>
          <w:color w:val="000000"/>
          <w:sz w:val="22"/>
          <w:lang w:val="en-GB"/>
        </w:rPr>
      </w:pPr>
      <w:r w:rsidRPr="00BB6CAF">
        <w:rPr>
          <w:rFonts w:ascii="Times New Roman" w:eastAsia="맑은 고딕" w:hAnsi="Times New Roman" w:cs="Times New Roman"/>
          <w:color w:val="000000"/>
          <w:sz w:val="22"/>
          <w:lang w:val="en-GB"/>
        </w:rPr>
        <w:t>The same computational procedure was employed to predict the IR spectra of bulk water using the MD simulation trajectory of the bulk water system. By comparing the computed spectra with experimental data for the O–H stretching mode, we determined a scaling factor of 0.879 to empirically match the vibrational frequency of liquid-phase water (</w:t>
      </w:r>
      <w:r w:rsidRPr="00BB6CAF">
        <w:rPr>
          <w:rFonts w:ascii="Times New Roman" w:eastAsia="맑은 고딕" w:hAnsi="Times New Roman" w:cs="Times New Roman"/>
          <w:color w:val="FF0000"/>
          <w:sz w:val="22"/>
          <w:lang w:val="en-GB"/>
        </w:rPr>
        <w:t>Supplementary Fig. 10</w:t>
      </w:r>
      <w:r w:rsidRPr="00BB6CAF">
        <w:rPr>
          <w:rFonts w:ascii="Times New Roman" w:eastAsia="맑은 고딕" w:hAnsi="Times New Roman" w:cs="Times New Roman"/>
          <w:color w:val="000000"/>
          <w:sz w:val="22"/>
          <w:lang w:val="en-GB"/>
        </w:rPr>
        <w:t>).</w:t>
      </w:r>
      <w:sdt>
        <w:sdtPr>
          <w:rPr>
            <w:rFonts w:ascii="Times New Roman" w:eastAsia="맑은 고딕" w:hAnsi="Times New Roman" w:cs="Times New Roman"/>
            <w:color w:val="000000"/>
            <w:sz w:val="22"/>
            <w:vertAlign w:val="superscript"/>
            <w:lang w:val="en-GB"/>
          </w:rPr>
          <w:tag w:val="MENDELEY_CITATION_v3_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"/>
          <w:id w:val="1211461253"/>
          <w:placeholder>
            <w:docPart w:val="675FF601087947F49D6775EA906AB470"/>
          </w:placeholder>
        </w:sdtPr>
        <w:sdtEndPr/>
        <w:sdtContent>
          <w:r w:rsidRPr="00BB6CAF">
            <w:rPr>
              <w:rFonts w:ascii="Times New Roman" w:eastAsia="맑은 고딕" w:hAnsi="Times New Roman" w:cs="Times New Roman"/>
              <w:color w:val="000000"/>
              <w:sz w:val="22"/>
              <w:vertAlign w:val="superscript"/>
              <w:lang w:val="en-GB"/>
            </w:rPr>
            <w:t>25</w:t>
          </w:r>
        </w:sdtContent>
      </w:sdt>
      <w:r w:rsidRPr="00BB6CAF">
        <w:rPr>
          <w:rFonts w:ascii="Times New Roman" w:eastAsia="맑은 고딕" w:hAnsi="Times New Roman" w:cs="Times New Roman"/>
          <w:color w:val="000000"/>
          <w:sz w:val="22"/>
          <w:lang w:val="en-GB"/>
        </w:rPr>
        <w:t xml:space="preserve"> This scaling factor was then applied to the interfacial water systems.</w:t>
      </w:r>
    </w:p>
    <w:p w14:paraId="64844274" w14:textId="77777777" w:rsidR="006D1F92" w:rsidRPr="00BB6CAF" w:rsidRDefault="006D1F92" w:rsidP="006D1F92">
      <w:pPr>
        <w:spacing w:line="360" w:lineRule="auto"/>
        <w:ind w:firstLine="800"/>
        <w:rPr>
          <w:rFonts w:ascii="Times New Roman" w:hAnsi="Times New Roman" w:cs="Times New Roman"/>
          <w:sz w:val="22"/>
          <w:lang w:val="en-GB"/>
        </w:rPr>
      </w:pPr>
    </w:p>
    <w:p w14:paraId="40F655F9" w14:textId="77777777" w:rsidR="006D1F92" w:rsidRPr="00BB6CAF" w:rsidRDefault="007F6EB2" w:rsidP="006D1F92">
      <w:pPr>
        <w:spacing w:line="360" w:lineRule="auto"/>
        <w:jc w:val="center"/>
        <w:rPr>
          <w:rFonts w:ascii="Times New Roman" w:hAnsi="Times New Roman" w:cs="Times New Roman"/>
          <w:sz w:val="22"/>
          <w:lang w:val="en-GB"/>
        </w:rPr>
      </w:pPr>
      <w:r w:rsidRPr="00BB6CAF">
        <w:rPr>
          <w:rFonts w:ascii="Times New Roman" w:hAnsi="Times New Roman" w:cs="Times New Roman"/>
          <w:noProof/>
          <w:sz w:val="22"/>
          <w:lang w:val="en-GB"/>
        </w:rPr>
        <w:drawing>
          <wp:inline distT="0" distB="0" distL="0" distR="0" wp14:anchorId="38A184BB" wp14:editId="276DC65D">
            <wp:extent cx="3342023" cy="2558955"/>
            <wp:effectExtent l="0" t="0" r="0" b="0"/>
            <wp:docPr id="11" name="그림 10">
              <a:extLst xmlns:a="http://schemas.openxmlformats.org/drawingml/2006/main">
                <a:ext uri="{FF2B5EF4-FFF2-40B4-BE49-F238E27FC236}">
                  <a16:creationId xmlns:a16="http://schemas.microsoft.com/office/drawing/2014/main" id="{2A1D6C07-AC03-4C59-AABE-E8E664711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2A1D6C07-AC03-4C59-AABE-E8E664711E09}"/>
                        </a:ext>
                      </a:extLst>
                    </pic:cNvPr>
                    <pic:cNvPicPr>
                      <a:picLocks noChangeAspect="1"/>
                    </pic:cNvPicPr>
                  </pic:nvPicPr>
                  <pic:blipFill>
                    <a:blip r:embed="rId19"/>
                    <a:stretch>
                      <a:fillRect/>
                    </a:stretch>
                  </pic:blipFill>
                  <pic:spPr>
                    <a:xfrm>
                      <a:off x="0" y="0"/>
                      <a:ext cx="3346416" cy="2562319"/>
                    </a:xfrm>
                    <a:prstGeom prst="rect">
                      <a:avLst/>
                    </a:prstGeom>
                  </pic:spPr>
                </pic:pic>
              </a:graphicData>
            </a:graphic>
          </wp:inline>
        </w:drawing>
      </w:r>
    </w:p>
    <w:p w14:paraId="454D18A2" w14:textId="01C58904" w:rsidR="006D1F92" w:rsidRPr="00BB6CAF" w:rsidRDefault="007F6EB2" w:rsidP="006D1F92">
      <w:pPr>
        <w:spacing w:line="360" w:lineRule="auto"/>
        <w:rPr>
          <w:rFonts w:ascii="Times New Roman" w:hAnsi="Times New Roman" w:cs="Times New Roman"/>
          <w:sz w:val="22"/>
          <w:lang w:val="en-GB"/>
        </w:rPr>
      </w:pPr>
      <w:r w:rsidRPr="00BB6CAF">
        <w:rPr>
          <w:rFonts w:ascii="Times New Roman" w:hAnsi="Times New Roman" w:cs="Times New Roman"/>
          <w:b/>
          <w:sz w:val="22"/>
          <w:lang w:val="en-GB"/>
        </w:rPr>
        <w:t xml:space="preserve">Supplementary Note Fig. 10. Calculated IR spectra of liquid-phase water. </w:t>
      </w:r>
      <w:r w:rsidRPr="00BB6CAF">
        <w:rPr>
          <w:rFonts w:ascii="Times New Roman" w:hAnsi="Times New Roman" w:cs="Times New Roman"/>
          <w:sz w:val="22"/>
          <w:lang w:val="en-GB"/>
        </w:rPr>
        <w:t>The experimental vibrational frequency is indicated by the red line.</w:t>
      </w:r>
    </w:p>
    <w:p w14:paraId="39B6DD43" w14:textId="77777777" w:rsidR="006D1F92" w:rsidRPr="00BB6CAF" w:rsidRDefault="007F6EB2" w:rsidP="006D1F92">
      <w:pPr>
        <w:rPr>
          <w:rFonts w:ascii="Times New Roman" w:hAnsi="Times New Roman" w:cs="Times New Roman"/>
          <w:b/>
          <w:bCs/>
          <w:sz w:val="22"/>
          <w:lang w:val="en-GB"/>
        </w:rPr>
      </w:pPr>
      <w:r w:rsidRPr="00BB6CAF">
        <w:rPr>
          <w:rFonts w:ascii="Times New Roman" w:hAnsi="Times New Roman" w:cs="Times New Roman"/>
          <w:b/>
          <w:bCs/>
          <w:sz w:val="22"/>
          <w:lang w:val="en-GB"/>
        </w:rPr>
        <w:br w:type="page"/>
      </w:r>
    </w:p>
    <w:p w14:paraId="37532816" w14:textId="77777777" w:rsidR="006D1F92" w:rsidRPr="00BB6CAF" w:rsidRDefault="007F6EB2" w:rsidP="006D1F92">
      <w:pPr>
        <w:spacing w:line="360" w:lineRule="auto"/>
        <w:rPr>
          <w:rFonts w:ascii="Times New Roman" w:hAnsi="Times New Roman" w:cs="Times New Roman"/>
          <w:b/>
          <w:bCs/>
          <w:sz w:val="22"/>
          <w:lang w:val="en-GB"/>
        </w:rPr>
      </w:pPr>
      <w:r w:rsidRPr="00BB6CAF">
        <w:rPr>
          <w:rFonts w:ascii="Times New Roman" w:hAnsi="Times New Roman" w:cs="Times New Roman"/>
          <w:b/>
          <w:bCs/>
          <w:sz w:val="22"/>
          <w:lang w:val="en-GB"/>
        </w:rPr>
        <w:lastRenderedPageBreak/>
        <w:t>Supplementary Figures and Tables</w:t>
      </w:r>
    </w:p>
    <w:p w14:paraId="0C35982E" w14:textId="08A5870D" w:rsidR="006D1F92" w:rsidRPr="00BB6CAF" w:rsidRDefault="00CC3ABE" w:rsidP="006D1F92">
      <w:pPr>
        <w:spacing w:line="360" w:lineRule="auto"/>
        <w:jc w:val="center"/>
        <w:rPr>
          <w:rFonts w:ascii="Times New Roman" w:hAnsi="Times New Roman" w:cs="Times New Roman"/>
          <w:b/>
          <w:bCs/>
          <w:sz w:val="22"/>
          <w:lang w:val="en-GB"/>
        </w:rPr>
      </w:pPr>
      <w:r>
        <w:rPr>
          <w:rFonts w:ascii="Times New Roman" w:hAnsi="Times New Roman" w:cs="Times New Roman"/>
          <w:b/>
          <w:noProof/>
          <w:sz w:val="22"/>
          <w:lang w:val="en-GB"/>
        </w:rPr>
        <w:drawing>
          <wp:inline distT="0" distB="0" distL="0" distR="0" wp14:anchorId="26B2DDF0" wp14:editId="3BB68885">
            <wp:extent cx="4781550" cy="3655887"/>
            <wp:effectExtent l="0" t="0" r="0" b="190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878" cy="3656138"/>
                    </a:xfrm>
                    <a:prstGeom prst="rect">
                      <a:avLst/>
                    </a:prstGeom>
                    <a:noFill/>
                    <a:ln>
                      <a:noFill/>
                    </a:ln>
                  </pic:spPr>
                </pic:pic>
              </a:graphicData>
            </a:graphic>
          </wp:inline>
        </w:drawing>
      </w:r>
    </w:p>
    <w:p w14:paraId="7F1BDB6C" w14:textId="064FB432"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Supplementary Figure 1. Capacitance curves from the Helmholtz (</w:t>
      </w:r>
      <w:r w:rsidRPr="00BB6CAF">
        <w:rPr>
          <w:rFonts w:ascii="Times New Roman" w:hAnsi="Times New Roman" w:cs="Times New Roman"/>
          <w:b/>
          <w:bCs/>
          <w:i/>
          <w:sz w:val="22"/>
          <w:lang w:val="en-GB"/>
        </w:rPr>
        <w:t>C</w:t>
      </w:r>
      <w:r w:rsidRPr="00BB6CAF">
        <w:rPr>
          <w:rFonts w:ascii="Times New Roman" w:hAnsi="Times New Roman" w:cs="Times New Roman"/>
          <w:b/>
          <w:bCs/>
          <w:sz w:val="22"/>
          <w:vertAlign w:val="subscript"/>
          <w:lang w:val="en-GB"/>
        </w:rPr>
        <w:t>H</w:t>
      </w:r>
      <w:r w:rsidRPr="00BB6CAF">
        <w:rPr>
          <w:rFonts w:ascii="Times New Roman" w:hAnsi="Times New Roman" w:cs="Times New Roman"/>
          <w:b/>
          <w:bCs/>
          <w:sz w:val="22"/>
          <w:lang w:val="en-GB"/>
        </w:rPr>
        <w:t>), Gouy-Chapman (</w:t>
      </w:r>
      <w:r w:rsidRPr="00BB6CAF">
        <w:rPr>
          <w:rFonts w:ascii="Times New Roman" w:hAnsi="Times New Roman" w:cs="Times New Roman"/>
          <w:b/>
          <w:bCs/>
          <w:i/>
          <w:sz w:val="22"/>
          <w:lang w:val="en-GB"/>
        </w:rPr>
        <w:t>C</w:t>
      </w:r>
      <w:r w:rsidRPr="00BB6CAF">
        <w:rPr>
          <w:rFonts w:ascii="Times New Roman" w:hAnsi="Times New Roman" w:cs="Times New Roman"/>
          <w:b/>
          <w:bCs/>
          <w:sz w:val="22"/>
          <w:vertAlign w:val="subscript"/>
          <w:lang w:val="en-GB"/>
        </w:rPr>
        <w:t>GC</w:t>
      </w:r>
      <w:r w:rsidRPr="00BB6CAF">
        <w:rPr>
          <w:rFonts w:ascii="Times New Roman" w:hAnsi="Times New Roman" w:cs="Times New Roman"/>
          <w:b/>
          <w:bCs/>
          <w:sz w:val="22"/>
          <w:lang w:val="en-GB"/>
        </w:rPr>
        <w:t>), and Gouy-Chapman-Stern (</w:t>
      </w:r>
      <w:r w:rsidRPr="00BB6CAF">
        <w:rPr>
          <w:rFonts w:ascii="Times New Roman" w:hAnsi="Times New Roman" w:cs="Times New Roman"/>
          <w:b/>
          <w:bCs/>
          <w:i/>
          <w:sz w:val="22"/>
          <w:lang w:val="en-GB"/>
        </w:rPr>
        <w:t>C</w:t>
      </w:r>
      <w:r w:rsidRPr="00BB6CAF">
        <w:rPr>
          <w:rFonts w:ascii="Times New Roman" w:hAnsi="Times New Roman" w:cs="Times New Roman"/>
          <w:b/>
          <w:bCs/>
          <w:sz w:val="22"/>
          <w:vertAlign w:val="subscript"/>
          <w:lang w:val="en-GB"/>
        </w:rPr>
        <w:t>GCS</w:t>
      </w:r>
      <w:r w:rsidRPr="00BB6CAF">
        <w:rPr>
          <w:rFonts w:ascii="Times New Roman" w:hAnsi="Times New Roman" w:cs="Times New Roman"/>
          <w:b/>
          <w:bCs/>
          <w:sz w:val="22"/>
          <w:lang w:val="en-GB"/>
        </w:rPr>
        <w:t xml:space="preserve">) models. </w:t>
      </w:r>
      <w:r w:rsidRPr="00BB6CAF">
        <w:rPr>
          <w:rFonts w:ascii="Times New Roman" w:hAnsi="Times New Roman" w:cs="Times New Roman"/>
          <w:bCs/>
          <w:sz w:val="22"/>
          <w:lang w:val="en-GB"/>
        </w:rPr>
        <w:t xml:space="preserve">The Helmholtz layer distance, dielectric constant and temperature are set to 11 </w:t>
      </w:r>
      <w:r w:rsidRPr="00BB6CAF">
        <w:rPr>
          <w:rFonts w:ascii="Times New Roman" w:eastAsia="맑은 고딕" w:hAnsi="Times New Roman" w:cs="Times New Roman"/>
          <w:bCs/>
          <w:sz w:val="22"/>
          <w:lang w:val="en-GB"/>
        </w:rPr>
        <w:t>Å</w:t>
      </w:r>
      <w:r w:rsidRPr="00BB6CAF">
        <w:rPr>
          <w:rFonts w:ascii="Times New Roman" w:eastAsia="맑은 고딕" w:hAnsi="Times New Roman" w:cs="Times New Roman" w:hint="eastAsia"/>
          <w:bCs/>
          <w:sz w:val="22"/>
          <w:lang w:val="en-GB"/>
        </w:rPr>
        <w:t xml:space="preserve">, </w:t>
      </w:r>
      <w:r w:rsidRPr="00BB6CAF">
        <w:rPr>
          <w:rFonts w:ascii="Times New Roman" w:eastAsia="맑은 고딕" w:hAnsi="Times New Roman" w:cs="Times New Roman"/>
          <w:bCs/>
          <w:sz w:val="22"/>
          <w:lang w:val="en-GB"/>
        </w:rPr>
        <w:t>78.4, and 300 K, respectively.</w:t>
      </w:r>
    </w:p>
    <w:p w14:paraId="6ABDBFB5" w14:textId="77777777" w:rsidR="006D1F92" w:rsidRPr="00BB6CAF" w:rsidRDefault="007F6EB2" w:rsidP="006D1F92">
      <w:pPr>
        <w:rPr>
          <w:rFonts w:ascii="Times New Roman" w:hAnsi="Times New Roman" w:cs="Times New Roman"/>
          <w:bCs/>
          <w:sz w:val="22"/>
          <w:lang w:val="en-GB"/>
        </w:rPr>
      </w:pPr>
      <w:r w:rsidRPr="00BB6CAF">
        <w:rPr>
          <w:rFonts w:ascii="Times New Roman" w:hAnsi="Times New Roman" w:cs="Times New Roman"/>
          <w:bCs/>
          <w:sz w:val="22"/>
          <w:lang w:val="en-GB"/>
        </w:rPr>
        <w:br w:type="page"/>
      </w:r>
    </w:p>
    <w:p w14:paraId="0C707E2A" w14:textId="77777777" w:rsidR="006D1F92" w:rsidRPr="00BB6CAF" w:rsidRDefault="007F6EB2" w:rsidP="006D1F92">
      <w:pPr>
        <w:spacing w:line="360" w:lineRule="auto"/>
        <w:jc w:val="center"/>
        <w:rPr>
          <w:rFonts w:ascii="Times New Roman" w:hAnsi="Times New Roman" w:cs="Times New Roman"/>
          <w:bCs/>
          <w:sz w:val="22"/>
          <w:lang w:val="en-GB"/>
        </w:rPr>
      </w:pPr>
      <w:r w:rsidRPr="00BB6CAF">
        <w:rPr>
          <w:rFonts w:ascii="Times New Roman" w:hAnsi="Times New Roman" w:cs="Times New Roman"/>
          <w:bCs/>
          <w:noProof/>
          <w:sz w:val="22"/>
          <w:lang w:val="en-GB"/>
        </w:rPr>
        <w:lastRenderedPageBreak/>
        <w:drawing>
          <wp:inline distT="0" distB="0" distL="0" distR="0" wp14:anchorId="6E9AFA2B" wp14:editId="4A7C464C">
            <wp:extent cx="4886092" cy="374266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89125" cy="3744983"/>
                    </a:xfrm>
                    <a:prstGeom prst="rect">
                      <a:avLst/>
                    </a:prstGeom>
                    <a:noFill/>
                    <a:ln>
                      <a:noFill/>
                    </a:ln>
                  </pic:spPr>
                </pic:pic>
              </a:graphicData>
            </a:graphic>
          </wp:inline>
        </w:drawing>
      </w:r>
    </w:p>
    <w:p w14:paraId="52A4CAF4" w14:textId="77777777"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Supplementary Figure 2.</w:t>
      </w:r>
      <w:r w:rsidRPr="00BB6CAF">
        <w:rPr>
          <w:rFonts w:ascii="Times New Roman" w:hAnsi="Times New Roman" w:cs="Times New Roman"/>
          <w:bCs/>
          <w:sz w:val="22"/>
          <w:lang w:val="en-GB"/>
        </w:rPr>
        <w:t xml:space="preserve"> </w:t>
      </w:r>
      <w:r w:rsidRPr="00BB6CAF">
        <w:rPr>
          <w:rFonts w:ascii="Times New Roman" w:hAnsi="Times New Roman" w:cs="Times New Roman"/>
          <w:b/>
          <w:sz w:val="22"/>
          <w:lang w:val="en-GB"/>
        </w:rPr>
        <w:t>Temporal evolution of the local ion concentration in the bulk region of the simulation cell.</w:t>
      </w:r>
      <w:r w:rsidRPr="00BB6CAF">
        <w:rPr>
          <w:rFonts w:ascii="Times New Roman" w:hAnsi="Times New Roman" w:cs="Times New Roman"/>
          <w:bCs/>
          <w:sz w:val="22"/>
          <w:lang w:val="en-GB"/>
        </w:rPr>
        <w:t xml:space="preserve"> A representative case at 0.1 M bulk concentration under the PZC condition is shown.</w:t>
      </w:r>
    </w:p>
    <w:p w14:paraId="39194C4B" w14:textId="07B64411" w:rsidR="006D1F92" w:rsidRPr="00BB6CAF" w:rsidRDefault="008A0156" w:rsidP="008A0156">
      <w:pPr>
        <w:widowControl/>
        <w:wordWrap/>
        <w:autoSpaceDE/>
        <w:autoSpaceDN/>
        <w:jc w:val="left"/>
        <w:rPr>
          <w:rFonts w:ascii="Times New Roman" w:hAnsi="Times New Roman" w:cs="Times New Roman"/>
          <w:bCs/>
          <w:sz w:val="22"/>
          <w:lang w:val="en-GB"/>
        </w:rPr>
      </w:pPr>
      <w:r>
        <w:rPr>
          <w:rFonts w:ascii="Times New Roman" w:hAnsi="Times New Roman" w:cs="Times New Roman"/>
          <w:bCs/>
          <w:sz w:val="22"/>
          <w:lang w:val="en-GB"/>
        </w:rPr>
        <w:br w:type="page"/>
      </w:r>
    </w:p>
    <w:p w14:paraId="138A2569" w14:textId="55FE5C82" w:rsidR="006D1F92" w:rsidRPr="00BB6CAF" w:rsidRDefault="008A0156" w:rsidP="006D1F92">
      <w:pPr>
        <w:spacing w:line="360" w:lineRule="auto"/>
        <w:jc w:val="center"/>
        <w:rPr>
          <w:rFonts w:ascii="Times New Roman" w:hAnsi="Times New Roman" w:cs="Times New Roman"/>
          <w:bCs/>
          <w:sz w:val="22"/>
          <w:lang w:val="en-GB"/>
        </w:rPr>
      </w:pPr>
      <w:r w:rsidRPr="008A0156">
        <w:rPr>
          <w:rFonts w:ascii="Times New Roman" w:hAnsi="Times New Roman" w:cs="Times New Roman"/>
          <w:bCs/>
          <w:noProof/>
          <w:sz w:val="22"/>
        </w:rPr>
        <w:lastRenderedPageBreak/>
        <w:drawing>
          <wp:inline distT="0" distB="0" distL="0" distR="0" wp14:anchorId="597045A6" wp14:editId="424469F1">
            <wp:extent cx="5731510" cy="3963670"/>
            <wp:effectExtent l="0" t="0" r="2540" b="0"/>
            <wp:docPr id="116" name="그림 115">
              <a:extLst xmlns:a="http://schemas.openxmlformats.org/drawingml/2006/main">
                <a:ext uri="{FF2B5EF4-FFF2-40B4-BE49-F238E27FC236}">
                  <a16:creationId xmlns:a16="http://schemas.microsoft.com/office/drawing/2014/main" id="{0003B713-D9EE-4DED-AADE-0E619586B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그림 115">
                      <a:extLst>
                        <a:ext uri="{FF2B5EF4-FFF2-40B4-BE49-F238E27FC236}">
                          <a16:creationId xmlns:a16="http://schemas.microsoft.com/office/drawing/2014/main" id="{0003B713-D9EE-4DED-AADE-0E619586B5CB}"/>
                        </a:ext>
                      </a:extLst>
                    </pic:cNvPr>
                    <pic:cNvPicPr>
                      <a:picLocks noChangeAspect="1"/>
                    </pic:cNvPicPr>
                  </pic:nvPicPr>
                  <pic:blipFill>
                    <a:blip r:embed="rId22"/>
                    <a:stretch>
                      <a:fillRect/>
                    </a:stretch>
                  </pic:blipFill>
                  <pic:spPr>
                    <a:xfrm>
                      <a:off x="0" y="0"/>
                      <a:ext cx="5731510" cy="3963670"/>
                    </a:xfrm>
                    <a:prstGeom prst="rect">
                      <a:avLst/>
                    </a:prstGeom>
                  </pic:spPr>
                </pic:pic>
              </a:graphicData>
            </a:graphic>
          </wp:inline>
        </w:drawing>
      </w:r>
    </w:p>
    <w:p w14:paraId="35C9F41A" w14:textId="77777777"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Supplementary Figure 3. Local ion distribution along the surface normal direction at various surface charge densities (</w:t>
      </w:r>
      <w:r w:rsidRPr="00BB6CAF">
        <w:rPr>
          <w:rFonts w:ascii="Times New Roman" w:eastAsia="맑은 고딕" w:hAnsi="Times New Roman" w:cs="Times New Roman"/>
          <w:b/>
          <w:bCs/>
          <w:i/>
          <w:sz w:val="22"/>
          <w:lang w:val="en-GB"/>
        </w:rPr>
        <w:t>σ</w:t>
      </w:r>
      <w:r w:rsidRPr="00BB6CAF">
        <w:rPr>
          <w:rFonts w:ascii="Times New Roman" w:hAnsi="Times New Roman" w:cs="Times New Roman"/>
          <w:b/>
          <w:bCs/>
          <w:sz w:val="22"/>
          <w:lang w:val="en-GB"/>
        </w:rPr>
        <w:t xml:space="preserve">) under dilute concentration. </w:t>
      </w:r>
      <w:r w:rsidRPr="00BB6CAF">
        <w:rPr>
          <w:rFonts w:ascii="Times New Roman" w:hAnsi="Times New Roman" w:cs="Times New Roman"/>
          <w:bCs/>
          <w:sz w:val="22"/>
          <w:lang w:val="en-GB"/>
        </w:rPr>
        <w:t>Only counterions are included in the simulations.</w:t>
      </w:r>
    </w:p>
    <w:p w14:paraId="1FA663D0" w14:textId="77777777" w:rsidR="006D1F92" w:rsidRPr="00BB6CAF" w:rsidRDefault="006D1F92" w:rsidP="006D1F92">
      <w:pPr>
        <w:spacing w:line="360" w:lineRule="auto"/>
        <w:rPr>
          <w:rFonts w:ascii="Times New Roman" w:hAnsi="Times New Roman" w:cs="Times New Roman"/>
          <w:bCs/>
          <w:sz w:val="22"/>
          <w:lang w:val="en-GB"/>
        </w:rPr>
      </w:pPr>
    </w:p>
    <w:p w14:paraId="4D4FD849" w14:textId="57ECE3B0" w:rsidR="006D1F92" w:rsidRPr="00BB6CAF" w:rsidRDefault="000D238C" w:rsidP="006D1F92">
      <w:pPr>
        <w:spacing w:line="360" w:lineRule="auto"/>
        <w:jc w:val="center"/>
        <w:rPr>
          <w:rFonts w:ascii="Times New Roman" w:hAnsi="Times New Roman" w:cs="Times New Roman"/>
          <w:bCs/>
          <w:sz w:val="22"/>
          <w:lang w:val="en-GB"/>
        </w:rPr>
      </w:pPr>
      <w:r w:rsidRPr="000D238C">
        <w:rPr>
          <w:rFonts w:ascii="Times New Roman" w:hAnsi="Times New Roman" w:cs="Times New Roman"/>
          <w:bCs/>
          <w:noProof/>
          <w:sz w:val="22"/>
        </w:rPr>
        <w:lastRenderedPageBreak/>
        <w:drawing>
          <wp:inline distT="0" distB="0" distL="0" distR="0" wp14:anchorId="7A5C5A4A" wp14:editId="229F6433">
            <wp:extent cx="5717968" cy="7438164"/>
            <wp:effectExtent l="0" t="0" r="0" b="0"/>
            <wp:docPr id="362" name="그림 361">
              <a:extLst xmlns:a="http://schemas.openxmlformats.org/drawingml/2006/main">
                <a:ext uri="{FF2B5EF4-FFF2-40B4-BE49-F238E27FC236}">
                  <a16:creationId xmlns:a16="http://schemas.microsoft.com/office/drawing/2014/main" id="{B1AC346E-115E-4E46-BB66-2C01D430E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그림 361">
                      <a:extLst>
                        <a:ext uri="{FF2B5EF4-FFF2-40B4-BE49-F238E27FC236}">
                          <a16:creationId xmlns:a16="http://schemas.microsoft.com/office/drawing/2014/main" id="{B1AC346E-115E-4E46-BB66-2C01D430EC3A}"/>
                        </a:ext>
                      </a:extLst>
                    </pic:cNvPr>
                    <pic:cNvPicPr>
                      <a:picLocks noChangeAspect="1"/>
                    </pic:cNvPicPr>
                  </pic:nvPicPr>
                  <pic:blipFill>
                    <a:blip r:embed="rId23"/>
                    <a:stretch>
                      <a:fillRect/>
                    </a:stretch>
                  </pic:blipFill>
                  <pic:spPr>
                    <a:xfrm>
                      <a:off x="0" y="0"/>
                      <a:ext cx="5736901" cy="7462793"/>
                    </a:xfrm>
                    <a:prstGeom prst="rect">
                      <a:avLst/>
                    </a:prstGeom>
                  </pic:spPr>
                </pic:pic>
              </a:graphicData>
            </a:graphic>
          </wp:inline>
        </w:drawing>
      </w:r>
    </w:p>
    <w:p w14:paraId="0B294B6E" w14:textId="77777777" w:rsidR="006D1F92" w:rsidRPr="00BB6CAF" w:rsidRDefault="007F6EB2" w:rsidP="006D1F92">
      <w:pPr>
        <w:spacing w:line="360" w:lineRule="auto"/>
        <w:rPr>
          <w:rFonts w:ascii="Times New Roman" w:hAnsi="Times New Roman" w:cs="Times New Roman"/>
          <w:b/>
          <w:bCs/>
          <w:sz w:val="22"/>
          <w:lang w:val="en-GB"/>
        </w:rPr>
      </w:pPr>
      <w:r w:rsidRPr="00BB6CAF">
        <w:rPr>
          <w:rFonts w:ascii="Times New Roman" w:hAnsi="Times New Roman" w:cs="Times New Roman"/>
          <w:b/>
          <w:bCs/>
          <w:sz w:val="22"/>
          <w:lang w:val="en-GB"/>
        </w:rPr>
        <w:t>Supplementary Figure 4. Local ion distribution along the surface normal direction at various surface charge densities (</w:t>
      </w:r>
      <w:r w:rsidRPr="00BB6CAF">
        <w:rPr>
          <w:rFonts w:ascii="Times New Roman" w:eastAsia="맑은 고딕" w:hAnsi="Times New Roman" w:cs="Times New Roman"/>
          <w:b/>
          <w:bCs/>
          <w:i/>
          <w:sz w:val="22"/>
          <w:lang w:val="en-GB"/>
        </w:rPr>
        <w:t>σ</w:t>
      </w:r>
      <w:r w:rsidRPr="00BB6CAF">
        <w:rPr>
          <w:rFonts w:ascii="Times New Roman" w:hAnsi="Times New Roman" w:cs="Times New Roman"/>
          <w:b/>
          <w:bCs/>
          <w:sz w:val="22"/>
          <w:lang w:val="en-GB"/>
        </w:rPr>
        <w:t xml:space="preserve">) under 0.1 M concentration. </w:t>
      </w:r>
      <w:r w:rsidRPr="00BB6CAF">
        <w:rPr>
          <w:rFonts w:ascii="Times New Roman" w:hAnsi="Times New Roman" w:cs="Times New Roman"/>
          <w:sz w:val="22"/>
          <w:lang w:val="en-GB"/>
        </w:rPr>
        <w:t>Dashed lines indicate the bulk region.</w:t>
      </w:r>
    </w:p>
    <w:p w14:paraId="4A3F6572" w14:textId="77777777" w:rsidR="006D1F92" w:rsidRPr="00940207" w:rsidRDefault="007F6EB2" w:rsidP="006D1F92">
      <w:pPr>
        <w:rPr>
          <w:rFonts w:ascii="Times New Roman" w:hAnsi="Times New Roman" w:cs="Times New Roman"/>
          <w:bCs/>
          <w:sz w:val="22"/>
          <w:lang w:val="en-GB"/>
        </w:rPr>
      </w:pPr>
      <w:r w:rsidRPr="00940207">
        <w:rPr>
          <w:rFonts w:ascii="Times New Roman" w:hAnsi="Times New Roman" w:cs="Times New Roman"/>
          <w:bCs/>
          <w:sz w:val="22"/>
          <w:lang w:val="en-GB"/>
        </w:rPr>
        <w:br w:type="page"/>
      </w:r>
    </w:p>
    <w:p w14:paraId="7D239FE0" w14:textId="785DDC47" w:rsidR="006D1F92" w:rsidRPr="00940207" w:rsidRDefault="000D238C" w:rsidP="006D1F92">
      <w:pPr>
        <w:spacing w:line="360" w:lineRule="auto"/>
        <w:rPr>
          <w:rFonts w:ascii="Times New Roman" w:hAnsi="Times New Roman" w:cs="Times New Roman"/>
          <w:bCs/>
          <w:sz w:val="22"/>
          <w:lang w:val="en-GB"/>
        </w:rPr>
      </w:pPr>
      <w:r w:rsidRPr="000D238C">
        <w:rPr>
          <w:rFonts w:ascii="Times New Roman" w:hAnsi="Times New Roman" w:cs="Times New Roman"/>
          <w:bCs/>
          <w:noProof/>
          <w:sz w:val="22"/>
        </w:rPr>
        <w:lastRenderedPageBreak/>
        <w:drawing>
          <wp:inline distT="0" distB="0" distL="0" distR="0" wp14:anchorId="7AD74489" wp14:editId="289FCD30">
            <wp:extent cx="5732060" cy="7494780"/>
            <wp:effectExtent l="0" t="0" r="2540" b="0"/>
            <wp:docPr id="363" name="그림 362">
              <a:extLst xmlns:a="http://schemas.openxmlformats.org/drawingml/2006/main">
                <a:ext uri="{FF2B5EF4-FFF2-40B4-BE49-F238E27FC236}">
                  <a16:creationId xmlns:a16="http://schemas.microsoft.com/office/drawing/2014/main" id="{4579A8D7-7F7D-4A9A-A068-C66234BD3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그림 362">
                      <a:extLst>
                        <a:ext uri="{FF2B5EF4-FFF2-40B4-BE49-F238E27FC236}">
                          <a16:creationId xmlns:a16="http://schemas.microsoft.com/office/drawing/2014/main" id="{4579A8D7-7F7D-4A9A-A068-C66234BD30FC}"/>
                        </a:ext>
                      </a:extLst>
                    </pic:cNvPr>
                    <pic:cNvPicPr>
                      <a:picLocks noChangeAspect="1"/>
                    </pic:cNvPicPr>
                  </pic:nvPicPr>
                  <pic:blipFill>
                    <a:blip r:embed="rId24"/>
                    <a:stretch>
                      <a:fillRect/>
                    </a:stretch>
                  </pic:blipFill>
                  <pic:spPr>
                    <a:xfrm>
                      <a:off x="0" y="0"/>
                      <a:ext cx="5741371" cy="7506954"/>
                    </a:xfrm>
                    <a:prstGeom prst="rect">
                      <a:avLst/>
                    </a:prstGeom>
                  </pic:spPr>
                </pic:pic>
              </a:graphicData>
            </a:graphic>
          </wp:inline>
        </w:drawing>
      </w:r>
    </w:p>
    <w:p w14:paraId="5AB94FEE" w14:textId="77777777" w:rsidR="006D1F92" w:rsidRPr="00BB6CAF" w:rsidRDefault="007F6EB2" w:rsidP="006D1F92">
      <w:pPr>
        <w:spacing w:line="360" w:lineRule="auto"/>
        <w:rPr>
          <w:rFonts w:ascii="Times New Roman" w:hAnsi="Times New Roman" w:cs="Times New Roman"/>
          <w:b/>
          <w:bCs/>
          <w:sz w:val="22"/>
          <w:lang w:val="en-GB"/>
        </w:rPr>
      </w:pPr>
      <w:r w:rsidRPr="00BB6CAF">
        <w:rPr>
          <w:rFonts w:ascii="Times New Roman" w:hAnsi="Times New Roman" w:cs="Times New Roman"/>
          <w:b/>
          <w:bCs/>
          <w:sz w:val="22"/>
          <w:lang w:val="en-GB"/>
        </w:rPr>
        <w:t xml:space="preserve">Supplementary Figure </w:t>
      </w:r>
      <w:r w:rsidRPr="00940207">
        <w:rPr>
          <w:rFonts w:ascii="Times New Roman" w:hAnsi="Times New Roman" w:cs="Times New Roman"/>
          <w:b/>
          <w:bCs/>
          <w:sz w:val="22"/>
          <w:lang w:val="en-GB"/>
        </w:rPr>
        <w:t xml:space="preserve">5. </w:t>
      </w:r>
      <w:r w:rsidRPr="00BB6CAF">
        <w:rPr>
          <w:rFonts w:ascii="Times New Roman" w:hAnsi="Times New Roman" w:cs="Times New Roman"/>
          <w:b/>
          <w:bCs/>
          <w:sz w:val="22"/>
          <w:lang w:val="en-GB"/>
        </w:rPr>
        <w:t>Local ion distribution along the surface normal direction at various surface charge densities (</w:t>
      </w:r>
      <w:r w:rsidRPr="00BB6CAF">
        <w:rPr>
          <w:rFonts w:ascii="Times New Roman" w:eastAsia="맑은 고딕" w:hAnsi="Times New Roman" w:cs="Times New Roman"/>
          <w:b/>
          <w:bCs/>
          <w:i/>
          <w:sz w:val="22"/>
          <w:lang w:val="en-GB"/>
        </w:rPr>
        <w:t>σ</w:t>
      </w:r>
      <w:r w:rsidRPr="00BB6CAF">
        <w:rPr>
          <w:rFonts w:ascii="Times New Roman" w:hAnsi="Times New Roman" w:cs="Times New Roman"/>
          <w:b/>
          <w:bCs/>
          <w:sz w:val="22"/>
          <w:lang w:val="en-GB"/>
        </w:rPr>
        <w:t xml:space="preserve">) under 0.2 M concentration. </w:t>
      </w:r>
      <w:r w:rsidRPr="00BB6CAF">
        <w:rPr>
          <w:rFonts w:ascii="Times New Roman" w:hAnsi="Times New Roman" w:cs="Times New Roman"/>
          <w:sz w:val="22"/>
          <w:lang w:val="en-GB"/>
        </w:rPr>
        <w:t>Dashed lines indicate the bulk region.</w:t>
      </w:r>
    </w:p>
    <w:p w14:paraId="123C4B89" w14:textId="77777777" w:rsidR="006D1F92" w:rsidRPr="00940207" w:rsidRDefault="007F6EB2" w:rsidP="006D1F92">
      <w:pPr>
        <w:rPr>
          <w:rFonts w:ascii="Times New Roman" w:hAnsi="Times New Roman" w:cs="Times New Roman"/>
          <w:b/>
          <w:bCs/>
          <w:sz w:val="22"/>
          <w:lang w:val="en-GB"/>
        </w:rPr>
      </w:pPr>
      <w:r w:rsidRPr="00940207">
        <w:rPr>
          <w:rFonts w:ascii="Times New Roman" w:hAnsi="Times New Roman" w:cs="Times New Roman"/>
          <w:bCs/>
          <w:sz w:val="22"/>
          <w:lang w:val="en-GB"/>
        </w:rPr>
        <w:br w:type="page"/>
      </w:r>
    </w:p>
    <w:p w14:paraId="2E2A73BA" w14:textId="77777777" w:rsidR="006D1F92" w:rsidRPr="00940207" w:rsidRDefault="007F6EB2" w:rsidP="006D1F92">
      <w:pPr>
        <w:spacing w:line="360" w:lineRule="auto"/>
        <w:rPr>
          <w:rFonts w:ascii="Times New Roman" w:hAnsi="Times New Roman" w:cs="Times New Roman"/>
          <w:b/>
          <w:bCs/>
          <w:sz w:val="22"/>
          <w:lang w:val="en-GB"/>
        </w:rPr>
      </w:pPr>
      <w:r w:rsidRPr="00940207">
        <w:rPr>
          <w:rFonts w:ascii="Times New Roman" w:hAnsi="Times New Roman" w:cs="Times New Roman"/>
          <w:b/>
          <w:bCs/>
          <w:noProof/>
          <w:sz w:val="22"/>
          <w:lang w:val="en-GB"/>
        </w:rPr>
        <w:lastRenderedPageBreak/>
        <w:drawing>
          <wp:inline distT="0" distB="0" distL="0" distR="0" wp14:anchorId="33E17561" wp14:editId="6B60EAD2">
            <wp:extent cx="5943600" cy="2476500"/>
            <wp:effectExtent l="0" t="0" r="0" b="0"/>
            <wp:docPr id="72" name="그림 71">
              <a:extLst xmlns:a="http://schemas.openxmlformats.org/drawingml/2006/main">
                <a:ext uri="{FF2B5EF4-FFF2-40B4-BE49-F238E27FC236}">
                  <a16:creationId xmlns:a16="http://schemas.microsoft.com/office/drawing/2014/main" id="{099ED08C-5A7F-4C8D-BDDA-6D5F1CFEE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그림 71">
                      <a:extLst>
                        <a:ext uri="{FF2B5EF4-FFF2-40B4-BE49-F238E27FC236}">
                          <a16:creationId xmlns:a16="http://schemas.microsoft.com/office/drawing/2014/main" id="{099ED08C-5A7F-4C8D-BDDA-6D5F1CFEE7D0}"/>
                        </a:ext>
                      </a:extLst>
                    </pic:cNvPr>
                    <pic:cNvPicPr>
                      <a:picLocks noChangeAspect="1"/>
                    </pic:cNvPicPr>
                  </pic:nvPicPr>
                  <pic:blipFill>
                    <a:blip r:embed="rId25"/>
                    <a:stretch>
                      <a:fillRect/>
                    </a:stretch>
                  </pic:blipFill>
                  <pic:spPr>
                    <a:xfrm>
                      <a:off x="0" y="0"/>
                      <a:ext cx="5943600" cy="2476500"/>
                    </a:xfrm>
                    <a:prstGeom prst="rect">
                      <a:avLst/>
                    </a:prstGeom>
                  </pic:spPr>
                </pic:pic>
              </a:graphicData>
            </a:graphic>
          </wp:inline>
        </w:drawing>
      </w:r>
    </w:p>
    <w:p w14:paraId="2DA67FD0" w14:textId="230C323D"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Supplementary Figure 6. Water density profile along the surface normal direction, compared with the X-ray scattering experimental data.</w:t>
      </w:r>
      <w:sdt>
        <w:sdtPr>
          <w:rPr>
            <w:rFonts w:ascii="Times New Roman" w:hAnsi="Times New Roman" w:cs="Times New Roman"/>
            <w:bCs/>
            <w:color w:val="000000"/>
            <w:sz w:val="22"/>
            <w:szCs w:val="24"/>
            <w:vertAlign w:val="superscript"/>
            <w:lang w:val="en-GB"/>
          </w:rPr>
          <w:tag w:val="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"/>
          <w:id w:val="-975829675"/>
          <w:placeholder>
            <w:docPart w:val="1C0C8F01AB9B4C07B8D1DD8B667254BB"/>
          </w:placeholder>
        </w:sdtPr>
        <w:sdtEndPr/>
        <w:sdtContent>
          <w:r w:rsidRPr="00BB6CAF">
            <w:rPr>
              <w:rFonts w:ascii="Times New Roman" w:hAnsi="Times New Roman" w:cs="Times New Roman"/>
              <w:bCs/>
              <w:color w:val="000000"/>
              <w:sz w:val="22"/>
              <w:vertAlign w:val="superscript"/>
              <w:lang w:val="en-GB"/>
            </w:rPr>
            <w:t>26</w:t>
          </w:r>
        </w:sdtContent>
      </w:sdt>
      <w:r w:rsidRPr="00BB6CAF">
        <w:rPr>
          <w:rFonts w:ascii="Times New Roman" w:hAnsi="Times New Roman" w:cs="Times New Roman"/>
          <w:b/>
          <w:bCs/>
          <w:sz w:val="22"/>
          <w:lang w:val="en-GB"/>
        </w:rPr>
        <w:t xml:space="preserve"> </w:t>
      </w:r>
      <w:r w:rsidRPr="00BB6CAF">
        <w:rPr>
          <w:rFonts w:ascii="Times New Roman" w:hAnsi="Times New Roman" w:cs="Times New Roman"/>
          <w:bCs/>
          <w:sz w:val="22"/>
          <w:lang w:val="en-GB"/>
        </w:rPr>
        <w:t xml:space="preserve">The </w:t>
      </w:r>
      <w:proofErr w:type="gramStart"/>
      <w:r w:rsidRPr="00BB6CAF">
        <w:rPr>
          <w:rFonts w:ascii="Times New Roman" w:hAnsi="Times New Roman" w:cs="Times New Roman"/>
          <w:bCs/>
          <w:sz w:val="22"/>
          <w:lang w:val="en-GB"/>
        </w:rPr>
        <w:t>Ag(</w:t>
      </w:r>
      <w:proofErr w:type="gramEnd"/>
      <w:r w:rsidRPr="00BB6CAF">
        <w:rPr>
          <w:rFonts w:ascii="Times New Roman" w:hAnsi="Times New Roman" w:cs="Times New Roman"/>
          <w:bCs/>
          <w:sz w:val="22"/>
          <w:lang w:val="en-GB"/>
        </w:rPr>
        <w:t xml:space="preserve">111) electrode with 0.1 M </w:t>
      </w:r>
      <w:proofErr w:type="spellStart"/>
      <w:r w:rsidRPr="00BB6CAF">
        <w:rPr>
          <w:rFonts w:ascii="Times New Roman" w:hAnsi="Times New Roman" w:cs="Times New Roman"/>
          <w:bCs/>
          <w:sz w:val="22"/>
          <w:lang w:val="en-GB"/>
        </w:rPr>
        <w:t>NaF</w:t>
      </w:r>
      <w:proofErr w:type="spellEnd"/>
      <w:r w:rsidRPr="00BB6CAF">
        <w:rPr>
          <w:rFonts w:ascii="Times New Roman" w:hAnsi="Times New Roman" w:cs="Times New Roman"/>
          <w:bCs/>
          <w:sz w:val="22"/>
          <w:lang w:val="en-GB"/>
        </w:rPr>
        <w:t xml:space="preserve"> is analysed to match the experimental conditions. The peak positions show good agreement, while deviations in the peak heights may result from the absence of ion effects in the experimental measurements.</w:t>
      </w:r>
    </w:p>
    <w:p w14:paraId="67820ED9" w14:textId="77777777" w:rsidR="006D1F92" w:rsidRPr="00940207" w:rsidRDefault="007F6EB2" w:rsidP="006D1F92">
      <w:pPr>
        <w:rPr>
          <w:rFonts w:ascii="Times New Roman" w:hAnsi="Times New Roman" w:cs="Times New Roman"/>
          <w:bCs/>
          <w:sz w:val="22"/>
          <w:lang w:val="en-GB"/>
        </w:rPr>
      </w:pPr>
      <w:r w:rsidRPr="00940207">
        <w:rPr>
          <w:rFonts w:ascii="Times New Roman" w:hAnsi="Times New Roman" w:cs="Times New Roman"/>
          <w:bCs/>
          <w:sz w:val="22"/>
          <w:lang w:val="en-GB"/>
        </w:rPr>
        <w:br w:type="page"/>
      </w:r>
    </w:p>
    <w:p w14:paraId="03809532" w14:textId="77777777" w:rsidR="006D1F92" w:rsidRPr="00940207" w:rsidRDefault="007F6EB2" w:rsidP="006D1F92">
      <w:pPr>
        <w:spacing w:line="360" w:lineRule="auto"/>
        <w:rPr>
          <w:rFonts w:ascii="Times New Roman" w:hAnsi="Times New Roman" w:cs="Times New Roman"/>
          <w:bCs/>
          <w:sz w:val="22"/>
          <w:lang w:val="en-GB"/>
        </w:rPr>
      </w:pPr>
      <w:r w:rsidRPr="00940207">
        <w:rPr>
          <w:rFonts w:ascii="Times New Roman" w:hAnsi="Times New Roman" w:cs="Times New Roman"/>
          <w:bCs/>
          <w:noProof/>
          <w:sz w:val="22"/>
          <w:lang w:val="en-GB"/>
        </w:rPr>
        <w:lastRenderedPageBreak/>
        <w:drawing>
          <wp:inline distT="0" distB="0" distL="0" distR="0" wp14:anchorId="001D594D" wp14:editId="00F79EBE">
            <wp:extent cx="5943600" cy="2430780"/>
            <wp:effectExtent l="0" t="0" r="0" b="7620"/>
            <wp:docPr id="43" name="그림 7">
              <a:extLst xmlns:a="http://schemas.openxmlformats.org/drawingml/2006/main">
                <a:ext uri="{FF2B5EF4-FFF2-40B4-BE49-F238E27FC236}">
                  <a16:creationId xmlns:a16="http://schemas.microsoft.com/office/drawing/2014/main" id="{FE2B4A2E-2A8F-4708-A3F1-1674E4453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7">
                      <a:extLst>
                        <a:ext uri="{FF2B5EF4-FFF2-40B4-BE49-F238E27FC236}">
                          <a16:creationId xmlns:a16="http://schemas.microsoft.com/office/drawing/2014/main" id="{FE2B4A2E-2A8F-4708-A3F1-1674E4453CC0}"/>
                        </a:ext>
                      </a:extLst>
                    </pic:cNvPr>
                    <pic:cNvPicPr>
                      <a:picLocks noChangeAspect="1"/>
                    </pic:cNvPicPr>
                  </pic:nvPicPr>
                  <pic:blipFill>
                    <a:blip r:embed="rId26"/>
                    <a:stretch>
                      <a:fillRect/>
                    </a:stretch>
                  </pic:blipFill>
                  <pic:spPr>
                    <a:xfrm>
                      <a:off x="0" y="0"/>
                      <a:ext cx="5943600" cy="2430780"/>
                    </a:xfrm>
                    <a:prstGeom prst="rect">
                      <a:avLst/>
                    </a:prstGeom>
                  </pic:spPr>
                </pic:pic>
              </a:graphicData>
            </a:graphic>
          </wp:inline>
        </w:drawing>
      </w:r>
    </w:p>
    <w:p w14:paraId="76E84407" w14:textId="571FF823"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 xml:space="preserve">Supplementary Figure 7. Simulated </w:t>
      </w:r>
      <w:r w:rsidRPr="00BB6CAF">
        <w:rPr>
          <w:rFonts w:ascii="Times New Roman" w:hAnsi="Times New Roman" w:cs="Times New Roman"/>
          <w:b/>
          <w:i/>
          <w:sz w:val="22"/>
          <w:lang w:val="en-GB"/>
        </w:rPr>
        <w:t>σ</w:t>
      </w:r>
      <w:r w:rsidRPr="00BB6CAF">
        <w:rPr>
          <w:rFonts w:ascii="Times New Roman" w:hAnsi="Times New Roman" w:cs="Times New Roman"/>
          <w:b/>
          <w:sz w:val="22"/>
          <w:lang w:val="en-GB"/>
        </w:rPr>
        <w:t>-</w:t>
      </w:r>
      <w:r w:rsidRPr="00BB6CAF">
        <w:rPr>
          <w:rFonts w:ascii="Times New Roman" w:hAnsi="Times New Roman" w:cs="Times New Roman"/>
          <w:b/>
          <w:i/>
          <w:sz w:val="22"/>
          <w:lang w:val="en-GB"/>
        </w:rPr>
        <w:t>E</w:t>
      </w:r>
      <w:r w:rsidRPr="00BB6CAF">
        <w:rPr>
          <w:rFonts w:ascii="Times New Roman" w:hAnsi="Times New Roman" w:cs="Times New Roman"/>
          <w:b/>
          <w:sz w:val="22"/>
          <w:lang w:val="en-GB"/>
        </w:rPr>
        <w:t xml:space="preserve"> curves and experimental capacitance curves for the </w:t>
      </w:r>
      <w:proofErr w:type="gramStart"/>
      <w:r w:rsidRPr="00BB6CAF">
        <w:rPr>
          <w:rFonts w:ascii="Times New Roman" w:hAnsi="Times New Roman" w:cs="Times New Roman"/>
          <w:b/>
          <w:sz w:val="22"/>
          <w:lang w:val="en-GB"/>
        </w:rPr>
        <w:t>Ag(</w:t>
      </w:r>
      <w:proofErr w:type="gramEnd"/>
      <w:r w:rsidRPr="00BB6CAF">
        <w:rPr>
          <w:rFonts w:ascii="Times New Roman" w:hAnsi="Times New Roman" w:cs="Times New Roman"/>
          <w:b/>
          <w:sz w:val="22"/>
          <w:lang w:val="en-GB"/>
        </w:rPr>
        <w:t xml:space="preserve">111) electrode under different bulk concentrations. </w:t>
      </w:r>
      <w:r w:rsidRPr="00BB6CAF">
        <w:rPr>
          <w:rFonts w:ascii="Times New Roman" w:hAnsi="Times New Roman" w:cs="Times New Roman"/>
          <w:bCs/>
          <w:sz w:val="22"/>
          <w:lang w:val="en-GB"/>
        </w:rPr>
        <w:t xml:space="preserve">The trends observed for the </w:t>
      </w:r>
      <w:proofErr w:type="gramStart"/>
      <w:r w:rsidRPr="00BB6CAF">
        <w:rPr>
          <w:rFonts w:ascii="Times New Roman" w:hAnsi="Times New Roman" w:cs="Times New Roman"/>
          <w:bCs/>
          <w:sz w:val="22"/>
          <w:lang w:val="en-GB"/>
        </w:rPr>
        <w:t>Ag(</w:t>
      </w:r>
      <w:proofErr w:type="gramEnd"/>
      <w:r w:rsidRPr="00BB6CAF">
        <w:rPr>
          <w:rFonts w:ascii="Times New Roman" w:hAnsi="Times New Roman" w:cs="Times New Roman"/>
          <w:bCs/>
          <w:sz w:val="22"/>
          <w:lang w:val="en-GB"/>
        </w:rPr>
        <w:t xml:space="preserve">111) electrodes are similar to those observed for the Ag(100) electrode, and the experimental peak positions align with the theoretical phase transition potentials (see </w:t>
      </w:r>
      <w:r w:rsidRPr="00BB6CAF">
        <w:rPr>
          <w:rFonts w:ascii="Times New Roman" w:hAnsi="Times New Roman" w:cs="Times New Roman"/>
          <w:bCs/>
          <w:color w:val="FF0000"/>
          <w:sz w:val="22"/>
          <w:lang w:val="en-GB"/>
        </w:rPr>
        <w:t>Supplementary Table 1</w:t>
      </w:r>
      <w:r w:rsidRPr="00BB6CAF">
        <w:rPr>
          <w:rFonts w:ascii="Times New Roman" w:hAnsi="Times New Roman" w:cs="Times New Roman"/>
          <w:bCs/>
          <w:sz w:val="22"/>
          <w:lang w:val="en-GB"/>
        </w:rPr>
        <w:t>).</w:t>
      </w:r>
    </w:p>
    <w:p w14:paraId="4786A878" w14:textId="77777777" w:rsidR="006D1F92" w:rsidRPr="00940207" w:rsidRDefault="007F6EB2" w:rsidP="006D1F92">
      <w:pPr>
        <w:rPr>
          <w:rFonts w:ascii="Times New Roman" w:hAnsi="Times New Roman" w:cs="Times New Roman"/>
          <w:bCs/>
          <w:sz w:val="22"/>
          <w:lang w:val="en-GB"/>
        </w:rPr>
      </w:pPr>
      <w:r w:rsidRPr="00940207">
        <w:rPr>
          <w:rFonts w:ascii="Times New Roman" w:hAnsi="Times New Roman" w:cs="Times New Roman"/>
          <w:bCs/>
          <w:sz w:val="22"/>
          <w:lang w:val="en-GB"/>
        </w:rPr>
        <w:br w:type="page"/>
      </w:r>
    </w:p>
    <w:p w14:paraId="13F9DB0A" w14:textId="77777777" w:rsidR="006D1F92" w:rsidRPr="00940207" w:rsidRDefault="007F6EB2" w:rsidP="006D1F92">
      <w:pPr>
        <w:spacing w:line="360" w:lineRule="auto"/>
        <w:jc w:val="center"/>
        <w:rPr>
          <w:rFonts w:ascii="Times New Roman" w:hAnsi="Times New Roman" w:cs="Times New Roman"/>
          <w:bCs/>
          <w:sz w:val="22"/>
          <w:lang w:val="en-GB"/>
        </w:rPr>
      </w:pPr>
      <w:r w:rsidRPr="00940207">
        <w:rPr>
          <w:rFonts w:ascii="Times New Roman" w:hAnsi="Times New Roman" w:cs="Times New Roman"/>
          <w:bCs/>
          <w:noProof/>
          <w:sz w:val="22"/>
          <w:lang w:val="en-GB"/>
        </w:rPr>
        <w:lastRenderedPageBreak/>
        <w:drawing>
          <wp:inline distT="0" distB="0" distL="0" distR="0" wp14:anchorId="3691823E" wp14:editId="073E549D">
            <wp:extent cx="4840998" cy="3705225"/>
            <wp:effectExtent l="0" t="0" r="0" b="0"/>
            <wp:docPr id="3" name="그림 2">
              <a:extLst xmlns:a="http://schemas.openxmlformats.org/drawingml/2006/main">
                <a:ext uri="{FF2B5EF4-FFF2-40B4-BE49-F238E27FC236}">
                  <a16:creationId xmlns:a16="http://schemas.microsoft.com/office/drawing/2014/main" id="{0DF67AE9-CF1D-4C86-9CE9-D62E8703F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0DF67AE9-CF1D-4C86-9CE9-D62E8703F58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2357" cy="3706265"/>
                    </a:xfrm>
                    <a:prstGeom prst="rect">
                      <a:avLst/>
                    </a:prstGeom>
                  </pic:spPr>
                </pic:pic>
              </a:graphicData>
            </a:graphic>
          </wp:inline>
        </w:drawing>
      </w:r>
    </w:p>
    <w:p w14:paraId="7354C122" w14:textId="4D9AB7EB" w:rsidR="006D1F92" w:rsidRPr="00BB6CAF" w:rsidRDefault="007F6EB2" w:rsidP="006D1F92">
      <w:pPr>
        <w:spacing w:line="360" w:lineRule="auto"/>
        <w:rPr>
          <w:rFonts w:ascii="Times New Roman" w:eastAsia="맑은 고딕" w:hAnsi="Times New Roman" w:cs="Times New Roman"/>
          <w:sz w:val="22"/>
          <w:lang w:val="en-GB"/>
        </w:rPr>
      </w:pPr>
      <w:r w:rsidRPr="00BB6CAF">
        <w:rPr>
          <w:rFonts w:ascii="Times New Roman" w:hAnsi="Times New Roman" w:cs="Times New Roman"/>
          <w:b/>
          <w:bCs/>
          <w:sz w:val="22"/>
          <w:lang w:val="en-GB"/>
        </w:rPr>
        <w:t xml:space="preserve">Supplementary Figure 8. </w:t>
      </w:r>
      <w:r w:rsidRPr="00BB6CAF">
        <w:rPr>
          <w:rFonts w:ascii="Times New Roman" w:hAnsi="Times New Roman" w:cs="Times New Roman"/>
          <w:b/>
          <w:sz w:val="22"/>
          <w:lang w:val="en-GB"/>
        </w:rPr>
        <w:t>Local ionic charge profiles along the surface normal direction at various bulk electrolyte concentration (</w:t>
      </w:r>
      <w:r w:rsidRPr="00BB6CAF">
        <w:rPr>
          <w:rFonts w:ascii="Times New Roman" w:hAnsi="Times New Roman" w:cs="Times New Roman"/>
          <w:b/>
          <w:i/>
          <w:sz w:val="22"/>
          <w:lang w:val="en-GB"/>
        </w:rPr>
        <w:t xml:space="preserve">σ </w:t>
      </w:r>
      <w:r w:rsidRPr="00BB6CAF">
        <w:rPr>
          <w:rFonts w:ascii="Times New Roman" w:hAnsi="Times New Roman" w:cs="Times New Roman"/>
          <w:b/>
          <w:sz w:val="22"/>
          <w:lang w:val="en-GB"/>
        </w:rPr>
        <w:t xml:space="preserve">= </w:t>
      </w:r>
      <w:r w:rsidRPr="00BB6CAF">
        <w:rPr>
          <w:rFonts w:ascii="Times New Roman" w:eastAsia="바탕" w:hAnsi="Times New Roman" w:cs="Times New Roman"/>
          <w:b/>
          <w:sz w:val="22"/>
          <w:lang w:val="en-GB"/>
        </w:rPr>
        <w:t>−</w:t>
      </w:r>
      <w:r w:rsidRPr="00BB6CAF">
        <w:rPr>
          <w:rFonts w:ascii="Times New Roman" w:eastAsia="맑은 고딕" w:hAnsi="Times New Roman" w:cs="Times New Roman"/>
          <w:b/>
          <w:sz w:val="22"/>
          <w:lang w:val="en-GB"/>
        </w:rPr>
        <w:t>13.9</w:t>
      </w:r>
      <w:r w:rsidR="00524411" w:rsidRPr="00524411">
        <w:rPr>
          <w:rFonts w:ascii="Times New Roman" w:eastAsia="맑은 고딕" w:hAnsi="Times New Roman" w:cs="Times New Roman"/>
          <w:b/>
          <w:bCs/>
          <w:i/>
          <w:iCs/>
          <w:sz w:val="22"/>
          <w:lang w:val="en-GB"/>
        </w:rPr>
        <w:t xml:space="preserve"> </w:t>
      </w:r>
      <w:proofErr w:type="spellStart"/>
      <w:r w:rsidR="00524411" w:rsidRPr="00524411">
        <w:rPr>
          <w:rFonts w:ascii="Times New Roman" w:eastAsia="맑은 고딕" w:hAnsi="Times New Roman" w:cs="Times New Roman"/>
          <w:b/>
          <w:bCs/>
          <w:i/>
          <w:iCs/>
          <w:sz w:val="22"/>
          <w:lang w:val="en-GB"/>
        </w:rPr>
        <w:t>μ</w:t>
      </w:r>
      <w:r w:rsidR="00524411" w:rsidRPr="00524411">
        <w:rPr>
          <w:rFonts w:ascii="Times New Roman" w:hAnsi="Times New Roman" w:cs="Times New Roman"/>
          <w:b/>
          <w:bCs/>
          <w:sz w:val="22"/>
          <w:lang w:val="en-GB"/>
        </w:rPr>
        <w:t>C</w:t>
      </w:r>
      <w:proofErr w:type="spellEnd"/>
      <w:r w:rsidR="00524411" w:rsidRPr="00524411">
        <w:rPr>
          <w:rFonts w:ascii="Times New Roman" w:hAnsi="Times New Roman" w:cs="Times New Roman"/>
          <w:b/>
          <w:bCs/>
          <w:sz w:val="22"/>
          <w:lang w:val="en-GB"/>
        </w:rPr>
        <w:t xml:space="preserve"> cm</w:t>
      </w:r>
      <w:r w:rsidR="00524411" w:rsidRPr="00524411">
        <w:rPr>
          <w:rFonts w:ascii="Times New Roman" w:hAnsi="Times New Roman" w:cs="Times New Roman"/>
          <w:b/>
          <w:bCs/>
          <w:sz w:val="22"/>
          <w:vertAlign w:val="superscript"/>
          <w:lang w:val="en-GB"/>
        </w:rPr>
        <w:sym w:font="Symbol" w:char="F02D"/>
      </w:r>
      <w:r w:rsidR="00524411" w:rsidRPr="00524411">
        <w:rPr>
          <w:rFonts w:ascii="Times New Roman" w:hAnsi="Times New Roman" w:cs="Times New Roman"/>
          <w:b/>
          <w:bCs/>
          <w:sz w:val="22"/>
          <w:vertAlign w:val="superscript"/>
          <w:lang w:val="en-GB"/>
        </w:rPr>
        <w:t>2</w:t>
      </w:r>
      <w:r w:rsidRPr="00BB6CAF">
        <w:rPr>
          <w:rFonts w:ascii="Times New Roman" w:hAnsi="Times New Roman" w:cs="Times New Roman"/>
          <w:b/>
          <w:sz w:val="22"/>
          <w:lang w:val="en-GB"/>
        </w:rPr>
        <w:t xml:space="preserve">). </w:t>
      </w:r>
      <w:r w:rsidRPr="00BB6CAF">
        <w:rPr>
          <w:rFonts w:ascii="Times New Roman" w:hAnsi="Times New Roman" w:cs="Times New Roman"/>
          <w:sz w:val="22"/>
          <w:lang w:val="en-GB"/>
        </w:rPr>
        <w:t xml:space="preserve">The blue dashed line represents the exponential decay predicted by the </w:t>
      </w:r>
      <w:proofErr w:type="spellStart"/>
      <w:r w:rsidR="0061026D" w:rsidRPr="00BB6CAF">
        <w:rPr>
          <w:rFonts w:ascii="Times New Roman" w:hAnsi="Times New Roman" w:cs="Times New Roman"/>
          <w:sz w:val="22"/>
          <w:lang w:val="en-GB"/>
        </w:rPr>
        <w:t>Gouy</w:t>
      </w:r>
      <w:proofErr w:type="spellEnd"/>
      <w:r w:rsidR="0061026D" w:rsidRPr="00BB6CAF">
        <w:rPr>
          <w:rFonts w:ascii="Times New Roman" w:hAnsi="Times New Roman" w:cs="Times New Roman"/>
          <w:sz w:val="22"/>
          <w:lang w:val="en-GB"/>
        </w:rPr>
        <w:t xml:space="preserve">-Chapman </w:t>
      </w:r>
      <w:r w:rsidRPr="00BB6CAF">
        <w:rPr>
          <w:rFonts w:ascii="Times New Roman" w:hAnsi="Times New Roman" w:cs="Times New Roman"/>
          <w:sz w:val="22"/>
          <w:lang w:val="en-GB"/>
        </w:rPr>
        <w:t xml:space="preserve">(GC) model in the diffuse layer (&gt; 8.8 </w:t>
      </w:r>
      <w:r w:rsidRPr="00BB6CAF">
        <w:rPr>
          <w:rFonts w:ascii="Times New Roman" w:eastAsia="맑은 고딕" w:hAnsi="Times New Roman" w:cs="Times New Roman"/>
          <w:sz w:val="22"/>
          <w:lang w:val="en-GB"/>
        </w:rPr>
        <w:t>Å</w:t>
      </w:r>
      <w:r w:rsidRPr="00BB6CAF">
        <w:rPr>
          <w:rFonts w:ascii="Times New Roman" w:hAnsi="Times New Roman" w:cs="Times New Roman"/>
          <w:sz w:val="22"/>
          <w:lang w:val="en-GB"/>
        </w:rPr>
        <w:t xml:space="preserve">), using a Debye length of 5.6 </w:t>
      </w:r>
      <w:r w:rsidRPr="00BB6CAF">
        <w:rPr>
          <w:rFonts w:ascii="Times New Roman" w:eastAsia="맑은 고딕" w:hAnsi="Times New Roman" w:cs="Times New Roman"/>
          <w:sz w:val="22"/>
          <w:lang w:val="en-GB"/>
        </w:rPr>
        <w:t>Å.</w:t>
      </w:r>
    </w:p>
    <w:p w14:paraId="15821F87" w14:textId="77777777" w:rsidR="006D1F92" w:rsidRPr="00940207" w:rsidRDefault="007F6EB2" w:rsidP="006D1F92">
      <w:pPr>
        <w:rPr>
          <w:rFonts w:ascii="Times New Roman" w:eastAsia="맑은 고딕" w:hAnsi="Times New Roman" w:cs="Times New Roman"/>
          <w:sz w:val="22"/>
          <w:lang w:val="en-GB"/>
        </w:rPr>
      </w:pPr>
      <w:r w:rsidRPr="00940207">
        <w:rPr>
          <w:rFonts w:ascii="Times New Roman" w:eastAsia="맑은 고딕" w:hAnsi="Times New Roman" w:cs="Times New Roman"/>
          <w:sz w:val="22"/>
          <w:lang w:val="en-GB"/>
        </w:rPr>
        <w:br w:type="page"/>
      </w:r>
    </w:p>
    <w:p w14:paraId="3C00405B" w14:textId="4CFB87E1" w:rsidR="006D1F92" w:rsidRPr="00940207" w:rsidRDefault="000D238C" w:rsidP="006D1F92">
      <w:pPr>
        <w:spacing w:line="360" w:lineRule="auto"/>
        <w:rPr>
          <w:rFonts w:ascii="Times New Roman" w:hAnsi="Times New Roman" w:cs="Times New Roman"/>
          <w:bCs/>
          <w:sz w:val="22"/>
          <w:lang w:val="en-GB"/>
        </w:rPr>
      </w:pPr>
      <w:r w:rsidRPr="000D238C">
        <w:rPr>
          <w:rFonts w:ascii="Times New Roman" w:hAnsi="Times New Roman" w:cs="Times New Roman"/>
          <w:bCs/>
          <w:noProof/>
          <w:sz w:val="22"/>
        </w:rPr>
        <w:lastRenderedPageBreak/>
        <w:drawing>
          <wp:inline distT="0" distB="0" distL="0" distR="0" wp14:anchorId="69966DEB" wp14:editId="237D6344">
            <wp:extent cx="5731510" cy="2439670"/>
            <wp:effectExtent l="0" t="0" r="2540" b="0"/>
            <wp:docPr id="10" name="그림 11">
              <a:extLst xmlns:a="http://schemas.openxmlformats.org/drawingml/2006/main">
                <a:ext uri="{FF2B5EF4-FFF2-40B4-BE49-F238E27FC236}">
                  <a16:creationId xmlns:a16="http://schemas.microsoft.com/office/drawing/2014/main" id="{B03F77BC-3BA4-4C8F-96D3-0FBEA3D3A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B03F77BC-3BA4-4C8F-96D3-0FBEA3D3A42C}"/>
                        </a:ext>
                      </a:extLst>
                    </pic:cNvPr>
                    <pic:cNvPicPr>
                      <a:picLocks noChangeAspect="1"/>
                    </pic:cNvPicPr>
                  </pic:nvPicPr>
                  <pic:blipFill>
                    <a:blip r:embed="rId28"/>
                    <a:stretch>
                      <a:fillRect/>
                    </a:stretch>
                  </pic:blipFill>
                  <pic:spPr>
                    <a:xfrm>
                      <a:off x="0" y="0"/>
                      <a:ext cx="5731510" cy="2439670"/>
                    </a:xfrm>
                    <a:prstGeom prst="rect">
                      <a:avLst/>
                    </a:prstGeom>
                  </pic:spPr>
                </pic:pic>
              </a:graphicData>
            </a:graphic>
          </wp:inline>
        </w:drawing>
      </w:r>
    </w:p>
    <w:p w14:paraId="70B1B361" w14:textId="77777777" w:rsidR="006D1F92" w:rsidRPr="00BB6CAF" w:rsidRDefault="007F6EB2" w:rsidP="006D1F92">
      <w:pPr>
        <w:spacing w:line="360" w:lineRule="auto"/>
        <w:rPr>
          <w:rFonts w:ascii="Times New Roman" w:eastAsia="맑은 고딕" w:hAnsi="Times New Roman" w:cs="Times New Roman"/>
          <w:iCs/>
          <w:sz w:val="22"/>
          <w:lang w:val="en-GB"/>
        </w:rPr>
      </w:pPr>
      <w:r w:rsidRPr="00BB6CAF">
        <w:rPr>
          <w:rFonts w:ascii="Times New Roman" w:hAnsi="Times New Roman" w:cs="Times New Roman"/>
          <w:b/>
          <w:bCs/>
          <w:sz w:val="22"/>
          <w:lang w:val="en-GB"/>
        </w:rPr>
        <w:t xml:space="preserve">Supplementary Figure 9. </w:t>
      </w:r>
      <w:r w:rsidRPr="00BB6CAF">
        <w:rPr>
          <w:rFonts w:ascii="Times New Roman" w:hAnsi="Times New Roman" w:cs="Times New Roman"/>
          <w:b/>
          <w:sz w:val="22"/>
          <w:lang w:val="en-GB"/>
        </w:rPr>
        <w:t xml:space="preserve">Probability distributions of </w:t>
      </w:r>
      <w:r w:rsidRPr="00BB6CAF">
        <w:rPr>
          <w:rFonts w:ascii="Times New Roman" w:hAnsi="Times New Roman" w:cs="Times New Roman"/>
          <w:b/>
          <w:i/>
          <w:sz w:val="22"/>
          <w:lang w:val="en-GB"/>
        </w:rPr>
        <w:t>φ</w:t>
      </w:r>
      <w:r w:rsidRPr="00BB6CAF">
        <w:rPr>
          <w:rFonts w:ascii="Times New Roman" w:hAnsi="Times New Roman" w:cs="Times New Roman"/>
          <w:b/>
          <w:iCs/>
          <w:sz w:val="22"/>
          <w:lang w:val="en-GB"/>
        </w:rPr>
        <w:t xml:space="preserve"> (the orientation of the water bisector) and</w:t>
      </w:r>
      <w:r w:rsidRPr="00BB6CAF">
        <w:rPr>
          <w:rFonts w:ascii="Times New Roman" w:eastAsia="맑은 고딕" w:hAnsi="Times New Roman" w:cs="Times New Roman"/>
          <w:b/>
          <w:i/>
          <w:sz w:val="22"/>
          <w:lang w:val="en-GB"/>
        </w:rPr>
        <w:t xml:space="preserve"> θ</w:t>
      </w:r>
      <w:r w:rsidRPr="00BB6CAF">
        <w:rPr>
          <w:rFonts w:ascii="Times New Roman" w:eastAsia="맑은 고딕" w:hAnsi="Times New Roman" w:cs="Times New Roman"/>
          <w:b/>
          <w:iCs/>
          <w:sz w:val="22"/>
          <w:lang w:val="en-GB"/>
        </w:rPr>
        <w:t xml:space="preserve"> (the orientation of the </w:t>
      </w:r>
      <w:r w:rsidRPr="00BB6CAF">
        <w:rPr>
          <w:rFonts w:ascii="Times New Roman" w:hAnsi="Times New Roman" w:cs="Times New Roman"/>
          <w:b/>
          <w:sz w:val="22"/>
          <w:lang w:val="en-GB"/>
        </w:rPr>
        <w:t>O</w:t>
      </w:r>
      <w:r w:rsidRPr="00BB6CAF">
        <w:rPr>
          <w:rFonts w:ascii="Times New Roman" w:eastAsia="바탕" w:hAnsi="Times New Roman" w:cs="Times New Roman"/>
          <w:b/>
          <w:sz w:val="22"/>
          <w:lang w:val="en-GB"/>
        </w:rPr>
        <w:t>−</w:t>
      </w:r>
      <w:r w:rsidRPr="00BB6CAF">
        <w:rPr>
          <w:rFonts w:ascii="Times New Roman" w:hAnsi="Times New Roman" w:cs="Times New Roman"/>
          <w:b/>
          <w:sz w:val="22"/>
          <w:lang w:val="en-GB"/>
        </w:rPr>
        <w:t>H</w:t>
      </w:r>
      <w:r w:rsidRPr="00BB6CAF">
        <w:rPr>
          <w:rFonts w:ascii="Times New Roman" w:eastAsia="맑은 고딕" w:hAnsi="Times New Roman" w:cs="Times New Roman"/>
          <w:b/>
          <w:iCs/>
          <w:sz w:val="22"/>
          <w:lang w:val="en-GB"/>
        </w:rPr>
        <w:t xml:space="preserve"> bond), illustrating the orientation of water molecules in the IHP</w:t>
      </w:r>
      <w:r w:rsidRPr="00BB6CAF">
        <w:rPr>
          <w:rFonts w:ascii="Times New Roman" w:hAnsi="Times New Roman" w:cs="Times New Roman"/>
          <w:b/>
          <w:sz w:val="22"/>
          <w:lang w:val="en-GB"/>
        </w:rPr>
        <w:t>.</w:t>
      </w:r>
      <w:r w:rsidRPr="00BB6CAF">
        <w:rPr>
          <w:rFonts w:ascii="Times New Roman" w:hAnsi="Times New Roman" w:cs="Times New Roman"/>
          <w:sz w:val="22"/>
          <w:lang w:val="en-GB"/>
        </w:rPr>
        <w:t xml:space="preserve"> A negative value of </w:t>
      </w:r>
      <m:oMath>
        <m:func>
          <m:funcPr>
            <m:ctrlPr>
              <w:rPr>
                <w:rFonts w:ascii="Cambria Math" w:hAnsi="Cambria Math"/>
                <w:i/>
                <w:szCs w:val="24"/>
                <w:lang w:val="en-GB"/>
              </w:rPr>
            </m:ctrlPr>
          </m:funcPr>
          <m:fName>
            <m:r>
              <w:rPr>
                <w:rFonts w:ascii="Cambria Math" w:hAnsi="Cambria Math" w:cs="Times New Roman"/>
                <w:sz w:val="22"/>
                <w:lang w:val="en-GB"/>
              </w:rPr>
              <m:t>cos</m:t>
            </m:r>
          </m:fName>
          <m:e>
            <m:r>
              <w:rPr>
                <w:rFonts w:ascii="Cambria Math" w:hAnsi="Cambria Math" w:cs="Times New Roman"/>
                <w:sz w:val="22"/>
                <w:lang w:val="en-GB"/>
              </w:rPr>
              <m:t>φ</m:t>
            </m:r>
          </m:e>
        </m:func>
      </m:oMath>
      <w:r w:rsidRPr="00BB6CAF">
        <w:rPr>
          <w:rFonts w:ascii="Times New Roman" w:hAnsi="Times New Roman" w:cs="Times New Roman"/>
          <w:sz w:val="22"/>
          <w:lang w:val="en-GB"/>
        </w:rPr>
        <w:t xml:space="preserve"> (or </w:t>
      </w:r>
      <m:oMath>
        <m:func>
          <m:funcPr>
            <m:ctrlPr>
              <w:rPr>
                <w:rFonts w:ascii="Cambria Math" w:hAnsi="Cambria Math"/>
                <w:i/>
                <w:szCs w:val="24"/>
                <w:lang w:val="en-GB"/>
              </w:rPr>
            </m:ctrlPr>
          </m:funcPr>
          <m:fName>
            <m:r>
              <w:rPr>
                <w:rFonts w:ascii="Cambria Math" w:hAnsi="Cambria Math" w:cs="Times New Roman"/>
                <w:sz w:val="22"/>
                <w:lang w:val="en-GB"/>
              </w:rPr>
              <m:t>cos</m:t>
            </m:r>
          </m:fName>
          <m:e>
            <m:r>
              <w:rPr>
                <w:rFonts w:ascii="Cambria Math" w:hAnsi="Cambria Math" w:cs="Times New Roman"/>
                <w:sz w:val="22"/>
                <w:lang w:val="en-GB"/>
              </w:rPr>
              <m:t>θ</m:t>
            </m:r>
          </m:e>
        </m:func>
      </m:oMath>
      <w:r w:rsidRPr="00BB6CAF">
        <w:rPr>
          <w:rFonts w:ascii="Times New Roman" w:hAnsi="Times New Roman" w:cs="Times New Roman"/>
          <w:sz w:val="22"/>
          <w:lang w:val="en-GB"/>
        </w:rPr>
        <w:t>) indicates that the bisector (or O</w:t>
      </w:r>
      <w:r w:rsidRPr="00BB6CAF">
        <w:rPr>
          <w:rFonts w:ascii="Times New Roman" w:eastAsia="바탕" w:hAnsi="Times New Roman" w:cs="Times New Roman"/>
          <w:sz w:val="22"/>
          <w:lang w:val="en-GB"/>
        </w:rPr>
        <w:t>−</w:t>
      </w:r>
      <w:r w:rsidRPr="00BB6CAF">
        <w:rPr>
          <w:rFonts w:ascii="Times New Roman" w:hAnsi="Times New Roman" w:cs="Times New Roman"/>
          <w:sz w:val="22"/>
          <w:lang w:val="en-GB"/>
        </w:rPr>
        <w:t>H</w:t>
      </w:r>
      <w:r w:rsidRPr="00BB6CAF">
        <w:rPr>
          <w:rFonts w:ascii="Times New Roman" w:eastAsia="맑은 고딕" w:hAnsi="Times New Roman" w:cs="Times New Roman"/>
          <w:iCs/>
          <w:sz w:val="22"/>
          <w:lang w:val="en-GB"/>
        </w:rPr>
        <w:t xml:space="preserve"> vector) points toward the electrode. The dilute case is shown as a representative example.</w:t>
      </w:r>
    </w:p>
    <w:p w14:paraId="6C3B85A6" w14:textId="77777777" w:rsidR="006D1F92" w:rsidRPr="00940207" w:rsidRDefault="007F6EB2" w:rsidP="006D1F92">
      <w:pPr>
        <w:rPr>
          <w:rFonts w:ascii="Times New Roman" w:eastAsia="맑은 고딕" w:hAnsi="Times New Roman" w:cs="Times New Roman"/>
          <w:iCs/>
          <w:sz w:val="22"/>
          <w:lang w:val="en-GB"/>
        </w:rPr>
      </w:pPr>
      <w:r w:rsidRPr="00940207">
        <w:rPr>
          <w:rFonts w:ascii="Times New Roman" w:eastAsia="맑은 고딕" w:hAnsi="Times New Roman" w:cs="Times New Roman"/>
          <w:iCs/>
          <w:sz w:val="22"/>
          <w:lang w:val="en-GB"/>
        </w:rPr>
        <w:br w:type="page"/>
      </w:r>
    </w:p>
    <w:p w14:paraId="4283236C" w14:textId="778A5DCB" w:rsidR="006D1F92" w:rsidRPr="00940207" w:rsidRDefault="000D238C" w:rsidP="006D1F92">
      <w:pPr>
        <w:spacing w:line="360" w:lineRule="auto"/>
        <w:jc w:val="center"/>
        <w:rPr>
          <w:rFonts w:ascii="Times New Roman" w:eastAsia="맑은 고딕" w:hAnsi="Times New Roman" w:cs="Times New Roman"/>
          <w:sz w:val="22"/>
          <w:lang w:val="en-GB"/>
        </w:rPr>
      </w:pPr>
      <w:r>
        <w:rPr>
          <w:rFonts w:ascii="Times New Roman" w:hAnsi="Times New Roman" w:cs="Times New Roman"/>
          <w:bCs/>
          <w:noProof/>
          <w:sz w:val="22"/>
        </w:rPr>
        <w:lastRenderedPageBreak/>
        <w:drawing>
          <wp:inline distT="0" distB="0" distL="0" distR="0" wp14:anchorId="39808FF0" wp14:editId="51855AD4">
            <wp:extent cx="4150580" cy="3176004"/>
            <wp:effectExtent l="0" t="0" r="2540" b="571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3651" cy="3178354"/>
                    </a:xfrm>
                    <a:prstGeom prst="rect">
                      <a:avLst/>
                    </a:prstGeom>
                    <a:noFill/>
                    <a:ln>
                      <a:noFill/>
                    </a:ln>
                  </pic:spPr>
                </pic:pic>
              </a:graphicData>
            </a:graphic>
          </wp:inline>
        </w:drawing>
      </w:r>
    </w:p>
    <w:p w14:paraId="3BF2B24A" w14:textId="5F5497E4" w:rsidR="006D1F92" w:rsidRPr="00BB6CAF" w:rsidRDefault="007F6EB2" w:rsidP="006D1F92">
      <w:pPr>
        <w:spacing w:line="360" w:lineRule="auto"/>
        <w:rPr>
          <w:rFonts w:ascii="Times New Roman" w:hAnsi="Times New Roman" w:cs="Times New Roman"/>
          <w:sz w:val="22"/>
          <w:lang w:val="en-GB"/>
        </w:rPr>
      </w:pPr>
      <w:r w:rsidRPr="00BB6CAF">
        <w:rPr>
          <w:rFonts w:ascii="Times New Roman" w:hAnsi="Times New Roman" w:cs="Times New Roman"/>
          <w:b/>
          <w:bCs/>
          <w:sz w:val="22"/>
          <w:lang w:val="en-GB"/>
        </w:rPr>
        <w:t xml:space="preserve">Supplementary Figure 10. Number of </w:t>
      </w:r>
      <w:r w:rsidR="00CE5575">
        <w:rPr>
          <w:rFonts w:ascii="Times New Roman" w:hAnsi="Times New Roman" w:cs="Times New Roman"/>
          <w:b/>
          <w:bCs/>
          <w:sz w:val="22"/>
          <w:lang w:val="en-GB"/>
        </w:rPr>
        <w:t>h</w:t>
      </w:r>
      <w:r w:rsidRPr="00BB6CAF">
        <w:rPr>
          <w:rFonts w:ascii="Times New Roman" w:hAnsi="Times New Roman" w:cs="Times New Roman"/>
          <w:b/>
          <w:bCs/>
          <w:sz w:val="22"/>
          <w:lang w:val="en-GB"/>
        </w:rPr>
        <w:t xml:space="preserve">ydrogen bonds per water molecule in the IHP at the cathodic interface. </w:t>
      </w:r>
      <w:r w:rsidRPr="00BB6CAF">
        <w:rPr>
          <w:rFonts w:ascii="Times New Roman" w:hAnsi="Times New Roman" w:cs="Times New Roman"/>
          <w:sz w:val="22"/>
          <w:lang w:val="en-GB"/>
        </w:rPr>
        <w:t xml:space="preserve">The number of hydrogen bond donors decreases due to water reorientation into the </w:t>
      </w:r>
      <w:r w:rsidRPr="00BB6CAF">
        <w:rPr>
          <w:rFonts w:ascii="Times New Roman" w:hAnsi="Times New Roman" w:cs="Times New Roman"/>
          <w:i/>
          <w:sz w:val="22"/>
          <w:lang w:val="en-GB"/>
        </w:rPr>
        <w:t>H-Down</w:t>
      </w:r>
      <w:r w:rsidRPr="00BB6CAF">
        <w:rPr>
          <w:rFonts w:ascii="Times New Roman" w:hAnsi="Times New Roman" w:cs="Times New Roman"/>
          <w:sz w:val="22"/>
          <w:lang w:val="en-GB"/>
        </w:rPr>
        <w:t xml:space="preserve"> state.</w:t>
      </w:r>
      <w:r w:rsidRPr="00BB6CAF">
        <w:rPr>
          <w:rFonts w:ascii="Times New Roman" w:eastAsia="맑은 고딕" w:hAnsi="Times New Roman" w:cs="Times New Roman"/>
          <w:iCs/>
          <w:sz w:val="22"/>
          <w:lang w:val="en-GB"/>
        </w:rPr>
        <w:t xml:space="preserve"> The dilute case is shown as a representative example.</w:t>
      </w:r>
    </w:p>
    <w:p w14:paraId="68AE825E" w14:textId="77777777" w:rsidR="006D1F92" w:rsidRPr="00940207" w:rsidRDefault="007F6EB2" w:rsidP="006D1F92">
      <w:pPr>
        <w:rPr>
          <w:rFonts w:ascii="Times New Roman" w:hAnsi="Times New Roman" w:cs="Times New Roman"/>
          <w:sz w:val="22"/>
          <w:lang w:val="en-GB"/>
        </w:rPr>
      </w:pPr>
      <w:r w:rsidRPr="00940207">
        <w:rPr>
          <w:rFonts w:ascii="Times New Roman" w:hAnsi="Times New Roman" w:cs="Times New Roman"/>
          <w:sz w:val="22"/>
          <w:lang w:val="en-GB"/>
        </w:rPr>
        <w:br w:type="page"/>
      </w:r>
    </w:p>
    <w:p w14:paraId="09CC46EA" w14:textId="6194D293" w:rsidR="006D1F92" w:rsidRPr="00940207" w:rsidRDefault="000D238C" w:rsidP="006D1F92">
      <w:pPr>
        <w:spacing w:line="360" w:lineRule="auto"/>
        <w:jc w:val="center"/>
        <w:rPr>
          <w:rFonts w:ascii="Times New Roman" w:eastAsia="맑은 고딕" w:hAnsi="Times New Roman" w:cs="Times New Roman"/>
          <w:iCs/>
          <w:sz w:val="22"/>
          <w:lang w:val="en-GB"/>
        </w:rPr>
      </w:pPr>
      <w:r w:rsidRPr="000D238C">
        <w:rPr>
          <w:rFonts w:ascii="Times New Roman" w:eastAsia="맑은 고딕" w:hAnsi="Times New Roman" w:cs="Times New Roman"/>
          <w:iCs/>
          <w:noProof/>
          <w:sz w:val="22"/>
        </w:rPr>
        <w:lastRenderedPageBreak/>
        <w:drawing>
          <wp:inline distT="0" distB="0" distL="0" distR="0" wp14:anchorId="15DEC583" wp14:editId="255F3476">
            <wp:extent cx="5731510" cy="2356485"/>
            <wp:effectExtent l="0" t="0" r="2540" b="5715"/>
            <wp:docPr id="6" name="그림 5">
              <a:extLst xmlns:a="http://schemas.openxmlformats.org/drawingml/2006/main">
                <a:ext uri="{FF2B5EF4-FFF2-40B4-BE49-F238E27FC236}">
                  <a16:creationId xmlns:a16="http://schemas.microsoft.com/office/drawing/2014/main" id="{97CE6966-7A90-447E-A259-A1D902C5A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97CE6966-7A90-447E-A259-A1D902C5AC10}"/>
                        </a:ext>
                      </a:extLst>
                    </pic:cNvPr>
                    <pic:cNvPicPr>
                      <a:picLocks noChangeAspect="1"/>
                    </pic:cNvPicPr>
                  </pic:nvPicPr>
                  <pic:blipFill>
                    <a:blip r:embed="rId30"/>
                    <a:stretch>
                      <a:fillRect/>
                    </a:stretch>
                  </pic:blipFill>
                  <pic:spPr>
                    <a:xfrm>
                      <a:off x="0" y="0"/>
                      <a:ext cx="5731510" cy="2356485"/>
                    </a:xfrm>
                    <a:prstGeom prst="rect">
                      <a:avLst/>
                    </a:prstGeom>
                  </pic:spPr>
                </pic:pic>
              </a:graphicData>
            </a:graphic>
          </wp:inline>
        </w:drawing>
      </w:r>
    </w:p>
    <w:p w14:paraId="7CC92EA9" w14:textId="4F0551B6" w:rsidR="006D1F92" w:rsidRPr="00BB6CAF" w:rsidRDefault="007F6EB2" w:rsidP="006D1F92">
      <w:pPr>
        <w:spacing w:line="360" w:lineRule="auto"/>
        <w:rPr>
          <w:rFonts w:ascii="Times New Roman" w:eastAsia="맑은 고딕" w:hAnsi="Times New Roman" w:cs="Times New Roman"/>
          <w:iCs/>
          <w:sz w:val="22"/>
          <w:lang w:val="en-GB"/>
        </w:rPr>
      </w:pPr>
      <w:r w:rsidRPr="00BB6CAF">
        <w:rPr>
          <w:rFonts w:ascii="Times New Roman" w:hAnsi="Times New Roman" w:cs="Times New Roman"/>
          <w:b/>
          <w:bCs/>
          <w:sz w:val="22"/>
          <w:lang w:val="en-GB"/>
        </w:rPr>
        <w:t>Supplementary Figure 11. F</w:t>
      </w:r>
      <w:r w:rsidRPr="00BB6CAF">
        <w:rPr>
          <w:rFonts w:ascii="Times New Roman" w:eastAsia="바탕" w:hAnsi="Times New Roman" w:cs="Times New Roman"/>
          <w:b/>
          <w:sz w:val="22"/>
          <w:vertAlign w:val="superscript"/>
          <w:lang w:val="en-GB"/>
        </w:rPr>
        <w:t>−</w:t>
      </w:r>
      <w:r w:rsidRPr="00BB6CAF">
        <w:rPr>
          <w:rFonts w:ascii="Times New Roman" w:hAnsi="Times New Roman" w:cs="Times New Roman"/>
          <w:b/>
          <w:bCs/>
          <w:sz w:val="22"/>
          <w:lang w:val="en-GB"/>
        </w:rPr>
        <w:t xml:space="preserve"> solvation number and vdW interaction energy between ions and the </w:t>
      </w:r>
      <w:proofErr w:type="gramStart"/>
      <w:r w:rsidRPr="00BB6CAF">
        <w:rPr>
          <w:rFonts w:ascii="Times New Roman" w:hAnsi="Times New Roman" w:cs="Times New Roman"/>
          <w:b/>
          <w:bCs/>
          <w:sz w:val="22"/>
          <w:lang w:val="en-GB"/>
        </w:rPr>
        <w:t>Ag(</w:t>
      </w:r>
      <w:proofErr w:type="gramEnd"/>
      <w:r w:rsidRPr="00BB6CAF">
        <w:rPr>
          <w:rFonts w:ascii="Times New Roman" w:hAnsi="Times New Roman" w:cs="Times New Roman"/>
          <w:b/>
          <w:bCs/>
          <w:sz w:val="22"/>
          <w:lang w:val="en-GB"/>
        </w:rPr>
        <w:t xml:space="preserve">100) electrode. a, </w:t>
      </w:r>
      <w:r w:rsidRPr="00BB6CAF">
        <w:rPr>
          <w:rFonts w:ascii="Times New Roman" w:hAnsi="Times New Roman" w:cs="Times New Roman"/>
          <w:bCs/>
          <w:sz w:val="22"/>
          <w:lang w:val="en-GB"/>
        </w:rPr>
        <w:t xml:space="preserve">Solvation number results indicate the partial </w:t>
      </w:r>
      <w:proofErr w:type="spellStart"/>
      <w:r w:rsidRPr="00BB6CAF">
        <w:rPr>
          <w:rFonts w:ascii="Times New Roman" w:hAnsi="Times New Roman" w:cs="Times New Roman"/>
          <w:bCs/>
          <w:sz w:val="22"/>
          <w:lang w:val="en-GB"/>
        </w:rPr>
        <w:t>desolvation</w:t>
      </w:r>
      <w:proofErr w:type="spellEnd"/>
      <w:r w:rsidRPr="00BB6CAF">
        <w:rPr>
          <w:rFonts w:ascii="Times New Roman" w:hAnsi="Times New Roman" w:cs="Times New Roman"/>
          <w:bCs/>
          <w:sz w:val="22"/>
          <w:lang w:val="en-GB"/>
        </w:rPr>
        <w:t xml:space="preserve"> of F</w:t>
      </w:r>
      <w:r w:rsidRPr="00BB6CAF">
        <w:rPr>
          <w:rFonts w:ascii="Times New Roman" w:eastAsia="바탕" w:hAnsi="Times New Roman" w:cs="Times New Roman"/>
          <w:sz w:val="22"/>
          <w:vertAlign w:val="superscript"/>
          <w:lang w:val="en-GB"/>
        </w:rPr>
        <w:t>−</w:t>
      </w:r>
      <w:r w:rsidRPr="00BB6CAF">
        <w:rPr>
          <w:rFonts w:ascii="Times New Roman" w:eastAsia="바탕" w:hAnsi="Times New Roman" w:cs="Times New Roman"/>
          <w:sz w:val="22"/>
          <w:lang w:val="en-GB"/>
        </w:rPr>
        <w:t xml:space="preserve"> in the IHP.</w:t>
      </w:r>
      <w:r w:rsidRPr="00BB6CAF">
        <w:rPr>
          <w:rFonts w:ascii="Times New Roman" w:eastAsia="맑은 고딕" w:hAnsi="Times New Roman" w:cs="Times New Roman"/>
          <w:iCs/>
          <w:sz w:val="22"/>
          <w:lang w:val="en-GB"/>
        </w:rPr>
        <w:t xml:space="preserve"> The dilute case is shown as a representative example. </w:t>
      </w:r>
      <w:r w:rsidRPr="00BB6CAF">
        <w:rPr>
          <w:rFonts w:ascii="Times New Roman" w:eastAsia="맑은 고딕" w:hAnsi="Times New Roman" w:cs="Times New Roman"/>
          <w:b/>
          <w:iCs/>
          <w:sz w:val="22"/>
          <w:lang w:val="en-GB"/>
        </w:rPr>
        <w:t>b,</w:t>
      </w:r>
      <w:r w:rsidRPr="00BB6CAF">
        <w:rPr>
          <w:rFonts w:ascii="Times New Roman" w:eastAsia="맑은 고딕" w:hAnsi="Times New Roman" w:cs="Times New Roman"/>
          <w:iCs/>
          <w:sz w:val="22"/>
          <w:lang w:val="en-GB"/>
        </w:rPr>
        <w:t xml:space="preserve"> vdW interaction energies between ions and the </w:t>
      </w:r>
      <w:proofErr w:type="gramStart"/>
      <w:r w:rsidRPr="00BB6CAF">
        <w:rPr>
          <w:rFonts w:ascii="Times New Roman" w:eastAsia="맑은 고딕" w:hAnsi="Times New Roman" w:cs="Times New Roman"/>
          <w:iCs/>
          <w:sz w:val="22"/>
          <w:lang w:val="en-GB"/>
        </w:rPr>
        <w:t>Ag(</w:t>
      </w:r>
      <w:proofErr w:type="gramEnd"/>
      <w:r w:rsidRPr="00BB6CAF">
        <w:rPr>
          <w:rFonts w:ascii="Times New Roman" w:eastAsia="맑은 고딕" w:hAnsi="Times New Roman" w:cs="Times New Roman"/>
          <w:iCs/>
          <w:sz w:val="22"/>
          <w:lang w:val="en-GB"/>
        </w:rPr>
        <w:t>100) electrode from DFT-CES simulations. A stronger dispersive interaction is observed for F⁻.</w:t>
      </w:r>
    </w:p>
    <w:p w14:paraId="4D0FF750" w14:textId="77777777" w:rsidR="006D1F92" w:rsidRPr="00BB6CAF" w:rsidRDefault="006D1F92" w:rsidP="006D1F92">
      <w:pPr>
        <w:spacing w:line="360" w:lineRule="auto"/>
        <w:rPr>
          <w:rFonts w:ascii="Times New Roman" w:eastAsia="바탕" w:hAnsi="Times New Roman" w:cs="Times New Roman"/>
          <w:sz w:val="22"/>
          <w:lang w:val="en-GB"/>
        </w:rPr>
      </w:pPr>
    </w:p>
    <w:p w14:paraId="788FA3E2" w14:textId="77777777" w:rsidR="006D1F92" w:rsidRPr="00BB6CAF" w:rsidRDefault="007F6EB2" w:rsidP="006D1F92">
      <w:pPr>
        <w:rPr>
          <w:rFonts w:ascii="Times New Roman" w:eastAsia="바탕" w:hAnsi="Times New Roman" w:cs="Times New Roman"/>
          <w:sz w:val="22"/>
          <w:lang w:val="en-GB"/>
        </w:rPr>
      </w:pPr>
      <w:r w:rsidRPr="00940207">
        <w:rPr>
          <w:rFonts w:ascii="Times New Roman" w:hAnsi="Times New Roman" w:cs="Times New Roman"/>
          <w:bCs/>
          <w:sz w:val="22"/>
          <w:lang w:val="en-GB"/>
        </w:rPr>
        <w:br w:type="page"/>
      </w:r>
    </w:p>
    <w:p w14:paraId="398EFD8D" w14:textId="77777777" w:rsidR="006D1F92" w:rsidRPr="00940207" w:rsidRDefault="007F6EB2" w:rsidP="006D1F92">
      <w:pPr>
        <w:rPr>
          <w:rFonts w:ascii="Times New Roman" w:hAnsi="Times New Roman" w:cs="Times New Roman"/>
          <w:bCs/>
          <w:sz w:val="22"/>
          <w:lang w:val="en-GB"/>
        </w:rPr>
      </w:pPr>
      <w:r w:rsidRPr="00940207">
        <w:rPr>
          <w:rFonts w:ascii="Times New Roman" w:hAnsi="Times New Roman" w:cs="Times New Roman"/>
          <w:bCs/>
          <w:noProof/>
          <w:sz w:val="22"/>
          <w:lang w:val="en-GB"/>
        </w:rPr>
        <w:lastRenderedPageBreak/>
        <w:drawing>
          <wp:inline distT="0" distB="0" distL="0" distR="0" wp14:anchorId="1C84A0AE" wp14:editId="2714EFE8">
            <wp:extent cx="5943600" cy="6846570"/>
            <wp:effectExtent l="0" t="0" r="0" b="0"/>
            <wp:docPr id="21" name="그림 31">
              <a:extLst xmlns:a="http://schemas.openxmlformats.org/drawingml/2006/main">
                <a:ext uri="{FF2B5EF4-FFF2-40B4-BE49-F238E27FC236}">
                  <a16:creationId xmlns:a16="http://schemas.microsoft.com/office/drawing/2014/main" id="{E56F2737-D09C-41E7-B866-6CEA16269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31">
                      <a:extLst>
                        <a:ext uri="{FF2B5EF4-FFF2-40B4-BE49-F238E27FC236}">
                          <a16:creationId xmlns:a16="http://schemas.microsoft.com/office/drawing/2014/main" id="{E56F2737-D09C-41E7-B866-6CEA16269D52}"/>
                        </a:ext>
                      </a:extLst>
                    </pic:cNvPr>
                    <pic:cNvPicPr>
                      <a:picLocks noChangeAspect="1"/>
                    </pic:cNvPicPr>
                  </pic:nvPicPr>
                  <pic:blipFill>
                    <a:blip r:embed="rId31"/>
                    <a:stretch>
                      <a:fillRect/>
                    </a:stretch>
                  </pic:blipFill>
                  <pic:spPr>
                    <a:xfrm>
                      <a:off x="0" y="0"/>
                      <a:ext cx="5943600" cy="6846570"/>
                    </a:xfrm>
                    <a:prstGeom prst="rect">
                      <a:avLst/>
                    </a:prstGeom>
                  </pic:spPr>
                </pic:pic>
              </a:graphicData>
            </a:graphic>
          </wp:inline>
        </w:drawing>
      </w:r>
    </w:p>
    <w:p w14:paraId="3DA1EC28" w14:textId="1A1CA024" w:rsidR="006D1F92" w:rsidRPr="00BB6CAF" w:rsidRDefault="007F6EB2" w:rsidP="006D1F92">
      <w:pPr>
        <w:spacing w:line="360" w:lineRule="auto"/>
        <w:rPr>
          <w:rFonts w:ascii="Times New Roman" w:hAnsi="Times New Roman" w:cs="Times New Roman"/>
          <w:b/>
          <w:bCs/>
          <w:sz w:val="22"/>
          <w:lang w:val="en-GB"/>
        </w:rPr>
      </w:pPr>
      <w:r w:rsidRPr="00BB6CAF">
        <w:rPr>
          <w:rFonts w:ascii="Times New Roman" w:hAnsi="Times New Roman" w:cs="Times New Roman"/>
          <w:b/>
          <w:bCs/>
          <w:sz w:val="22"/>
          <w:lang w:val="en-GB"/>
        </w:rPr>
        <w:t>Supplementary Figure 12. Calculated total IR spectra (solid black lines), with contributions from individual water species shown by dashed lines.</w:t>
      </w:r>
    </w:p>
    <w:p w14:paraId="07ED7D85" w14:textId="77777777" w:rsidR="006D1F92" w:rsidRPr="00940207" w:rsidRDefault="007F6EB2" w:rsidP="006D1F92">
      <w:pPr>
        <w:spacing w:line="360" w:lineRule="auto"/>
        <w:rPr>
          <w:rFonts w:ascii="Times New Roman" w:hAnsi="Times New Roman" w:cs="Times New Roman"/>
          <w:b/>
          <w:bCs/>
          <w:sz w:val="22"/>
          <w:lang w:val="en-GB"/>
        </w:rPr>
      </w:pPr>
      <w:r w:rsidRPr="00940207">
        <w:rPr>
          <w:rFonts w:ascii="Times New Roman" w:hAnsi="Times New Roman" w:cs="Times New Roman"/>
          <w:b/>
          <w:bCs/>
          <w:sz w:val="22"/>
          <w:lang w:val="en-GB"/>
        </w:rPr>
        <w:br w:type="page"/>
      </w:r>
    </w:p>
    <w:p w14:paraId="3CF519A1" w14:textId="77777777" w:rsidR="006D1F92" w:rsidRPr="00940207" w:rsidRDefault="007F6EB2" w:rsidP="006D1F92">
      <w:pPr>
        <w:spacing w:line="360" w:lineRule="auto"/>
        <w:jc w:val="center"/>
        <w:rPr>
          <w:rFonts w:ascii="Times New Roman" w:hAnsi="Times New Roman" w:cs="Times New Roman"/>
          <w:b/>
          <w:bCs/>
          <w:sz w:val="22"/>
          <w:lang w:val="en-GB"/>
        </w:rPr>
      </w:pPr>
      <w:r w:rsidRPr="00940207">
        <w:rPr>
          <w:rFonts w:ascii="Times New Roman" w:hAnsi="Times New Roman" w:cs="Times New Roman"/>
          <w:b/>
          <w:bCs/>
          <w:noProof/>
          <w:sz w:val="22"/>
          <w:lang w:val="en-GB"/>
        </w:rPr>
        <w:lastRenderedPageBreak/>
        <w:drawing>
          <wp:inline distT="0" distB="0" distL="0" distR="0" wp14:anchorId="69444FB3" wp14:editId="7CB27D9C">
            <wp:extent cx="4081186" cy="6858000"/>
            <wp:effectExtent l="0" t="0" r="0" b="0"/>
            <wp:docPr id="26" name="그림 25">
              <a:extLst xmlns:a="http://schemas.openxmlformats.org/drawingml/2006/main">
                <a:ext uri="{FF2B5EF4-FFF2-40B4-BE49-F238E27FC236}">
                  <a16:creationId xmlns:a16="http://schemas.microsoft.com/office/drawing/2014/main" id="{D74A76E9-2B1A-4D27-863C-78F621B38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5">
                      <a:extLst>
                        <a:ext uri="{FF2B5EF4-FFF2-40B4-BE49-F238E27FC236}">
                          <a16:creationId xmlns:a16="http://schemas.microsoft.com/office/drawing/2014/main" id="{D74A76E9-2B1A-4D27-863C-78F621B3824A}"/>
                        </a:ext>
                      </a:extLst>
                    </pic:cNvPr>
                    <pic:cNvPicPr>
                      <a:picLocks noChangeAspect="1"/>
                    </pic:cNvPicPr>
                  </pic:nvPicPr>
                  <pic:blipFill>
                    <a:blip r:embed="rId32"/>
                    <a:stretch>
                      <a:fillRect/>
                    </a:stretch>
                  </pic:blipFill>
                  <pic:spPr>
                    <a:xfrm>
                      <a:off x="0" y="0"/>
                      <a:ext cx="4081186" cy="6858000"/>
                    </a:xfrm>
                    <a:prstGeom prst="rect">
                      <a:avLst/>
                    </a:prstGeom>
                  </pic:spPr>
                </pic:pic>
              </a:graphicData>
            </a:graphic>
          </wp:inline>
        </w:drawing>
      </w:r>
    </w:p>
    <w:p w14:paraId="21E505D0" w14:textId="57384391"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bCs/>
          <w:sz w:val="22"/>
          <w:lang w:val="en-GB"/>
        </w:rPr>
        <w:t xml:space="preserve">Supplementary Figure </w:t>
      </w:r>
      <w:r w:rsidRPr="00940207">
        <w:rPr>
          <w:rFonts w:ascii="Times New Roman" w:hAnsi="Times New Roman" w:cs="Times New Roman"/>
          <w:b/>
          <w:bCs/>
          <w:sz w:val="22"/>
          <w:lang w:val="en-GB"/>
        </w:rPr>
        <w:t xml:space="preserve">13. </w:t>
      </w:r>
      <w:r w:rsidRPr="00BB6CAF">
        <w:rPr>
          <w:rFonts w:ascii="Times New Roman" w:hAnsi="Times New Roman" w:cs="Times New Roman"/>
          <w:b/>
          <w:bCs/>
          <w:sz w:val="22"/>
          <w:lang w:val="en-GB"/>
        </w:rPr>
        <w:t xml:space="preserve">Calculated differential IR spectra (solid black lines), with contributions from individual water species shown by dashed lines. </w:t>
      </w:r>
      <w:r w:rsidRPr="00BB6CAF">
        <w:rPr>
          <w:rFonts w:ascii="Times New Roman" w:hAnsi="Times New Roman" w:cs="Times New Roman"/>
          <w:bCs/>
          <w:sz w:val="22"/>
          <w:lang w:val="en-GB"/>
        </w:rPr>
        <w:t>All spectra are referenced to the IR spectra under the PZC condition.</w:t>
      </w:r>
    </w:p>
    <w:p w14:paraId="6A1CCB9C" w14:textId="77777777" w:rsidR="006D1F92" w:rsidRPr="00BB6CAF" w:rsidRDefault="007F6EB2" w:rsidP="006D1F92">
      <w:pPr>
        <w:rPr>
          <w:rFonts w:ascii="Times New Roman" w:hAnsi="Times New Roman" w:cs="Times New Roman"/>
          <w:bCs/>
          <w:sz w:val="22"/>
          <w:lang w:val="en-GB"/>
        </w:rPr>
      </w:pPr>
      <w:r w:rsidRPr="00BB6CAF">
        <w:rPr>
          <w:rFonts w:ascii="Times New Roman" w:hAnsi="Times New Roman" w:cs="Times New Roman"/>
          <w:bCs/>
          <w:sz w:val="22"/>
          <w:lang w:val="en-GB"/>
        </w:rPr>
        <w:br w:type="page"/>
      </w:r>
    </w:p>
    <w:p w14:paraId="6DBC11B6" w14:textId="77777777" w:rsidR="006D1F92" w:rsidRPr="00BB6CAF" w:rsidRDefault="007F6EB2" w:rsidP="006D1F92">
      <w:pPr>
        <w:spacing w:line="360" w:lineRule="auto"/>
        <w:rPr>
          <w:rFonts w:ascii="Times New Roman" w:hAnsi="Times New Roman" w:cs="Times New Roman"/>
          <w:b/>
          <w:bCs/>
          <w:sz w:val="22"/>
          <w:lang w:val="en-GB"/>
        </w:rPr>
      </w:pPr>
      <w:r w:rsidRPr="00BB6CAF">
        <w:rPr>
          <w:rFonts w:ascii="Times New Roman" w:hAnsi="Times New Roman" w:cs="Times New Roman"/>
          <w:b/>
          <w:bCs/>
          <w:noProof/>
          <w:sz w:val="22"/>
          <w:lang w:val="en-GB"/>
        </w:rPr>
        <w:lastRenderedPageBreak/>
        <w:drawing>
          <wp:inline distT="0" distB="0" distL="0" distR="0" wp14:anchorId="6689C5FA" wp14:editId="4E7CEED9">
            <wp:extent cx="5943600" cy="4904105"/>
            <wp:effectExtent l="0" t="0" r="0" b="0"/>
            <wp:docPr id="5" name="그림 16">
              <a:extLst xmlns:a="http://schemas.openxmlformats.org/drawingml/2006/main">
                <a:ext uri="{FF2B5EF4-FFF2-40B4-BE49-F238E27FC236}">
                  <a16:creationId xmlns:a16="http://schemas.microsoft.com/office/drawing/2014/main" id="{B362DF28-9C2A-4754-A0C8-A0F44B176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16">
                      <a:extLst>
                        <a:ext uri="{FF2B5EF4-FFF2-40B4-BE49-F238E27FC236}">
                          <a16:creationId xmlns:a16="http://schemas.microsoft.com/office/drawing/2014/main" id="{B362DF28-9C2A-4754-A0C8-A0F44B176DC7}"/>
                        </a:ext>
                      </a:extLst>
                    </pic:cNvPr>
                    <pic:cNvPicPr>
                      <a:picLocks noChangeAspect="1"/>
                    </pic:cNvPicPr>
                  </pic:nvPicPr>
                  <pic:blipFill>
                    <a:blip r:embed="rId33"/>
                    <a:stretch>
                      <a:fillRect/>
                    </a:stretch>
                  </pic:blipFill>
                  <pic:spPr>
                    <a:xfrm>
                      <a:off x="0" y="0"/>
                      <a:ext cx="5943600" cy="4904105"/>
                    </a:xfrm>
                    <a:prstGeom prst="rect">
                      <a:avLst/>
                    </a:prstGeom>
                  </pic:spPr>
                </pic:pic>
              </a:graphicData>
            </a:graphic>
          </wp:inline>
        </w:drawing>
      </w:r>
    </w:p>
    <w:p w14:paraId="63005E7D" w14:textId="77777777" w:rsidR="006D1F92" w:rsidRPr="00BB6CAF" w:rsidRDefault="007F6EB2" w:rsidP="006D1F92">
      <w:pPr>
        <w:spacing w:line="360" w:lineRule="auto"/>
        <w:rPr>
          <w:rFonts w:ascii="Times New Roman" w:hAnsi="Times New Roman" w:cs="Times New Roman"/>
          <w:bCs/>
          <w:color w:val="000000" w:themeColor="text1"/>
          <w:sz w:val="22"/>
          <w:lang w:val="en-GB"/>
        </w:rPr>
      </w:pPr>
      <w:r w:rsidRPr="00BB6CAF">
        <w:rPr>
          <w:rFonts w:ascii="Times New Roman" w:hAnsi="Times New Roman" w:cs="Times New Roman"/>
          <w:b/>
          <w:bCs/>
          <w:sz w:val="22"/>
          <w:lang w:val="en-GB"/>
        </w:rPr>
        <w:t xml:space="preserve">Supplementary Figure </w:t>
      </w:r>
      <w:r w:rsidRPr="00940207">
        <w:rPr>
          <w:rFonts w:ascii="Times New Roman" w:hAnsi="Times New Roman" w:cs="Times New Roman"/>
          <w:b/>
          <w:bCs/>
          <w:sz w:val="22"/>
          <w:lang w:val="en-GB"/>
        </w:rPr>
        <w:t>14. Number of water molecules and their normalized IR peak areas at the PZC and cathodic interface</w:t>
      </w:r>
      <w:r w:rsidRPr="00BB6CAF">
        <w:rPr>
          <w:rFonts w:ascii="Times New Roman" w:hAnsi="Times New Roman" w:cs="Times New Roman"/>
          <w:b/>
          <w:bCs/>
          <w:sz w:val="22"/>
          <w:lang w:val="en-GB"/>
        </w:rPr>
        <w:t xml:space="preserve">. </w:t>
      </w:r>
      <w:r w:rsidRPr="00BB6CAF">
        <w:rPr>
          <w:rFonts w:ascii="Times New Roman" w:hAnsi="Times New Roman" w:cs="Times New Roman"/>
          <w:bCs/>
          <w:color w:val="000000" w:themeColor="text1"/>
          <w:sz w:val="22"/>
          <w:lang w:val="en-GB"/>
        </w:rPr>
        <w:t xml:space="preserve">The number of water molecules are shown for </w:t>
      </w:r>
      <w:r w:rsidRPr="00BB6CAF">
        <w:rPr>
          <w:rFonts w:ascii="Times New Roman" w:hAnsi="Times New Roman" w:cs="Times New Roman"/>
          <w:b/>
          <w:bCs/>
          <w:color w:val="000000" w:themeColor="text1"/>
          <w:sz w:val="22"/>
          <w:lang w:val="en-GB"/>
        </w:rPr>
        <w:t>a,</w:t>
      </w:r>
      <w:r w:rsidRPr="00BB6CAF">
        <w:rPr>
          <w:rFonts w:ascii="Times New Roman" w:hAnsi="Times New Roman" w:cs="Times New Roman"/>
          <w:bCs/>
          <w:color w:val="000000" w:themeColor="text1"/>
          <w:sz w:val="22"/>
          <w:lang w:val="en-GB"/>
        </w:rPr>
        <w:t xml:space="preserve"> dilute and </w:t>
      </w:r>
      <w:r w:rsidRPr="00BB6CAF">
        <w:rPr>
          <w:rFonts w:ascii="Times New Roman" w:hAnsi="Times New Roman" w:cs="Times New Roman"/>
          <w:b/>
          <w:bCs/>
          <w:color w:val="000000" w:themeColor="text1"/>
          <w:sz w:val="22"/>
          <w:lang w:val="en-GB"/>
        </w:rPr>
        <w:t>c,</w:t>
      </w:r>
      <w:r w:rsidRPr="00BB6CAF">
        <w:rPr>
          <w:rFonts w:ascii="Times New Roman" w:hAnsi="Times New Roman" w:cs="Times New Roman"/>
          <w:bCs/>
          <w:color w:val="000000" w:themeColor="text1"/>
          <w:sz w:val="22"/>
          <w:lang w:val="en-GB"/>
        </w:rPr>
        <w:t xml:space="preserve"> 200 mM bulk electrolyte cases. The normalized peak areas are shown for </w:t>
      </w:r>
      <w:r w:rsidRPr="00BB6CAF">
        <w:rPr>
          <w:rFonts w:ascii="Times New Roman" w:hAnsi="Times New Roman" w:cs="Times New Roman"/>
          <w:b/>
          <w:bCs/>
          <w:color w:val="000000" w:themeColor="text1"/>
          <w:sz w:val="22"/>
          <w:lang w:val="en-GB"/>
        </w:rPr>
        <w:t>b,</w:t>
      </w:r>
      <w:r w:rsidRPr="00BB6CAF">
        <w:rPr>
          <w:rFonts w:ascii="Times New Roman" w:hAnsi="Times New Roman" w:cs="Times New Roman"/>
          <w:bCs/>
          <w:color w:val="000000" w:themeColor="text1"/>
          <w:sz w:val="22"/>
          <w:lang w:val="en-GB"/>
        </w:rPr>
        <w:t xml:space="preserve"> dilute and </w:t>
      </w:r>
      <w:r w:rsidRPr="00BB6CAF">
        <w:rPr>
          <w:rFonts w:ascii="Times New Roman" w:hAnsi="Times New Roman" w:cs="Times New Roman"/>
          <w:b/>
          <w:bCs/>
          <w:color w:val="000000" w:themeColor="text1"/>
          <w:sz w:val="22"/>
          <w:lang w:val="en-GB"/>
        </w:rPr>
        <w:t>d,</w:t>
      </w:r>
      <w:r w:rsidRPr="00BB6CAF">
        <w:rPr>
          <w:rFonts w:ascii="Times New Roman" w:hAnsi="Times New Roman" w:cs="Times New Roman"/>
          <w:bCs/>
          <w:color w:val="000000" w:themeColor="text1"/>
          <w:sz w:val="22"/>
          <w:lang w:val="en-GB"/>
        </w:rPr>
        <w:t xml:space="preserve"> 200 mM bulk electrolyte cases. These results imply that both the number of water molecules and their IR intensity contributions (mostly due to the different transition dipole moments) contribute to the total IR intensity with different species.</w:t>
      </w:r>
    </w:p>
    <w:p w14:paraId="2035C67E" w14:textId="77777777" w:rsidR="006D1F92" w:rsidRPr="00940207" w:rsidRDefault="007F6EB2" w:rsidP="006D1F92">
      <w:pPr>
        <w:rPr>
          <w:rFonts w:ascii="Times New Roman" w:hAnsi="Times New Roman" w:cs="Times New Roman"/>
          <w:b/>
          <w:bCs/>
          <w:sz w:val="22"/>
          <w:lang w:val="en-GB"/>
        </w:rPr>
      </w:pPr>
      <w:r w:rsidRPr="00940207">
        <w:rPr>
          <w:rFonts w:ascii="Times New Roman" w:hAnsi="Times New Roman" w:cs="Times New Roman"/>
          <w:b/>
          <w:bCs/>
          <w:sz w:val="22"/>
          <w:lang w:val="en-GB"/>
        </w:rPr>
        <w:br w:type="page"/>
      </w:r>
    </w:p>
    <w:tbl>
      <w:tblPr>
        <w:tblW w:w="9011" w:type="dxa"/>
        <w:tblCellMar>
          <w:left w:w="0" w:type="dxa"/>
          <w:right w:w="0" w:type="dxa"/>
        </w:tblCellMar>
        <w:tblLook w:val="0600" w:firstRow="0" w:lastRow="0" w:firstColumn="0" w:lastColumn="0" w:noHBand="1" w:noVBand="1"/>
      </w:tblPr>
      <w:tblGrid>
        <w:gridCol w:w="2268"/>
        <w:gridCol w:w="1685"/>
        <w:gridCol w:w="1686"/>
        <w:gridCol w:w="1686"/>
        <w:gridCol w:w="1686"/>
      </w:tblGrid>
      <w:tr w:rsidR="00B327B0" w14:paraId="74C71F4B" w14:textId="77777777" w:rsidTr="005F35F2">
        <w:trPr>
          <w:trHeight w:val="653"/>
        </w:trPr>
        <w:tc>
          <w:tcPr>
            <w:tcW w:w="2268"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A0C8486"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lastRenderedPageBreak/>
              <w:t>V</w:t>
            </w:r>
            <w:r w:rsidRPr="00940207">
              <w:rPr>
                <w:rFonts w:ascii="Times New Roman" w:hAnsi="Times New Roman" w:cs="Times New Roman"/>
                <w:sz w:val="22"/>
                <w:vertAlign w:val="subscript"/>
                <w:lang w:val="en-GB"/>
              </w:rPr>
              <w:t>SHE</w:t>
            </w:r>
          </w:p>
        </w:tc>
        <w:tc>
          <w:tcPr>
            <w:tcW w:w="3371"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D44DDB9"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Cathodic peak</w:t>
            </w:r>
          </w:p>
        </w:tc>
        <w:tc>
          <w:tcPr>
            <w:tcW w:w="3372"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5FAE244"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Anodic peak</w:t>
            </w:r>
          </w:p>
        </w:tc>
      </w:tr>
      <w:tr w:rsidR="00B327B0" w14:paraId="7983DEE0" w14:textId="77777777" w:rsidTr="005F35F2">
        <w:trPr>
          <w:trHeight w:val="653"/>
        </w:trPr>
        <w:tc>
          <w:tcPr>
            <w:tcW w:w="2268" w:type="dxa"/>
            <w:vMerge/>
            <w:tcBorders>
              <w:top w:val="single" w:sz="8" w:space="0" w:color="000000"/>
              <w:left w:val="nil"/>
              <w:bottom w:val="single" w:sz="8" w:space="0" w:color="000000"/>
              <w:right w:val="nil"/>
            </w:tcBorders>
            <w:vAlign w:val="center"/>
            <w:hideMark/>
          </w:tcPr>
          <w:p w14:paraId="16088339" w14:textId="77777777" w:rsidR="006D1F92" w:rsidRPr="00940207" w:rsidRDefault="006D1F92" w:rsidP="005F35F2">
            <w:pPr>
              <w:spacing w:line="360" w:lineRule="auto"/>
              <w:jc w:val="center"/>
              <w:rPr>
                <w:rFonts w:ascii="Times New Roman" w:hAnsi="Times New Roman" w:cs="Times New Roman"/>
                <w:sz w:val="22"/>
                <w:lang w:val="en-GB"/>
              </w:rPr>
            </w:pPr>
          </w:p>
        </w:tc>
        <w:tc>
          <w:tcPr>
            <w:tcW w:w="168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F9EE8AA"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Simulation</w:t>
            </w:r>
          </w:p>
        </w:tc>
        <w:tc>
          <w:tcPr>
            <w:tcW w:w="168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E509C1E"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Experiment</w:t>
            </w:r>
          </w:p>
        </w:tc>
        <w:tc>
          <w:tcPr>
            <w:tcW w:w="168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5822D5A"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Simulation</w:t>
            </w:r>
          </w:p>
        </w:tc>
        <w:tc>
          <w:tcPr>
            <w:tcW w:w="168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E129251"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Experiment</w:t>
            </w:r>
          </w:p>
        </w:tc>
      </w:tr>
      <w:tr w:rsidR="00B327B0" w14:paraId="5467EF56" w14:textId="77777777" w:rsidTr="005F35F2">
        <w:trPr>
          <w:trHeight w:val="1007"/>
        </w:trPr>
        <w:tc>
          <w:tcPr>
            <w:tcW w:w="226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30A3315"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3 mM</w:t>
            </w:r>
          </w:p>
          <w:p w14:paraId="49568246"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(Dilute in simulation)</w:t>
            </w:r>
          </w:p>
        </w:tc>
        <w:tc>
          <w:tcPr>
            <w:tcW w:w="168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6D08283"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−0.68</w:t>
            </w:r>
          </w:p>
        </w:tc>
        <w:tc>
          <w:tcPr>
            <w:tcW w:w="168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82B8F37"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−0.61</w:t>
            </w:r>
          </w:p>
        </w:tc>
        <w:tc>
          <w:tcPr>
            <w:tcW w:w="168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A221097"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−0.24</w:t>
            </w:r>
          </w:p>
        </w:tc>
        <w:tc>
          <w:tcPr>
            <w:tcW w:w="168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7E34201"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−0.17</w:t>
            </w:r>
          </w:p>
        </w:tc>
      </w:tr>
      <w:tr w:rsidR="00B327B0" w14:paraId="1B87F7EF" w14:textId="77777777" w:rsidTr="005F35F2">
        <w:trPr>
          <w:trHeight w:val="653"/>
        </w:trPr>
        <w:tc>
          <w:tcPr>
            <w:tcW w:w="2268" w:type="dxa"/>
            <w:tcBorders>
              <w:top w:val="nil"/>
              <w:left w:val="nil"/>
              <w:bottom w:val="nil"/>
              <w:right w:val="nil"/>
            </w:tcBorders>
            <w:shd w:val="clear" w:color="auto" w:fill="auto"/>
            <w:tcMar>
              <w:top w:w="72" w:type="dxa"/>
              <w:left w:w="144" w:type="dxa"/>
              <w:bottom w:w="72" w:type="dxa"/>
              <w:right w:w="144" w:type="dxa"/>
            </w:tcMar>
            <w:vAlign w:val="center"/>
            <w:hideMark/>
          </w:tcPr>
          <w:p w14:paraId="3255A151"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100 mM</w:t>
            </w:r>
          </w:p>
        </w:tc>
        <w:tc>
          <w:tcPr>
            <w:tcW w:w="1685" w:type="dxa"/>
            <w:tcBorders>
              <w:top w:val="nil"/>
              <w:left w:val="nil"/>
              <w:bottom w:val="nil"/>
              <w:right w:val="nil"/>
            </w:tcBorders>
            <w:shd w:val="clear" w:color="auto" w:fill="auto"/>
            <w:tcMar>
              <w:top w:w="72" w:type="dxa"/>
              <w:left w:w="144" w:type="dxa"/>
              <w:bottom w:w="72" w:type="dxa"/>
              <w:right w:w="144" w:type="dxa"/>
            </w:tcMar>
            <w:vAlign w:val="center"/>
            <w:hideMark/>
          </w:tcPr>
          <w:p w14:paraId="1A1A698F"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−0.68</w:t>
            </w:r>
          </w:p>
        </w:tc>
        <w:tc>
          <w:tcPr>
            <w:tcW w:w="1686" w:type="dxa"/>
            <w:tcBorders>
              <w:top w:val="nil"/>
              <w:left w:val="nil"/>
              <w:bottom w:val="nil"/>
              <w:right w:val="nil"/>
            </w:tcBorders>
            <w:shd w:val="clear" w:color="auto" w:fill="auto"/>
            <w:tcMar>
              <w:top w:w="72" w:type="dxa"/>
              <w:left w:w="144" w:type="dxa"/>
              <w:bottom w:w="72" w:type="dxa"/>
              <w:right w:w="144" w:type="dxa"/>
            </w:tcMar>
            <w:vAlign w:val="center"/>
            <w:hideMark/>
          </w:tcPr>
          <w:p w14:paraId="02505138"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−0.62</w:t>
            </w:r>
          </w:p>
        </w:tc>
        <w:tc>
          <w:tcPr>
            <w:tcW w:w="1686" w:type="dxa"/>
            <w:tcBorders>
              <w:top w:val="nil"/>
              <w:left w:val="nil"/>
              <w:bottom w:val="nil"/>
              <w:right w:val="nil"/>
            </w:tcBorders>
            <w:shd w:val="clear" w:color="auto" w:fill="auto"/>
            <w:tcMar>
              <w:top w:w="72" w:type="dxa"/>
              <w:left w:w="144" w:type="dxa"/>
              <w:bottom w:w="72" w:type="dxa"/>
              <w:right w:w="144" w:type="dxa"/>
            </w:tcMar>
            <w:vAlign w:val="center"/>
            <w:hideMark/>
          </w:tcPr>
          <w:p w14:paraId="5E4882A5"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−0.45</w:t>
            </w:r>
          </w:p>
        </w:tc>
        <w:tc>
          <w:tcPr>
            <w:tcW w:w="1686" w:type="dxa"/>
            <w:tcBorders>
              <w:top w:val="nil"/>
              <w:left w:val="nil"/>
              <w:bottom w:val="nil"/>
              <w:right w:val="nil"/>
            </w:tcBorders>
            <w:shd w:val="clear" w:color="auto" w:fill="auto"/>
            <w:tcMar>
              <w:top w:w="72" w:type="dxa"/>
              <w:left w:w="144" w:type="dxa"/>
              <w:bottom w:w="72" w:type="dxa"/>
              <w:right w:w="144" w:type="dxa"/>
            </w:tcMar>
            <w:vAlign w:val="center"/>
            <w:hideMark/>
          </w:tcPr>
          <w:p w14:paraId="1EC8E1B7" w14:textId="77777777" w:rsidR="006D1F92" w:rsidRPr="00940207" w:rsidRDefault="007F6EB2" w:rsidP="005F35F2">
            <w:pPr>
              <w:spacing w:line="360" w:lineRule="auto"/>
              <w:jc w:val="center"/>
              <w:rPr>
                <w:rFonts w:ascii="Times New Roman" w:hAnsi="Times New Roman" w:cs="Times New Roman"/>
                <w:sz w:val="22"/>
                <w:lang w:val="en-GB"/>
              </w:rPr>
            </w:pPr>
            <w:r w:rsidRPr="00940207">
              <w:rPr>
                <w:rFonts w:ascii="Times New Roman" w:hAnsi="Times New Roman" w:cs="Times New Roman"/>
                <w:sz w:val="22"/>
                <w:lang w:val="en-GB"/>
              </w:rPr>
              <w:t>−0.36</w:t>
            </w:r>
          </w:p>
        </w:tc>
      </w:tr>
    </w:tbl>
    <w:p w14:paraId="4A3F461E" w14:textId="258965FE" w:rsidR="006D1F92" w:rsidRPr="00BB6CAF" w:rsidRDefault="007F6EB2" w:rsidP="006D1F92">
      <w:pPr>
        <w:spacing w:line="360" w:lineRule="auto"/>
        <w:rPr>
          <w:rFonts w:ascii="Times New Roman" w:hAnsi="Times New Roman" w:cs="Times New Roman"/>
          <w:bCs/>
          <w:sz w:val="22"/>
          <w:lang w:val="en-GB"/>
        </w:rPr>
      </w:pPr>
      <w:r w:rsidRPr="00BB6CAF">
        <w:rPr>
          <w:rFonts w:ascii="Times New Roman" w:hAnsi="Times New Roman" w:cs="Times New Roman"/>
          <w:b/>
          <w:sz w:val="22"/>
          <w:lang w:val="en-GB"/>
        </w:rPr>
        <w:t xml:space="preserve">Supplementary Table 1. Comparison of phase transition potentials predicted from all-atom simulations with experimental capacitance peak positions for the </w:t>
      </w:r>
      <w:proofErr w:type="gramStart"/>
      <w:r w:rsidRPr="00BB6CAF">
        <w:rPr>
          <w:rFonts w:ascii="Times New Roman" w:hAnsi="Times New Roman" w:cs="Times New Roman"/>
          <w:b/>
          <w:sz w:val="22"/>
          <w:lang w:val="en-GB"/>
        </w:rPr>
        <w:t>Ag(</w:t>
      </w:r>
      <w:proofErr w:type="gramEnd"/>
      <w:r w:rsidRPr="00BB6CAF">
        <w:rPr>
          <w:rFonts w:ascii="Times New Roman" w:hAnsi="Times New Roman" w:cs="Times New Roman"/>
          <w:b/>
          <w:sz w:val="22"/>
          <w:lang w:val="en-GB"/>
        </w:rPr>
        <w:t xml:space="preserve">111) electrode. </w:t>
      </w:r>
      <w:r w:rsidRPr="00BB6CAF">
        <w:rPr>
          <w:rFonts w:ascii="Times New Roman" w:hAnsi="Times New Roman" w:cs="Times New Roman"/>
          <w:bCs/>
          <w:sz w:val="22"/>
          <w:lang w:val="en-GB"/>
        </w:rPr>
        <w:t>T</w:t>
      </w:r>
      <w:r w:rsidRPr="00BB6CAF">
        <w:rPr>
          <w:rFonts w:ascii="Times New Roman" w:eastAsia="맑은 고딕" w:hAnsi="Times New Roman" w:cs="Times New Roman"/>
          <w:bCs/>
          <w:sz w:val="22"/>
          <w:lang w:val="en-GB"/>
        </w:rPr>
        <w:t>he theoretical phase</w:t>
      </w:r>
      <w:r w:rsidRPr="00BB6CAF">
        <w:rPr>
          <w:rFonts w:ascii="Times New Roman" w:hAnsi="Times New Roman" w:cs="Times New Roman"/>
          <w:bCs/>
          <w:sz w:val="22"/>
          <w:lang w:val="en-GB"/>
        </w:rPr>
        <w:t xml:space="preserve"> transition potentials were determined using Maxwell construction lines for the </w:t>
      </w:r>
      <w:r w:rsidRPr="00BB6CAF">
        <w:rPr>
          <w:rFonts w:ascii="Times New Roman" w:hAnsi="Times New Roman" w:cs="Times New Roman"/>
          <w:bCs/>
          <w:i/>
          <w:iCs/>
          <w:sz w:val="22"/>
          <w:lang w:val="en-GB"/>
        </w:rPr>
        <w:t>S</w:t>
      </w:r>
      <w:r w:rsidRPr="00BB6CAF">
        <w:rPr>
          <w:rFonts w:ascii="Times New Roman" w:hAnsi="Times New Roman" w:cs="Times New Roman"/>
          <w:bCs/>
          <w:sz w:val="22"/>
          <w:lang w:val="en-GB"/>
        </w:rPr>
        <w:t xml:space="preserve">-shaped curves in </w:t>
      </w:r>
      <w:r w:rsidRPr="00BB6CAF">
        <w:rPr>
          <w:rFonts w:ascii="Times New Roman" w:hAnsi="Times New Roman" w:cs="Times New Roman"/>
          <w:bCs/>
          <w:color w:val="FF0000"/>
          <w:sz w:val="22"/>
          <w:lang w:val="en-GB"/>
        </w:rPr>
        <w:t>Supplementary Fig. 7a</w:t>
      </w:r>
      <w:r w:rsidRPr="00BB6CAF">
        <w:rPr>
          <w:rFonts w:ascii="Times New Roman" w:hAnsi="Times New Roman" w:cs="Times New Roman"/>
          <w:bCs/>
          <w:sz w:val="22"/>
          <w:lang w:val="en-GB"/>
        </w:rPr>
        <w:t xml:space="preserve">, whereas </w:t>
      </w:r>
      <w:r w:rsidRPr="00BB6CAF">
        <w:rPr>
          <w:rFonts w:ascii="Times New Roman" w:eastAsia="맑은 고딕" w:hAnsi="Times New Roman" w:cs="Times New Roman"/>
          <w:bCs/>
          <w:sz w:val="22"/>
          <w:lang w:val="en-GB"/>
        </w:rPr>
        <w:t xml:space="preserve">the experimental peak positions </w:t>
      </w:r>
      <w:r w:rsidRPr="00BB6CAF">
        <w:rPr>
          <w:rFonts w:ascii="Times New Roman" w:hAnsi="Times New Roman" w:cs="Times New Roman"/>
          <w:bCs/>
          <w:sz w:val="22"/>
          <w:lang w:val="en-GB"/>
        </w:rPr>
        <w:t xml:space="preserve">were extracted from the capacitance curves in </w:t>
      </w:r>
      <w:r w:rsidRPr="00BB6CAF">
        <w:rPr>
          <w:rFonts w:ascii="Times New Roman" w:hAnsi="Times New Roman" w:cs="Times New Roman"/>
          <w:bCs/>
          <w:color w:val="FF0000"/>
          <w:sz w:val="22"/>
          <w:lang w:val="en-GB"/>
        </w:rPr>
        <w:t>Supplementary Fig. 7b</w:t>
      </w:r>
      <w:r w:rsidRPr="00BB6CAF">
        <w:rPr>
          <w:rFonts w:ascii="Times New Roman" w:hAnsi="Times New Roman" w:cs="Times New Roman"/>
          <w:bCs/>
          <w:sz w:val="22"/>
          <w:lang w:val="en-GB"/>
        </w:rPr>
        <w:t>.</w:t>
      </w:r>
    </w:p>
    <w:p w14:paraId="7871D2DF" w14:textId="77777777" w:rsidR="006D1F92" w:rsidRPr="00940207" w:rsidRDefault="007F6EB2" w:rsidP="006D1F92">
      <w:pPr>
        <w:rPr>
          <w:rFonts w:ascii="Times New Roman" w:hAnsi="Times New Roman" w:cs="Times New Roman"/>
          <w:bCs/>
          <w:sz w:val="22"/>
          <w:lang w:val="en-GB"/>
        </w:rPr>
      </w:pPr>
      <w:r w:rsidRPr="00940207">
        <w:rPr>
          <w:rFonts w:ascii="Times New Roman" w:hAnsi="Times New Roman" w:cs="Times New Roman"/>
          <w:bCs/>
          <w:sz w:val="22"/>
          <w:lang w:val="en-GB"/>
        </w:rPr>
        <w:br w:type="page"/>
      </w:r>
    </w:p>
    <w:tbl>
      <w:tblPr>
        <w:tblW w:w="9345" w:type="dxa"/>
        <w:jc w:val="center"/>
        <w:tblCellMar>
          <w:left w:w="0" w:type="dxa"/>
          <w:right w:w="0" w:type="dxa"/>
        </w:tblCellMar>
        <w:tblLook w:val="0420" w:firstRow="1" w:lastRow="0" w:firstColumn="0" w:lastColumn="0" w:noHBand="0" w:noVBand="1"/>
      </w:tblPr>
      <w:tblGrid>
        <w:gridCol w:w="1422"/>
        <w:gridCol w:w="3555"/>
        <w:gridCol w:w="2417"/>
        <w:gridCol w:w="1951"/>
      </w:tblGrid>
      <w:tr w:rsidR="00B327B0" w14:paraId="4ED014D2" w14:textId="77777777" w:rsidTr="005F35F2">
        <w:trPr>
          <w:trHeight w:val="20"/>
          <w:jc w:val="center"/>
        </w:trPr>
        <w:tc>
          <w:tcPr>
            <w:tcW w:w="142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1B3BD6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lastRenderedPageBreak/>
              <w:t>V</w:t>
            </w:r>
            <w:r w:rsidRPr="00940207">
              <w:rPr>
                <w:rFonts w:ascii="Times New Roman" w:hAnsi="Times New Roman" w:cs="Times New Roman"/>
                <w:bCs/>
                <w:sz w:val="22"/>
                <w:vertAlign w:val="subscript"/>
                <w:lang w:val="en-GB"/>
              </w:rPr>
              <w:t>SHE</w:t>
            </w:r>
          </w:p>
        </w:tc>
        <w:tc>
          <w:tcPr>
            <w:tcW w:w="355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775228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Species</w:t>
            </w:r>
          </w:p>
        </w:tc>
        <w:tc>
          <w:tcPr>
            <w:tcW w:w="241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3BB862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Average over the sampled trajectory (%)</w:t>
            </w:r>
          </w:p>
        </w:tc>
        <w:tc>
          <w:tcPr>
            <w:tcW w:w="19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C15E3C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Average over full trajectory (%)</w:t>
            </w:r>
          </w:p>
        </w:tc>
      </w:tr>
      <w:tr w:rsidR="00B327B0" w14:paraId="2CAC6839"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FBB99B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−0.81 V</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B053B7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2C6A48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19.1</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9A2FC0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19.7</w:t>
            </w:r>
          </w:p>
        </w:tc>
      </w:tr>
      <w:tr w:rsidR="00B327B0" w14:paraId="03DD258C"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6D2722F4"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1174D91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hideMark/>
          </w:tcPr>
          <w:p w14:paraId="4AB8F0F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30.5</w:t>
            </w:r>
          </w:p>
        </w:tc>
        <w:tc>
          <w:tcPr>
            <w:tcW w:w="1951" w:type="dxa"/>
            <w:tcBorders>
              <w:top w:val="nil"/>
              <w:left w:val="nil"/>
              <w:bottom w:val="nil"/>
              <w:right w:val="nil"/>
            </w:tcBorders>
            <w:shd w:val="clear" w:color="auto" w:fill="auto"/>
            <w:tcMar>
              <w:top w:w="72" w:type="dxa"/>
              <w:left w:w="144" w:type="dxa"/>
              <w:bottom w:w="72" w:type="dxa"/>
              <w:right w:w="144" w:type="dxa"/>
            </w:tcMar>
            <w:vAlign w:val="center"/>
            <w:hideMark/>
          </w:tcPr>
          <w:p w14:paraId="3400201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29.7</w:t>
            </w:r>
          </w:p>
        </w:tc>
      </w:tr>
      <w:tr w:rsidR="00B327B0" w14:paraId="63EF5207"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55F62EFE"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6075BCE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hideMark/>
          </w:tcPr>
          <w:p w14:paraId="1FDC188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0.0</w:t>
            </w:r>
          </w:p>
        </w:tc>
        <w:tc>
          <w:tcPr>
            <w:tcW w:w="1951" w:type="dxa"/>
            <w:tcBorders>
              <w:top w:val="nil"/>
              <w:left w:val="nil"/>
              <w:bottom w:val="nil"/>
              <w:right w:val="nil"/>
            </w:tcBorders>
            <w:shd w:val="clear" w:color="auto" w:fill="auto"/>
            <w:tcMar>
              <w:top w:w="72" w:type="dxa"/>
              <w:left w:w="144" w:type="dxa"/>
              <w:bottom w:w="72" w:type="dxa"/>
              <w:right w:w="144" w:type="dxa"/>
            </w:tcMar>
            <w:vAlign w:val="center"/>
            <w:hideMark/>
          </w:tcPr>
          <w:p w14:paraId="59A682A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0.0</w:t>
            </w:r>
          </w:p>
        </w:tc>
      </w:tr>
      <w:tr w:rsidR="00B327B0" w14:paraId="6C1774CF"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6F2ABF11"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55F0D7E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hideMark/>
          </w:tcPr>
          <w:p w14:paraId="1398768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47.5</w:t>
            </w:r>
          </w:p>
        </w:tc>
        <w:tc>
          <w:tcPr>
            <w:tcW w:w="1951" w:type="dxa"/>
            <w:tcBorders>
              <w:top w:val="nil"/>
              <w:left w:val="nil"/>
              <w:bottom w:val="nil"/>
              <w:right w:val="nil"/>
            </w:tcBorders>
            <w:shd w:val="clear" w:color="auto" w:fill="auto"/>
            <w:tcMar>
              <w:top w:w="72" w:type="dxa"/>
              <w:left w:w="144" w:type="dxa"/>
              <w:bottom w:w="72" w:type="dxa"/>
              <w:right w:w="144" w:type="dxa"/>
            </w:tcMar>
            <w:vAlign w:val="center"/>
            <w:hideMark/>
          </w:tcPr>
          <w:p w14:paraId="5B0864F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46.6</w:t>
            </w:r>
          </w:p>
        </w:tc>
      </w:tr>
      <w:tr w:rsidR="00B327B0" w14:paraId="76CC99D4"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AE911C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−0.63 V</w:t>
            </w:r>
          </w:p>
          <w:p w14:paraId="3A5CAED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(PZC)</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0ABCE3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2A11D2B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48.6</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08CE8B8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49.8</w:t>
            </w:r>
          </w:p>
        </w:tc>
      </w:tr>
      <w:tr w:rsidR="00B327B0" w14:paraId="7924268D"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223652A7"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190D953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3922B3A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5.6</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0351EE0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5.7</w:t>
            </w:r>
          </w:p>
        </w:tc>
      </w:tr>
      <w:tr w:rsidR="00B327B0" w14:paraId="186E59BE"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7AE7E409"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2D2424E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5EA99B7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0.0</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2BBD4E3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0.0</w:t>
            </w:r>
          </w:p>
        </w:tc>
      </w:tr>
      <w:tr w:rsidR="00B327B0" w14:paraId="3FEBCD91"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5C75859E"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2393F61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7E537A5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45.8</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6389FE4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44.6</w:t>
            </w:r>
          </w:p>
        </w:tc>
      </w:tr>
      <w:tr w:rsidR="00B327B0" w14:paraId="4581C13B"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43A183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−0.54 V</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3C0602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1634C3E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51.7</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014B6C2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51.0</w:t>
            </w:r>
          </w:p>
        </w:tc>
      </w:tr>
      <w:tr w:rsidR="00B327B0" w14:paraId="628C7523"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1DDEC7D5"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06A4FBB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0258697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4.6</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14D24AC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4.3</w:t>
            </w:r>
          </w:p>
        </w:tc>
      </w:tr>
      <w:tr w:rsidR="00B327B0" w14:paraId="2C7597C8"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4176A851"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0023F4C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7E726FD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0.0</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0738E35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0.5</w:t>
            </w:r>
          </w:p>
        </w:tc>
      </w:tr>
      <w:tr w:rsidR="00B327B0" w14:paraId="1F0A699D"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364CA913"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35FF1A7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16A6210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43.8</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7E4E5B1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44.3</w:t>
            </w:r>
          </w:p>
        </w:tc>
      </w:tr>
      <w:tr w:rsidR="00B327B0" w14:paraId="2C2C276C" w14:textId="77777777" w:rsidTr="005F35F2">
        <w:trPr>
          <w:trHeight w:val="20"/>
          <w:jc w:val="center"/>
        </w:trPr>
        <w:tc>
          <w:tcPr>
            <w:tcW w:w="1422" w:type="dxa"/>
            <w:vMerge w:val="restart"/>
            <w:tcBorders>
              <w:top w:val="single" w:sz="8" w:space="0" w:color="000000"/>
              <w:left w:val="nil"/>
              <w:right w:val="nil"/>
            </w:tcBorders>
            <w:vAlign w:val="center"/>
          </w:tcPr>
          <w:p w14:paraId="6D826C1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−0.42 V</w:t>
            </w:r>
          </w:p>
        </w:tc>
        <w:tc>
          <w:tcPr>
            <w:tcW w:w="3555"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3F79E08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41A7BF8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43.5</w:t>
            </w:r>
          </w:p>
        </w:tc>
        <w:tc>
          <w:tcPr>
            <w:tcW w:w="1951"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5B6AD2F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43.5</w:t>
            </w:r>
          </w:p>
        </w:tc>
      </w:tr>
      <w:tr w:rsidR="00B327B0" w14:paraId="15BB495C" w14:textId="77777777" w:rsidTr="005F35F2">
        <w:trPr>
          <w:trHeight w:val="20"/>
          <w:jc w:val="center"/>
        </w:trPr>
        <w:tc>
          <w:tcPr>
            <w:tcW w:w="1422" w:type="dxa"/>
            <w:vMerge/>
            <w:tcBorders>
              <w:left w:val="nil"/>
              <w:right w:val="nil"/>
            </w:tcBorders>
            <w:vAlign w:val="center"/>
          </w:tcPr>
          <w:p w14:paraId="34F11DF8"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211794B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20B1710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524AAC2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2.1</w:t>
            </w:r>
          </w:p>
        </w:tc>
      </w:tr>
      <w:tr w:rsidR="00B327B0" w14:paraId="729869B4" w14:textId="77777777" w:rsidTr="005F35F2">
        <w:trPr>
          <w:trHeight w:val="20"/>
          <w:jc w:val="center"/>
        </w:trPr>
        <w:tc>
          <w:tcPr>
            <w:tcW w:w="1422" w:type="dxa"/>
            <w:vMerge/>
            <w:tcBorders>
              <w:left w:val="nil"/>
              <w:right w:val="nil"/>
            </w:tcBorders>
            <w:vAlign w:val="center"/>
          </w:tcPr>
          <w:p w14:paraId="4CFA0532"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2EA6208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363B0BA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9.31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123ABE0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9.32</w:t>
            </w:r>
          </w:p>
        </w:tc>
      </w:tr>
      <w:tr w:rsidR="00B327B0" w14:paraId="1D13974F" w14:textId="77777777" w:rsidTr="005F35F2">
        <w:trPr>
          <w:trHeight w:val="20"/>
          <w:jc w:val="center"/>
        </w:trPr>
        <w:tc>
          <w:tcPr>
            <w:tcW w:w="1422" w:type="dxa"/>
            <w:vMerge/>
            <w:tcBorders>
              <w:left w:val="nil"/>
              <w:right w:val="nil"/>
            </w:tcBorders>
            <w:vAlign w:val="center"/>
          </w:tcPr>
          <w:p w14:paraId="5C1C1ED1"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3DD71EA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00BFC7A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45.1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585A58F5"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45.0</w:t>
            </w:r>
          </w:p>
        </w:tc>
      </w:tr>
      <w:tr w:rsidR="00B327B0" w14:paraId="06F96D74" w14:textId="77777777" w:rsidTr="005F35F2">
        <w:trPr>
          <w:trHeight w:val="20"/>
          <w:jc w:val="center"/>
        </w:trPr>
        <w:tc>
          <w:tcPr>
            <w:tcW w:w="1422" w:type="dxa"/>
            <w:vMerge w:val="restart"/>
            <w:tcBorders>
              <w:top w:val="single" w:sz="8" w:space="0" w:color="000000"/>
              <w:left w:val="nil"/>
              <w:right w:val="nil"/>
            </w:tcBorders>
            <w:vAlign w:val="center"/>
          </w:tcPr>
          <w:p w14:paraId="13A06AA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−0.35 V</w:t>
            </w:r>
          </w:p>
        </w:tc>
        <w:tc>
          <w:tcPr>
            <w:tcW w:w="3555"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0C281795"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791D683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42.0</w:t>
            </w:r>
          </w:p>
        </w:tc>
        <w:tc>
          <w:tcPr>
            <w:tcW w:w="1951"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78343C4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41.7</w:t>
            </w:r>
          </w:p>
        </w:tc>
      </w:tr>
      <w:tr w:rsidR="00B327B0" w14:paraId="47E5DCA1" w14:textId="77777777" w:rsidTr="005F35F2">
        <w:trPr>
          <w:trHeight w:val="20"/>
          <w:jc w:val="center"/>
        </w:trPr>
        <w:tc>
          <w:tcPr>
            <w:tcW w:w="1422" w:type="dxa"/>
            <w:vMerge/>
            <w:tcBorders>
              <w:left w:val="nil"/>
              <w:right w:val="nil"/>
            </w:tcBorders>
            <w:vAlign w:val="center"/>
          </w:tcPr>
          <w:p w14:paraId="29E89FC8"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5C468EA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19DC669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2.0</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37580C8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1.9</w:t>
            </w:r>
          </w:p>
        </w:tc>
      </w:tr>
      <w:tr w:rsidR="00B327B0" w14:paraId="35B341B2" w14:textId="77777777" w:rsidTr="005F35F2">
        <w:trPr>
          <w:trHeight w:val="20"/>
          <w:jc w:val="center"/>
        </w:trPr>
        <w:tc>
          <w:tcPr>
            <w:tcW w:w="1422" w:type="dxa"/>
            <w:vMerge/>
            <w:tcBorders>
              <w:left w:val="nil"/>
              <w:right w:val="nil"/>
            </w:tcBorders>
            <w:vAlign w:val="center"/>
          </w:tcPr>
          <w:p w14:paraId="584DE5CD"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3F75D71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26C9839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11.1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1BCA29D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11.2</w:t>
            </w:r>
          </w:p>
        </w:tc>
      </w:tr>
      <w:tr w:rsidR="00B327B0" w14:paraId="6A83145C" w14:textId="77777777" w:rsidTr="005F35F2">
        <w:trPr>
          <w:trHeight w:val="20"/>
          <w:jc w:val="center"/>
        </w:trPr>
        <w:tc>
          <w:tcPr>
            <w:tcW w:w="1422" w:type="dxa"/>
            <w:vMerge/>
            <w:tcBorders>
              <w:left w:val="nil"/>
              <w:bottom w:val="single" w:sz="4" w:space="0" w:color="auto"/>
              <w:right w:val="nil"/>
            </w:tcBorders>
            <w:vAlign w:val="center"/>
          </w:tcPr>
          <w:p w14:paraId="38EC0C6D"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52A5855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2FA43D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44.9</w:t>
            </w:r>
          </w:p>
        </w:tc>
        <w:tc>
          <w:tcPr>
            <w:tcW w:w="195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60936A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45.2</w:t>
            </w:r>
          </w:p>
        </w:tc>
      </w:tr>
    </w:tbl>
    <w:p w14:paraId="41B1103F" w14:textId="517601CB" w:rsidR="00BB6CAF" w:rsidRDefault="007F6EB2" w:rsidP="006D1F92">
      <w:pPr>
        <w:spacing w:line="360" w:lineRule="auto"/>
        <w:rPr>
          <w:rFonts w:ascii="Times New Roman" w:hAnsi="Times New Roman" w:cs="Times New Roman"/>
          <w:b/>
          <w:sz w:val="22"/>
          <w:lang w:val="en-GB"/>
        </w:rPr>
      </w:pPr>
      <w:r w:rsidRPr="00BB6CAF">
        <w:rPr>
          <w:rFonts w:ascii="Times New Roman" w:hAnsi="Times New Roman" w:cs="Times New Roman"/>
          <w:b/>
          <w:sz w:val="22"/>
          <w:lang w:val="en-GB"/>
        </w:rPr>
        <w:t>Supplementary Table 2. Comparison of water species populations obtained from full simulation trajectories and from the sampled snapshots used in IR spectra calculations (dilute case).</w:t>
      </w:r>
    </w:p>
    <w:p w14:paraId="372F9B8B" w14:textId="77777777" w:rsidR="00BB6CAF" w:rsidRDefault="00BB6CAF">
      <w:pPr>
        <w:widowControl/>
        <w:wordWrap/>
        <w:autoSpaceDE/>
        <w:autoSpaceDN/>
        <w:jc w:val="left"/>
        <w:rPr>
          <w:rFonts w:ascii="Times New Roman" w:hAnsi="Times New Roman" w:cs="Times New Roman"/>
          <w:b/>
          <w:sz w:val="22"/>
          <w:lang w:val="en-GB"/>
        </w:rPr>
      </w:pPr>
      <w:r>
        <w:rPr>
          <w:rFonts w:ascii="Times New Roman" w:hAnsi="Times New Roman" w:cs="Times New Roman"/>
          <w:b/>
          <w:sz w:val="22"/>
          <w:lang w:val="en-GB"/>
        </w:rPr>
        <w:br w:type="page"/>
      </w:r>
    </w:p>
    <w:tbl>
      <w:tblPr>
        <w:tblW w:w="9345" w:type="dxa"/>
        <w:jc w:val="center"/>
        <w:tblCellMar>
          <w:left w:w="0" w:type="dxa"/>
          <w:right w:w="0" w:type="dxa"/>
        </w:tblCellMar>
        <w:tblLook w:val="0420" w:firstRow="1" w:lastRow="0" w:firstColumn="0" w:lastColumn="0" w:noHBand="0" w:noVBand="1"/>
      </w:tblPr>
      <w:tblGrid>
        <w:gridCol w:w="1422"/>
        <w:gridCol w:w="3555"/>
        <w:gridCol w:w="2417"/>
        <w:gridCol w:w="1951"/>
      </w:tblGrid>
      <w:tr w:rsidR="00B327B0" w14:paraId="7D0517B9" w14:textId="77777777" w:rsidTr="005F35F2">
        <w:trPr>
          <w:trHeight w:val="20"/>
          <w:jc w:val="center"/>
        </w:trPr>
        <w:tc>
          <w:tcPr>
            <w:tcW w:w="142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0C92045"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lastRenderedPageBreak/>
              <w:t>V</w:t>
            </w:r>
            <w:r w:rsidRPr="00940207">
              <w:rPr>
                <w:rFonts w:ascii="Times New Roman" w:hAnsi="Times New Roman" w:cs="Times New Roman"/>
                <w:bCs/>
                <w:sz w:val="22"/>
                <w:vertAlign w:val="subscript"/>
                <w:lang w:val="en-GB"/>
              </w:rPr>
              <w:t>SHE</w:t>
            </w:r>
          </w:p>
        </w:tc>
        <w:tc>
          <w:tcPr>
            <w:tcW w:w="355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EE7D9A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Species</w:t>
            </w:r>
          </w:p>
        </w:tc>
        <w:tc>
          <w:tcPr>
            <w:tcW w:w="241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F9676D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Average over the sampled trajectory (%)</w:t>
            </w:r>
          </w:p>
        </w:tc>
        <w:tc>
          <w:tcPr>
            <w:tcW w:w="19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A59404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Average over full trajectory (%)</w:t>
            </w:r>
          </w:p>
        </w:tc>
      </w:tr>
      <w:tr w:rsidR="00B327B0" w14:paraId="2F96FD09"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76C0C2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−0.80 V</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71BA01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9DA783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17.6</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D429D3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17.8</w:t>
            </w:r>
          </w:p>
        </w:tc>
      </w:tr>
      <w:tr w:rsidR="00B327B0" w14:paraId="07725C31"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4E760E05"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2204C82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hideMark/>
          </w:tcPr>
          <w:p w14:paraId="2C7F876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31.1</w:t>
            </w:r>
          </w:p>
        </w:tc>
        <w:tc>
          <w:tcPr>
            <w:tcW w:w="1951" w:type="dxa"/>
            <w:tcBorders>
              <w:top w:val="nil"/>
              <w:left w:val="nil"/>
              <w:bottom w:val="nil"/>
              <w:right w:val="nil"/>
            </w:tcBorders>
            <w:shd w:val="clear" w:color="auto" w:fill="auto"/>
            <w:tcMar>
              <w:top w:w="72" w:type="dxa"/>
              <w:left w:w="144" w:type="dxa"/>
              <w:bottom w:w="72" w:type="dxa"/>
              <w:right w:w="144" w:type="dxa"/>
            </w:tcMar>
            <w:vAlign w:val="center"/>
            <w:hideMark/>
          </w:tcPr>
          <w:p w14:paraId="337AC20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29.8</w:t>
            </w:r>
          </w:p>
        </w:tc>
      </w:tr>
      <w:tr w:rsidR="00B327B0" w14:paraId="4F4484F8"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49476884"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538169F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26CA222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0.4</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338D500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0.3</w:t>
            </w:r>
          </w:p>
        </w:tc>
      </w:tr>
      <w:tr w:rsidR="00B327B0" w14:paraId="30FE60B0"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12AE092B"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39A27FC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2A0BCD6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47.7</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21D2D9E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47.7</w:t>
            </w:r>
          </w:p>
        </w:tc>
      </w:tr>
      <w:tr w:rsidR="00B327B0" w14:paraId="6F5FD046"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9D01DC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−0.61 V</w:t>
            </w:r>
          </w:p>
          <w:p w14:paraId="3012121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(PZC)</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04DA15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7D32CF3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49.3</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214501B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48.9</w:t>
            </w:r>
          </w:p>
        </w:tc>
      </w:tr>
      <w:tr w:rsidR="00B327B0" w14:paraId="3ED7D030"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49C604DD"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4CB580C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6A1B359A"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5.3</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30E43BD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5.3</w:t>
            </w:r>
          </w:p>
        </w:tc>
      </w:tr>
      <w:tr w:rsidR="00B327B0" w14:paraId="573358AE"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785AA6AA"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48B8B0C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7063C22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0.5</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3E1C1A8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0.7</w:t>
            </w:r>
          </w:p>
        </w:tc>
      </w:tr>
      <w:tr w:rsidR="00B327B0" w14:paraId="20489644"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67DDF3A9"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48D97C2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5A7DA5C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44.7</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214CF465"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45.0</w:t>
            </w:r>
          </w:p>
        </w:tc>
      </w:tr>
      <w:tr w:rsidR="00B327B0" w14:paraId="7C32A4BA" w14:textId="77777777" w:rsidTr="005F35F2">
        <w:trPr>
          <w:trHeight w:val="20"/>
          <w:jc w:val="center"/>
        </w:trPr>
        <w:tc>
          <w:tcPr>
            <w:tcW w:w="14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BB984C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−0.56 V</w:t>
            </w:r>
          </w:p>
        </w:tc>
        <w:tc>
          <w:tcPr>
            <w:tcW w:w="35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72854A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2143B27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24.3</w:t>
            </w:r>
          </w:p>
        </w:tc>
        <w:tc>
          <w:tcPr>
            <w:tcW w:w="195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3D22D42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23.3</w:t>
            </w:r>
          </w:p>
        </w:tc>
      </w:tr>
      <w:tr w:rsidR="00B327B0" w14:paraId="191398C7"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3DE6605E"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4A0BC61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40BB7FA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1.3</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741D09F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1.7</w:t>
            </w:r>
          </w:p>
        </w:tc>
      </w:tr>
      <w:tr w:rsidR="00B327B0" w14:paraId="59048D39"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1FD8DA8B"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5D44CE9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33B5D391"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25.2</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6182264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25.7</w:t>
            </w:r>
          </w:p>
        </w:tc>
      </w:tr>
      <w:tr w:rsidR="00B327B0" w14:paraId="0D89AC6E" w14:textId="77777777" w:rsidTr="005F35F2">
        <w:trPr>
          <w:trHeight w:val="20"/>
          <w:jc w:val="center"/>
        </w:trPr>
        <w:tc>
          <w:tcPr>
            <w:tcW w:w="1422" w:type="dxa"/>
            <w:vMerge/>
            <w:tcBorders>
              <w:top w:val="single" w:sz="8" w:space="0" w:color="000000"/>
              <w:left w:val="nil"/>
              <w:bottom w:val="single" w:sz="8" w:space="0" w:color="000000"/>
              <w:right w:val="nil"/>
            </w:tcBorders>
            <w:vAlign w:val="center"/>
            <w:hideMark/>
          </w:tcPr>
          <w:p w14:paraId="1EAAAC76"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hideMark/>
          </w:tcPr>
          <w:p w14:paraId="14A6DBC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604AEC0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47.9</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354E07B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48.2</w:t>
            </w:r>
          </w:p>
        </w:tc>
      </w:tr>
      <w:tr w:rsidR="00B327B0" w14:paraId="6ED854A4" w14:textId="77777777" w:rsidTr="005F35F2">
        <w:trPr>
          <w:trHeight w:val="20"/>
          <w:jc w:val="center"/>
        </w:trPr>
        <w:tc>
          <w:tcPr>
            <w:tcW w:w="1422" w:type="dxa"/>
            <w:vMerge w:val="restart"/>
            <w:tcBorders>
              <w:top w:val="single" w:sz="8" w:space="0" w:color="000000"/>
              <w:left w:val="nil"/>
              <w:right w:val="nil"/>
            </w:tcBorders>
            <w:vAlign w:val="center"/>
          </w:tcPr>
          <w:p w14:paraId="75A8A1FE"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−0.43 V</w:t>
            </w:r>
          </w:p>
        </w:tc>
        <w:tc>
          <w:tcPr>
            <w:tcW w:w="3555"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615B89A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0FBCB99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20.4</w:t>
            </w:r>
          </w:p>
        </w:tc>
        <w:tc>
          <w:tcPr>
            <w:tcW w:w="1951"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56289B3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18.9</w:t>
            </w:r>
          </w:p>
        </w:tc>
      </w:tr>
      <w:tr w:rsidR="00B327B0" w14:paraId="712F3038" w14:textId="77777777" w:rsidTr="005F35F2">
        <w:trPr>
          <w:trHeight w:val="20"/>
          <w:jc w:val="center"/>
        </w:trPr>
        <w:tc>
          <w:tcPr>
            <w:tcW w:w="1422" w:type="dxa"/>
            <w:vMerge/>
            <w:tcBorders>
              <w:left w:val="nil"/>
              <w:right w:val="nil"/>
            </w:tcBorders>
            <w:vAlign w:val="center"/>
          </w:tcPr>
          <w:p w14:paraId="7C33FD7A"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719032B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43F6B15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1.4</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69FEDB4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1.4</w:t>
            </w:r>
          </w:p>
        </w:tc>
      </w:tr>
      <w:tr w:rsidR="00B327B0" w14:paraId="445813D1" w14:textId="77777777" w:rsidTr="005F35F2">
        <w:trPr>
          <w:trHeight w:val="20"/>
          <w:jc w:val="center"/>
        </w:trPr>
        <w:tc>
          <w:tcPr>
            <w:tcW w:w="1422" w:type="dxa"/>
            <w:vMerge/>
            <w:tcBorders>
              <w:left w:val="nil"/>
              <w:right w:val="nil"/>
            </w:tcBorders>
            <w:vAlign w:val="center"/>
          </w:tcPr>
          <w:p w14:paraId="3A59D718"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239D8C3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6E18BAF2"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28.8</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45C8D31F"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29.8</w:t>
            </w:r>
          </w:p>
        </w:tc>
      </w:tr>
      <w:tr w:rsidR="00B327B0" w14:paraId="60990633" w14:textId="77777777" w:rsidTr="005F35F2">
        <w:trPr>
          <w:trHeight w:val="20"/>
          <w:jc w:val="center"/>
        </w:trPr>
        <w:tc>
          <w:tcPr>
            <w:tcW w:w="1422" w:type="dxa"/>
            <w:vMerge/>
            <w:tcBorders>
              <w:left w:val="nil"/>
              <w:right w:val="nil"/>
            </w:tcBorders>
            <w:vAlign w:val="center"/>
          </w:tcPr>
          <w:p w14:paraId="01FD24AD"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6774BBF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045BD8A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47.7</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5292B0E4"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48.3</w:t>
            </w:r>
          </w:p>
        </w:tc>
      </w:tr>
      <w:tr w:rsidR="00B327B0" w14:paraId="0357336D" w14:textId="77777777" w:rsidTr="005F35F2">
        <w:trPr>
          <w:trHeight w:val="20"/>
          <w:jc w:val="center"/>
        </w:trPr>
        <w:tc>
          <w:tcPr>
            <w:tcW w:w="1422" w:type="dxa"/>
            <w:vMerge w:val="restart"/>
            <w:tcBorders>
              <w:top w:val="single" w:sz="8" w:space="0" w:color="000000"/>
              <w:left w:val="nil"/>
              <w:right w:val="nil"/>
            </w:tcBorders>
            <w:vAlign w:val="center"/>
          </w:tcPr>
          <w:p w14:paraId="698FB78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−0.34 V</w:t>
            </w:r>
          </w:p>
        </w:tc>
        <w:tc>
          <w:tcPr>
            <w:tcW w:w="3555"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4980B08D"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Parallel water + H-up water</w:t>
            </w:r>
          </w:p>
        </w:tc>
        <w:tc>
          <w:tcPr>
            <w:tcW w:w="2417"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6901EA63"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19.4</w:t>
            </w:r>
          </w:p>
        </w:tc>
        <w:tc>
          <w:tcPr>
            <w:tcW w:w="1951"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0989B7A7"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18.6</w:t>
            </w:r>
          </w:p>
        </w:tc>
      </w:tr>
      <w:tr w:rsidR="00B327B0" w14:paraId="0315516A" w14:textId="77777777" w:rsidTr="005F35F2">
        <w:trPr>
          <w:trHeight w:val="20"/>
          <w:jc w:val="center"/>
        </w:trPr>
        <w:tc>
          <w:tcPr>
            <w:tcW w:w="1422" w:type="dxa"/>
            <w:vMerge/>
            <w:tcBorders>
              <w:left w:val="nil"/>
              <w:right w:val="nil"/>
            </w:tcBorders>
            <w:vAlign w:val="center"/>
          </w:tcPr>
          <w:p w14:paraId="435C8116"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4ED11470"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H-down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4609F8A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07953B6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1.3</w:t>
            </w:r>
          </w:p>
        </w:tc>
      </w:tr>
      <w:tr w:rsidR="00B327B0" w14:paraId="3CA6334E" w14:textId="77777777" w:rsidTr="005F35F2">
        <w:trPr>
          <w:trHeight w:val="20"/>
          <w:jc w:val="center"/>
        </w:trPr>
        <w:tc>
          <w:tcPr>
            <w:tcW w:w="1422" w:type="dxa"/>
            <w:vMerge/>
            <w:tcBorders>
              <w:left w:val="nil"/>
              <w:right w:val="nil"/>
            </w:tcBorders>
            <w:vAlign w:val="center"/>
          </w:tcPr>
          <w:p w14:paraId="63E1054E"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nil"/>
              <w:right w:val="nil"/>
            </w:tcBorders>
            <w:shd w:val="clear" w:color="auto" w:fill="auto"/>
            <w:tcMar>
              <w:top w:w="72" w:type="dxa"/>
              <w:left w:w="144" w:type="dxa"/>
              <w:bottom w:w="72" w:type="dxa"/>
              <w:right w:w="144" w:type="dxa"/>
            </w:tcMar>
            <w:vAlign w:val="center"/>
          </w:tcPr>
          <w:p w14:paraId="4A956B3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F</w:t>
            </w:r>
            <w:r w:rsidRPr="00940207">
              <w:rPr>
                <w:rFonts w:ascii="Times New Roman" w:hAnsi="Times New Roman" w:cs="Times New Roman"/>
                <w:bCs/>
                <w:sz w:val="22"/>
                <w:vertAlign w:val="superscript"/>
                <w:lang w:val="en-GB"/>
              </w:rPr>
              <w:t>−</w:t>
            </w:r>
            <w:r w:rsidRPr="00940207">
              <w:rPr>
                <w:rFonts w:ascii="Times New Roman" w:hAnsi="Times New Roman" w:cs="Times New Roman"/>
                <w:bCs/>
                <w:sz w:val="22"/>
                <w:lang w:val="en-GB"/>
              </w:rPr>
              <w:t xml:space="preserve"> solvated water</w:t>
            </w:r>
          </w:p>
        </w:tc>
        <w:tc>
          <w:tcPr>
            <w:tcW w:w="2417" w:type="dxa"/>
            <w:tcBorders>
              <w:top w:val="nil"/>
              <w:left w:val="nil"/>
              <w:bottom w:val="nil"/>
              <w:right w:val="nil"/>
            </w:tcBorders>
            <w:shd w:val="clear" w:color="auto" w:fill="auto"/>
            <w:tcMar>
              <w:top w:w="72" w:type="dxa"/>
              <w:left w:w="144" w:type="dxa"/>
              <w:bottom w:w="72" w:type="dxa"/>
              <w:right w:w="144" w:type="dxa"/>
            </w:tcMar>
            <w:vAlign w:val="center"/>
          </w:tcPr>
          <w:p w14:paraId="613EDA58"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30.1</w:t>
            </w:r>
          </w:p>
        </w:tc>
        <w:tc>
          <w:tcPr>
            <w:tcW w:w="1951" w:type="dxa"/>
            <w:tcBorders>
              <w:top w:val="nil"/>
              <w:left w:val="nil"/>
              <w:bottom w:val="nil"/>
              <w:right w:val="nil"/>
            </w:tcBorders>
            <w:shd w:val="clear" w:color="auto" w:fill="auto"/>
            <w:tcMar>
              <w:top w:w="72" w:type="dxa"/>
              <w:left w:w="144" w:type="dxa"/>
              <w:bottom w:w="72" w:type="dxa"/>
              <w:right w:w="144" w:type="dxa"/>
            </w:tcMar>
            <w:vAlign w:val="center"/>
          </w:tcPr>
          <w:p w14:paraId="434B591B"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30.5</w:t>
            </w:r>
          </w:p>
        </w:tc>
      </w:tr>
      <w:tr w:rsidR="00B327B0" w14:paraId="62064B98" w14:textId="77777777" w:rsidTr="005F35F2">
        <w:trPr>
          <w:trHeight w:val="20"/>
          <w:jc w:val="center"/>
        </w:trPr>
        <w:tc>
          <w:tcPr>
            <w:tcW w:w="1422" w:type="dxa"/>
            <w:vMerge/>
            <w:tcBorders>
              <w:left w:val="nil"/>
              <w:bottom w:val="single" w:sz="4" w:space="0" w:color="auto"/>
              <w:right w:val="nil"/>
            </w:tcBorders>
            <w:vAlign w:val="center"/>
          </w:tcPr>
          <w:p w14:paraId="4F0B10A6" w14:textId="77777777" w:rsidR="006D1F92" w:rsidRPr="00940207" w:rsidRDefault="006D1F92" w:rsidP="005F35F2">
            <w:pPr>
              <w:spacing w:after="0" w:line="360" w:lineRule="auto"/>
              <w:jc w:val="center"/>
              <w:rPr>
                <w:rFonts w:ascii="Times New Roman" w:hAnsi="Times New Roman" w:cs="Times New Roman"/>
                <w:bCs/>
                <w:sz w:val="22"/>
                <w:lang w:val="en-GB"/>
              </w:rPr>
            </w:pPr>
          </w:p>
        </w:tc>
        <w:tc>
          <w:tcPr>
            <w:tcW w:w="3555"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768A9DEC"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Water at 2</w:t>
            </w:r>
            <w:r w:rsidRPr="00940207">
              <w:rPr>
                <w:rFonts w:ascii="Times New Roman" w:hAnsi="Times New Roman" w:cs="Times New Roman"/>
                <w:bCs/>
                <w:sz w:val="22"/>
                <w:vertAlign w:val="superscript"/>
                <w:lang w:val="en-GB"/>
              </w:rPr>
              <w:t>nd</w:t>
            </w:r>
            <w:r w:rsidRPr="00940207">
              <w:rPr>
                <w:rFonts w:ascii="Times New Roman" w:hAnsi="Times New Roman" w:cs="Times New Roman"/>
                <w:bCs/>
                <w:sz w:val="22"/>
                <w:lang w:val="en-GB"/>
              </w:rPr>
              <w:t xml:space="preserve"> layer</w:t>
            </w:r>
          </w:p>
        </w:tc>
        <w:tc>
          <w:tcPr>
            <w:tcW w:w="2417"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ED95CF9"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48.4</w:t>
            </w:r>
          </w:p>
        </w:tc>
        <w:tc>
          <w:tcPr>
            <w:tcW w:w="195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3D08836" w14:textId="77777777" w:rsidR="006D1F92" w:rsidRPr="00940207" w:rsidRDefault="007F6EB2" w:rsidP="005F35F2">
            <w:pPr>
              <w:spacing w:after="0" w:line="360" w:lineRule="auto"/>
              <w:jc w:val="center"/>
              <w:rPr>
                <w:rFonts w:ascii="Times New Roman" w:hAnsi="Times New Roman" w:cs="Times New Roman"/>
                <w:bCs/>
                <w:sz w:val="22"/>
                <w:lang w:val="en-GB"/>
              </w:rPr>
            </w:pPr>
            <w:r w:rsidRPr="00940207">
              <w:rPr>
                <w:rFonts w:ascii="Times New Roman" w:hAnsi="Times New Roman" w:cs="Times New Roman"/>
                <w:bCs/>
                <w:sz w:val="22"/>
                <w:lang w:val="en-GB"/>
              </w:rPr>
              <w:t>48.2</w:t>
            </w:r>
          </w:p>
        </w:tc>
      </w:tr>
    </w:tbl>
    <w:p w14:paraId="268EE71A" w14:textId="158483F8" w:rsidR="006D1F92" w:rsidRPr="004211E5" w:rsidRDefault="007F6EB2" w:rsidP="006D1F92">
      <w:pPr>
        <w:spacing w:line="360" w:lineRule="auto"/>
        <w:rPr>
          <w:rFonts w:ascii="Times New Roman" w:hAnsi="Times New Roman" w:cs="Times New Roman"/>
          <w:sz w:val="22"/>
          <w:lang w:val="en-GB"/>
        </w:rPr>
      </w:pPr>
      <w:r w:rsidRPr="004211E5">
        <w:rPr>
          <w:rFonts w:ascii="Times New Roman" w:hAnsi="Times New Roman" w:cs="Times New Roman"/>
          <w:b/>
          <w:sz w:val="22"/>
          <w:lang w:val="en-GB"/>
        </w:rPr>
        <w:t xml:space="preserve">Supplementary Table </w:t>
      </w:r>
      <w:r w:rsidR="004211E5">
        <w:rPr>
          <w:rFonts w:ascii="Times New Roman" w:hAnsi="Times New Roman" w:cs="Times New Roman"/>
          <w:b/>
          <w:sz w:val="22"/>
          <w:lang w:val="en-GB"/>
        </w:rPr>
        <w:t>3</w:t>
      </w:r>
      <w:r w:rsidRPr="004211E5">
        <w:rPr>
          <w:rFonts w:ascii="Times New Roman" w:hAnsi="Times New Roman" w:cs="Times New Roman"/>
          <w:b/>
          <w:sz w:val="22"/>
          <w:lang w:val="en-GB"/>
        </w:rPr>
        <w:t>. Comparison of water species populations obtained from full simulation trajectories and from the sampled snapshots used in IR spectra calculations (0.2M case).</w:t>
      </w:r>
    </w:p>
    <w:p w14:paraId="3F9F7830" w14:textId="17C78A9A" w:rsidR="004211E5" w:rsidRDefault="004211E5">
      <w:pPr>
        <w:widowControl/>
        <w:wordWrap/>
        <w:autoSpaceDE/>
        <w:autoSpaceDN/>
        <w:jc w:val="left"/>
        <w:rPr>
          <w:rFonts w:ascii="Times New Roman" w:hAnsi="Times New Roman" w:cs="Times New Roman"/>
          <w:sz w:val="22"/>
          <w:lang w:val="en-GB"/>
        </w:rPr>
      </w:pPr>
      <w:r>
        <w:rPr>
          <w:rFonts w:ascii="Times New Roman" w:hAnsi="Times New Roman" w:cs="Times New Roman"/>
          <w:sz w:val="22"/>
          <w:lang w:val="en-GB"/>
        </w:rPr>
        <w:br w:type="page"/>
      </w:r>
    </w:p>
    <w:p w14:paraId="603648B7" w14:textId="0102C6D5" w:rsidR="00923771" w:rsidRPr="004211E5" w:rsidRDefault="007F6EB2" w:rsidP="00FB1574">
      <w:pPr>
        <w:rPr>
          <w:rFonts w:ascii="Times New Roman" w:hAnsi="Times New Roman" w:cs="Times New Roman" w:hint="eastAsia"/>
          <w:b/>
          <w:bCs/>
          <w:sz w:val="22"/>
          <w:lang w:val="en-GB"/>
        </w:rPr>
      </w:pPr>
      <w:r w:rsidRPr="004211E5">
        <w:rPr>
          <w:rFonts w:ascii="Times New Roman" w:hAnsi="Times New Roman" w:cs="Times New Roman"/>
          <w:b/>
          <w:bCs/>
          <w:sz w:val="22"/>
          <w:lang w:val="en-GB"/>
        </w:rPr>
        <w:lastRenderedPageBreak/>
        <w:t>References</w:t>
      </w:r>
    </w:p>
    <w:p w14:paraId="64C9E4EF" w14:textId="4EE40BEA" w:rsidR="00DC1EC5" w:rsidRPr="004211E5" w:rsidRDefault="00DC1EC5"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Lim, H. K., Lee, H. &amp; Kim, H. A </w:t>
      </w:r>
      <w:r>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eamless </w:t>
      </w:r>
      <w:r>
        <w:rPr>
          <w:rFonts w:ascii="Times New Roman" w:eastAsia="Times New Roman" w:hAnsi="Times New Roman" w:cs="Times New Roman"/>
          <w:sz w:val="22"/>
          <w:lang w:val="en-GB"/>
        </w:rPr>
        <w:t>g</w:t>
      </w:r>
      <w:r w:rsidRPr="004211E5">
        <w:rPr>
          <w:rFonts w:ascii="Times New Roman" w:eastAsia="Times New Roman" w:hAnsi="Times New Roman" w:cs="Times New Roman"/>
          <w:sz w:val="22"/>
          <w:lang w:val="en-GB"/>
        </w:rPr>
        <w:t>rid-</w:t>
      </w:r>
      <w:r>
        <w:rPr>
          <w:rFonts w:ascii="Times New Roman" w:eastAsia="Times New Roman" w:hAnsi="Times New Roman" w:cs="Times New Roman"/>
          <w:sz w:val="22"/>
          <w:lang w:val="en-GB"/>
        </w:rPr>
        <w:t>b</w:t>
      </w:r>
      <w:r w:rsidRPr="004211E5">
        <w:rPr>
          <w:rFonts w:ascii="Times New Roman" w:eastAsia="Times New Roman" w:hAnsi="Times New Roman" w:cs="Times New Roman"/>
          <w:sz w:val="22"/>
          <w:lang w:val="en-GB"/>
        </w:rPr>
        <w:t xml:space="preserve">ased </w:t>
      </w:r>
      <w:r>
        <w:rPr>
          <w:rFonts w:ascii="Times New Roman" w:eastAsia="Times New Roman" w:hAnsi="Times New Roman" w:cs="Times New Roman"/>
          <w:sz w:val="22"/>
          <w:lang w:val="en-GB"/>
        </w:rPr>
        <w:t>i</w:t>
      </w:r>
      <w:r w:rsidRPr="004211E5">
        <w:rPr>
          <w:rFonts w:ascii="Times New Roman" w:eastAsia="Times New Roman" w:hAnsi="Times New Roman" w:cs="Times New Roman"/>
          <w:sz w:val="22"/>
          <w:lang w:val="en-GB"/>
        </w:rPr>
        <w:t xml:space="preserve">nterface for </w:t>
      </w:r>
      <w:r>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ean-</w:t>
      </w:r>
      <w:r>
        <w:rPr>
          <w:rFonts w:ascii="Times New Roman" w:eastAsia="Times New Roman" w:hAnsi="Times New Roman" w:cs="Times New Roman"/>
          <w:sz w:val="22"/>
          <w:lang w:val="en-GB"/>
        </w:rPr>
        <w:t>f</w:t>
      </w:r>
      <w:r w:rsidRPr="004211E5">
        <w:rPr>
          <w:rFonts w:ascii="Times New Roman" w:eastAsia="Times New Roman" w:hAnsi="Times New Roman" w:cs="Times New Roman"/>
          <w:sz w:val="22"/>
          <w:lang w:val="en-GB"/>
        </w:rPr>
        <w:t xml:space="preserve">ield QM/MM </w:t>
      </w:r>
      <w:r>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oupled with </w:t>
      </w:r>
      <w:r>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fficient </w:t>
      </w:r>
      <w:r>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olvation </w:t>
      </w:r>
      <w:r>
        <w:rPr>
          <w:rFonts w:ascii="Times New Roman" w:eastAsia="Times New Roman" w:hAnsi="Times New Roman" w:cs="Times New Roman"/>
          <w:sz w:val="22"/>
          <w:lang w:val="en-GB"/>
        </w:rPr>
        <w:t>f</w:t>
      </w:r>
      <w:r w:rsidRPr="004211E5">
        <w:rPr>
          <w:rFonts w:ascii="Times New Roman" w:eastAsia="Times New Roman" w:hAnsi="Times New Roman" w:cs="Times New Roman"/>
          <w:sz w:val="22"/>
          <w:lang w:val="en-GB"/>
        </w:rPr>
        <w:t xml:space="preserve">ree </w:t>
      </w:r>
      <w:r>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nergy </w:t>
      </w:r>
      <w:r>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alculations. </w:t>
      </w:r>
      <w:r w:rsidRPr="004211E5">
        <w:rPr>
          <w:rFonts w:ascii="Times New Roman" w:eastAsia="Times New Roman" w:hAnsi="Times New Roman" w:cs="Times New Roman"/>
          <w:i/>
          <w:iCs/>
          <w:sz w:val="22"/>
          <w:lang w:val="en-GB"/>
        </w:rPr>
        <w:t xml:space="preserve">J. Chem. Theory </w:t>
      </w:r>
      <w:proofErr w:type="spellStart"/>
      <w:r w:rsidRPr="004211E5">
        <w:rPr>
          <w:rFonts w:ascii="Times New Roman" w:eastAsia="Times New Roman" w:hAnsi="Times New Roman" w:cs="Times New Roman"/>
          <w:i/>
          <w:iCs/>
          <w:sz w:val="22"/>
          <w:lang w:val="en-GB"/>
        </w:rPr>
        <w:t>Comput</w:t>
      </w:r>
      <w:proofErr w:type="spellEnd"/>
      <w:r w:rsidRPr="004211E5">
        <w:rPr>
          <w:rFonts w:ascii="Times New Roman" w:eastAsia="Times New Roman" w:hAnsi="Times New Roman" w:cs="Times New Roman"/>
          <w:i/>
          <w:iCs/>
          <w:sz w:val="22"/>
          <w:lang w:val="en-GB"/>
        </w:rPr>
        <w:t>.</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12</w:t>
      </w:r>
      <w:r w:rsidRPr="004211E5">
        <w:rPr>
          <w:rFonts w:ascii="Times New Roman" w:eastAsia="Times New Roman" w:hAnsi="Times New Roman" w:cs="Times New Roman"/>
          <w:sz w:val="22"/>
          <w:lang w:val="en-GB"/>
        </w:rPr>
        <w:t>, 5088–5099 (2016).</w:t>
      </w:r>
    </w:p>
    <w:p w14:paraId="3060A208" w14:textId="699D1D1A" w:rsidR="00DC1EC5" w:rsidRPr="004211E5" w:rsidRDefault="00DC1EC5"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Jang, T., Paik, D., Shin, S. &amp; Kim, H. Density functional theory in classical explicit solvents: </w:t>
      </w:r>
      <w:r w:rsidR="00386B39">
        <w:rPr>
          <w:rFonts w:ascii="Times New Roman" w:eastAsia="Times New Roman" w:hAnsi="Times New Roman" w:cs="Times New Roman"/>
          <w:sz w:val="22"/>
          <w:lang w:val="en-GB"/>
        </w:rPr>
        <w:t>m</w:t>
      </w:r>
      <w:r w:rsidR="00386B39" w:rsidRPr="004211E5">
        <w:rPr>
          <w:rFonts w:ascii="Times New Roman" w:eastAsia="Times New Roman" w:hAnsi="Times New Roman" w:cs="Times New Roman"/>
          <w:sz w:val="22"/>
          <w:lang w:val="en-GB"/>
        </w:rPr>
        <w:t>ean</w:t>
      </w:r>
      <w:r w:rsidRPr="004211E5">
        <w:rPr>
          <w:rFonts w:ascii="Times New Roman" w:eastAsia="Times New Roman" w:hAnsi="Times New Roman" w:cs="Times New Roman"/>
          <w:sz w:val="22"/>
          <w:lang w:val="en-GB"/>
        </w:rPr>
        <w:t xml:space="preserve">‐field QM/MM method for simulating solid–liquid interfaces. </w:t>
      </w:r>
      <w:r w:rsidRPr="004211E5">
        <w:rPr>
          <w:rFonts w:ascii="Times New Roman" w:eastAsia="Times New Roman" w:hAnsi="Times New Roman" w:cs="Times New Roman"/>
          <w:i/>
          <w:iCs/>
          <w:sz w:val="22"/>
          <w:lang w:val="en-GB"/>
        </w:rPr>
        <w:t>Bull. Korean Chem. Soc.</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43</w:t>
      </w:r>
      <w:r w:rsidRPr="004211E5">
        <w:rPr>
          <w:rFonts w:ascii="Times New Roman" w:eastAsia="Times New Roman" w:hAnsi="Times New Roman" w:cs="Times New Roman"/>
          <w:sz w:val="22"/>
          <w:lang w:val="en-GB"/>
        </w:rPr>
        <w:t>, 476–483 (2022).</w:t>
      </w:r>
    </w:p>
    <w:p w14:paraId="0634D464" w14:textId="7EE6752A" w:rsidR="00DC1EC5" w:rsidRPr="004211E5" w:rsidRDefault="00DC1EC5"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3.</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Zhang, C. </w:t>
      </w:r>
      <w:r w:rsidRPr="004211E5">
        <w:rPr>
          <w:rFonts w:ascii="Times New Roman" w:eastAsia="Times New Roman" w:hAnsi="Times New Roman" w:cs="Times New Roman"/>
          <w:i/>
          <w:iCs/>
          <w:sz w:val="22"/>
          <w:lang w:val="en-GB"/>
        </w:rPr>
        <w:t>et al.</w:t>
      </w:r>
      <w:r w:rsidRPr="004211E5">
        <w:rPr>
          <w:rFonts w:ascii="Times New Roman" w:eastAsia="Times New Roman" w:hAnsi="Times New Roman" w:cs="Times New Roman"/>
          <w:sz w:val="22"/>
          <w:lang w:val="en-GB"/>
        </w:rPr>
        <w:t xml:space="preserve"> 2023 </w:t>
      </w:r>
      <w:r w:rsidR="000C78D3">
        <w:rPr>
          <w:rFonts w:ascii="Times New Roman" w:eastAsia="Times New Roman" w:hAnsi="Times New Roman" w:cs="Times New Roman"/>
          <w:sz w:val="22"/>
          <w:lang w:val="en-GB"/>
        </w:rPr>
        <w:t>r</w:t>
      </w:r>
      <w:r w:rsidR="000C78D3" w:rsidRPr="004211E5">
        <w:rPr>
          <w:rFonts w:ascii="Times New Roman" w:eastAsia="Times New Roman" w:hAnsi="Times New Roman" w:cs="Times New Roman"/>
          <w:sz w:val="22"/>
          <w:lang w:val="en-GB"/>
        </w:rPr>
        <w:t xml:space="preserve">oadmap </w:t>
      </w:r>
      <w:r w:rsidRPr="004211E5">
        <w:rPr>
          <w:rFonts w:ascii="Times New Roman" w:eastAsia="Times New Roman" w:hAnsi="Times New Roman" w:cs="Times New Roman"/>
          <w:sz w:val="22"/>
          <w:lang w:val="en-GB"/>
        </w:rPr>
        <w:t xml:space="preserve">on molecular modelling of electrochemical energy materials. </w:t>
      </w:r>
      <w:r w:rsidRPr="004211E5">
        <w:rPr>
          <w:rFonts w:ascii="Times New Roman" w:eastAsia="Times New Roman" w:hAnsi="Times New Roman" w:cs="Times New Roman"/>
          <w:i/>
          <w:iCs/>
          <w:sz w:val="22"/>
          <w:lang w:val="en-GB"/>
        </w:rPr>
        <w:t>J. Phys. Energy</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5</w:t>
      </w:r>
      <w:r w:rsidRPr="004211E5">
        <w:rPr>
          <w:rFonts w:ascii="Times New Roman" w:eastAsia="Times New Roman" w:hAnsi="Times New Roman" w:cs="Times New Roman"/>
          <w:sz w:val="22"/>
          <w:lang w:val="en-GB"/>
        </w:rPr>
        <w:t>, 041501 (2023).</w:t>
      </w:r>
    </w:p>
    <w:p w14:paraId="130CAE01" w14:textId="6045203C"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4.</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Giannozzi</w:t>
      </w:r>
      <w:proofErr w:type="spellEnd"/>
      <w:r w:rsidRPr="004211E5">
        <w:rPr>
          <w:rFonts w:ascii="Times New Roman" w:eastAsia="Times New Roman" w:hAnsi="Times New Roman" w:cs="Times New Roman"/>
          <w:sz w:val="22"/>
          <w:lang w:val="en-GB"/>
        </w:rPr>
        <w:t xml:space="preserve">, P. </w:t>
      </w:r>
      <w:r w:rsidRPr="004211E5">
        <w:rPr>
          <w:rFonts w:ascii="Times New Roman" w:eastAsia="Times New Roman" w:hAnsi="Times New Roman" w:cs="Times New Roman"/>
          <w:i/>
          <w:iCs/>
          <w:sz w:val="22"/>
          <w:lang w:val="en-GB"/>
        </w:rPr>
        <w:t>et al.</w:t>
      </w:r>
      <w:r w:rsidRPr="004211E5">
        <w:rPr>
          <w:rFonts w:ascii="Times New Roman" w:eastAsia="Times New Roman" w:hAnsi="Times New Roman" w:cs="Times New Roman"/>
          <w:sz w:val="22"/>
          <w:lang w:val="en-GB"/>
        </w:rPr>
        <w:t xml:space="preserve"> QUANTUM ESPRESSO: a modular and open-source software project for quantum simulations of materials. </w:t>
      </w:r>
      <w:r w:rsidRPr="004211E5">
        <w:rPr>
          <w:rFonts w:ascii="Times New Roman" w:eastAsia="Times New Roman" w:hAnsi="Times New Roman" w:cs="Times New Roman"/>
          <w:i/>
          <w:iCs/>
          <w:sz w:val="22"/>
          <w:lang w:val="en-GB"/>
        </w:rPr>
        <w:t>J. Phys. Condens. Matter</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21</w:t>
      </w:r>
      <w:r w:rsidRPr="004211E5">
        <w:rPr>
          <w:rFonts w:ascii="Times New Roman" w:eastAsia="Times New Roman" w:hAnsi="Times New Roman" w:cs="Times New Roman"/>
          <w:sz w:val="22"/>
          <w:lang w:val="en-GB"/>
        </w:rPr>
        <w:t>, 395502 (2009).</w:t>
      </w:r>
    </w:p>
    <w:p w14:paraId="687C0845" w14:textId="2FEA0E1F"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5.</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Plimpton, S. Fast </w:t>
      </w:r>
      <w:r w:rsidR="00456075">
        <w:rPr>
          <w:rFonts w:ascii="Times New Roman" w:eastAsia="Times New Roman" w:hAnsi="Times New Roman" w:cs="Times New Roman"/>
          <w:sz w:val="22"/>
          <w:lang w:val="en-GB"/>
        </w:rPr>
        <w:t>p</w:t>
      </w:r>
      <w:r w:rsidRPr="004211E5">
        <w:rPr>
          <w:rFonts w:ascii="Times New Roman" w:eastAsia="Times New Roman" w:hAnsi="Times New Roman" w:cs="Times New Roman"/>
          <w:sz w:val="22"/>
          <w:lang w:val="en-GB"/>
        </w:rPr>
        <w:t xml:space="preserve">arallel </w:t>
      </w:r>
      <w:r w:rsidR="00456075">
        <w:rPr>
          <w:rFonts w:ascii="Times New Roman" w:eastAsia="Times New Roman" w:hAnsi="Times New Roman" w:cs="Times New Roman"/>
          <w:sz w:val="22"/>
          <w:lang w:val="en-GB"/>
        </w:rPr>
        <w:t>a</w:t>
      </w:r>
      <w:r w:rsidRPr="004211E5">
        <w:rPr>
          <w:rFonts w:ascii="Times New Roman" w:eastAsia="Times New Roman" w:hAnsi="Times New Roman" w:cs="Times New Roman"/>
          <w:sz w:val="22"/>
          <w:lang w:val="en-GB"/>
        </w:rPr>
        <w:t>lgorithms for</w:t>
      </w:r>
      <w:r w:rsidR="00456075">
        <w:rPr>
          <w:rFonts w:ascii="Times New Roman" w:eastAsia="Times New Roman" w:hAnsi="Times New Roman" w:cs="Times New Roman"/>
          <w:sz w:val="22"/>
          <w:lang w:val="en-GB"/>
        </w:rPr>
        <w:t xml:space="preserve"> s</w:t>
      </w:r>
      <w:r w:rsidRPr="004211E5">
        <w:rPr>
          <w:rFonts w:ascii="Times New Roman" w:eastAsia="Times New Roman" w:hAnsi="Times New Roman" w:cs="Times New Roman"/>
          <w:sz w:val="22"/>
          <w:lang w:val="en-GB"/>
        </w:rPr>
        <w:t>hort-</w:t>
      </w:r>
      <w:r w:rsidR="00456075">
        <w:rPr>
          <w:rFonts w:ascii="Times New Roman" w:eastAsia="Times New Roman" w:hAnsi="Times New Roman" w:cs="Times New Roman"/>
          <w:sz w:val="22"/>
          <w:lang w:val="en-GB"/>
        </w:rPr>
        <w:t>r</w:t>
      </w:r>
      <w:r w:rsidRPr="004211E5">
        <w:rPr>
          <w:rFonts w:ascii="Times New Roman" w:eastAsia="Times New Roman" w:hAnsi="Times New Roman" w:cs="Times New Roman"/>
          <w:sz w:val="22"/>
          <w:lang w:val="en-GB"/>
        </w:rPr>
        <w:t xml:space="preserve">ange </w:t>
      </w:r>
      <w:r w:rsidR="00456075">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olecular </w:t>
      </w:r>
      <w:r w:rsidR="00456075">
        <w:rPr>
          <w:rFonts w:ascii="Times New Roman" w:eastAsia="Times New Roman" w:hAnsi="Times New Roman" w:cs="Times New Roman"/>
          <w:sz w:val="22"/>
          <w:lang w:val="en-GB"/>
        </w:rPr>
        <w:t>d</w:t>
      </w:r>
      <w:r w:rsidRPr="004211E5">
        <w:rPr>
          <w:rFonts w:ascii="Times New Roman" w:eastAsia="Times New Roman" w:hAnsi="Times New Roman" w:cs="Times New Roman"/>
          <w:sz w:val="22"/>
          <w:lang w:val="en-GB"/>
        </w:rPr>
        <w:t xml:space="preserve">ynamics. </w:t>
      </w:r>
      <w:r w:rsidRPr="004211E5">
        <w:rPr>
          <w:rFonts w:ascii="Times New Roman" w:eastAsia="Times New Roman" w:hAnsi="Times New Roman" w:cs="Times New Roman"/>
          <w:i/>
          <w:iCs/>
          <w:sz w:val="22"/>
          <w:lang w:val="en-GB"/>
        </w:rPr>
        <w:t>J. Comput.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117</w:t>
      </w:r>
      <w:r w:rsidRPr="004211E5">
        <w:rPr>
          <w:rFonts w:ascii="Times New Roman" w:eastAsia="Times New Roman" w:hAnsi="Times New Roman" w:cs="Times New Roman"/>
          <w:sz w:val="22"/>
          <w:lang w:val="en-GB"/>
        </w:rPr>
        <w:t>, 1–19 (1995).</w:t>
      </w:r>
    </w:p>
    <w:p w14:paraId="795629D6" w14:textId="61DA6C3C"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6.</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Blöchl</w:t>
      </w:r>
      <w:proofErr w:type="spellEnd"/>
      <w:r w:rsidRPr="004211E5">
        <w:rPr>
          <w:rFonts w:ascii="Times New Roman" w:eastAsia="Times New Roman" w:hAnsi="Times New Roman" w:cs="Times New Roman"/>
          <w:sz w:val="22"/>
          <w:lang w:val="en-GB"/>
        </w:rPr>
        <w:t xml:space="preserve">, P. E. Projector augmented-wave method. </w:t>
      </w:r>
      <w:r w:rsidRPr="004211E5">
        <w:rPr>
          <w:rFonts w:ascii="Times New Roman" w:eastAsia="Times New Roman" w:hAnsi="Times New Roman" w:cs="Times New Roman"/>
          <w:i/>
          <w:iCs/>
          <w:sz w:val="22"/>
          <w:lang w:val="en-GB"/>
        </w:rPr>
        <w:t>Phys. Rev. B</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50</w:t>
      </w:r>
      <w:r w:rsidRPr="004211E5">
        <w:rPr>
          <w:rFonts w:ascii="Times New Roman" w:eastAsia="Times New Roman" w:hAnsi="Times New Roman" w:cs="Times New Roman"/>
          <w:sz w:val="22"/>
          <w:lang w:val="en-GB"/>
        </w:rPr>
        <w:t>, 17953–17979 (1994).</w:t>
      </w:r>
    </w:p>
    <w:p w14:paraId="798FF0B9" w14:textId="5BD43364"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7.</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Perdew</w:t>
      </w:r>
      <w:proofErr w:type="spellEnd"/>
      <w:r w:rsidRPr="004211E5">
        <w:rPr>
          <w:rFonts w:ascii="Times New Roman" w:eastAsia="Times New Roman" w:hAnsi="Times New Roman" w:cs="Times New Roman"/>
          <w:sz w:val="22"/>
          <w:lang w:val="en-GB"/>
        </w:rPr>
        <w:t xml:space="preserve">, J. P., Burke, K. &amp; Ernzerhof, M. Generalized gradient approximation made simple. </w:t>
      </w:r>
      <w:r w:rsidRPr="004211E5">
        <w:rPr>
          <w:rFonts w:ascii="Times New Roman" w:eastAsia="Times New Roman" w:hAnsi="Times New Roman" w:cs="Times New Roman"/>
          <w:i/>
          <w:iCs/>
          <w:sz w:val="22"/>
          <w:lang w:val="en-GB"/>
        </w:rPr>
        <w:t>Phys. Rev. Lett.</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77</w:t>
      </w:r>
      <w:r w:rsidRPr="004211E5">
        <w:rPr>
          <w:rFonts w:ascii="Times New Roman" w:eastAsia="Times New Roman" w:hAnsi="Times New Roman" w:cs="Times New Roman"/>
          <w:sz w:val="22"/>
          <w:lang w:val="en-GB"/>
        </w:rPr>
        <w:t>, 3865–3868 (1996).</w:t>
      </w:r>
    </w:p>
    <w:p w14:paraId="2212DE52" w14:textId="69D1C2C7"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8.</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Price, D. J. &amp; Brooks, C. L. A modified TIP3P water potential for simulation with Ewald summation.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121</w:t>
      </w:r>
      <w:r w:rsidRPr="004211E5">
        <w:rPr>
          <w:rFonts w:ascii="Times New Roman" w:eastAsia="Times New Roman" w:hAnsi="Times New Roman" w:cs="Times New Roman"/>
          <w:sz w:val="22"/>
          <w:lang w:val="en-GB"/>
        </w:rPr>
        <w:t>, 10096–10103 (2004).</w:t>
      </w:r>
    </w:p>
    <w:p w14:paraId="48E7C608" w14:textId="01F11667"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9.</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Fyta</w:t>
      </w:r>
      <w:proofErr w:type="spellEnd"/>
      <w:r w:rsidRPr="004211E5">
        <w:rPr>
          <w:rFonts w:ascii="Times New Roman" w:eastAsia="Times New Roman" w:hAnsi="Times New Roman" w:cs="Times New Roman"/>
          <w:sz w:val="22"/>
          <w:lang w:val="en-GB"/>
        </w:rPr>
        <w:t xml:space="preserve">, M. &amp; Netz, R. R. Ionic force field optimization based on single-ion and ion-pair solvation properties: </w:t>
      </w:r>
      <w:r w:rsidR="0028194E">
        <w:rPr>
          <w:rFonts w:ascii="Times New Roman" w:eastAsia="Times New Roman" w:hAnsi="Times New Roman" w:cs="Times New Roman"/>
          <w:sz w:val="22"/>
          <w:lang w:val="en-GB"/>
        </w:rPr>
        <w:t>g</w:t>
      </w:r>
      <w:r w:rsidR="0028194E" w:rsidRPr="004211E5">
        <w:rPr>
          <w:rFonts w:ascii="Times New Roman" w:eastAsia="Times New Roman" w:hAnsi="Times New Roman" w:cs="Times New Roman"/>
          <w:sz w:val="22"/>
          <w:lang w:val="en-GB"/>
        </w:rPr>
        <w:t xml:space="preserve">oing </w:t>
      </w:r>
      <w:r w:rsidRPr="004211E5">
        <w:rPr>
          <w:rFonts w:ascii="Times New Roman" w:eastAsia="Times New Roman" w:hAnsi="Times New Roman" w:cs="Times New Roman"/>
          <w:sz w:val="22"/>
          <w:lang w:val="en-GB"/>
        </w:rPr>
        <w:t xml:space="preserve">beyond standard mixing rules.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136</w:t>
      </w:r>
      <w:r w:rsidRPr="004211E5">
        <w:rPr>
          <w:rFonts w:ascii="Times New Roman" w:eastAsia="Times New Roman" w:hAnsi="Times New Roman" w:cs="Times New Roman"/>
          <w:sz w:val="22"/>
          <w:lang w:val="en-GB"/>
        </w:rPr>
        <w:t>,</w:t>
      </w:r>
      <w:r w:rsidR="004211E5">
        <w:rPr>
          <w:rFonts w:ascii="Times New Roman" w:eastAsia="Times New Roman" w:hAnsi="Times New Roman" w:cs="Times New Roman"/>
          <w:sz w:val="22"/>
          <w:lang w:val="en-GB"/>
        </w:rPr>
        <w:t xml:space="preserve"> 124103</w:t>
      </w:r>
      <w:r w:rsidRPr="004211E5">
        <w:rPr>
          <w:rFonts w:ascii="Times New Roman" w:eastAsia="Times New Roman" w:hAnsi="Times New Roman" w:cs="Times New Roman"/>
          <w:sz w:val="22"/>
          <w:lang w:val="en-GB"/>
        </w:rPr>
        <w:t xml:space="preserve"> (2012).</w:t>
      </w:r>
    </w:p>
    <w:p w14:paraId="7EA4FD5D" w14:textId="0F51FEFD"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10.</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Shin, S.-J. </w:t>
      </w:r>
      <w:r w:rsidRPr="004211E5">
        <w:rPr>
          <w:rFonts w:ascii="Times New Roman" w:eastAsia="Times New Roman" w:hAnsi="Times New Roman" w:cs="Times New Roman"/>
          <w:i/>
          <w:iCs/>
          <w:sz w:val="22"/>
          <w:lang w:val="en-GB"/>
        </w:rPr>
        <w:t>et al.</w:t>
      </w:r>
      <w:r w:rsidRPr="004211E5">
        <w:rPr>
          <w:rFonts w:ascii="Times New Roman" w:eastAsia="Times New Roman" w:hAnsi="Times New Roman" w:cs="Times New Roman"/>
          <w:sz w:val="22"/>
          <w:lang w:val="en-GB"/>
        </w:rPr>
        <w:t xml:space="preserve"> On the importance of the electric double layer structure in aqueous electrocatalysis. </w:t>
      </w:r>
      <w:r w:rsidRPr="004211E5">
        <w:rPr>
          <w:rFonts w:ascii="Times New Roman" w:eastAsia="Times New Roman" w:hAnsi="Times New Roman" w:cs="Times New Roman"/>
          <w:i/>
          <w:iCs/>
          <w:sz w:val="22"/>
          <w:lang w:val="en-GB"/>
        </w:rPr>
        <w:t>Nat. Commun.</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13</w:t>
      </w:r>
      <w:r w:rsidRPr="004211E5">
        <w:rPr>
          <w:rFonts w:ascii="Times New Roman" w:eastAsia="Times New Roman" w:hAnsi="Times New Roman" w:cs="Times New Roman"/>
          <w:sz w:val="22"/>
          <w:lang w:val="en-GB"/>
        </w:rPr>
        <w:t>, 174 (2022).</w:t>
      </w:r>
    </w:p>
    <w:p w14:paraId="1A98DE89" w14:textId="13CCA675"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11.</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Nosé</w:t>
      </w:r>
      <w:proofErr w:type="spellEnd"/>
      <w:r w:rsidRPr="004211E5">
        <w:rPr>
          <w:rFonts w:ascii="Times New Roman" w:eastAsia="Times New Roman" w:hAnsi="Times New Roman" w:cs="Times New Roman"/>
          <w:sz w:val="22"/>
          <w:lang w:val="en-GB"/>
        </w:rPr>
        <w:t xml:space="preserve">, S. A unified formulation of the constant temperature molecular dynamics methods.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81</w:t>
      </w:r>
      <w:r w:rsidRPr="004211E5">
        <w:rPr>
          <w:rFonts w:ascii="Times New Roman" w:eastAsia="Times New Roman" w:hAnsi="Times New Roman" w:cs="Times New Roman"/>
          <w:sz w:val="22"/>
          <w:lang w:val="en-GB"/>
        </w:rPr>
        <w:t>, 511–519 (1984).</w:t>
      </w:r>
    </w:p>
    <w:p w14:paraId="759DEA15" w14:textId="6D999A73"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12.</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Hoover, W. G. Canonical dynamics: </w:t>
      </w:r>
      <w:r w:rsidR="0028194E">
        <w:rPr>
          <w:rFonts w:ascii="Times New Roman" w:eastAsia="Times New Roman" w:hAnsi="Times New Roman" w:cs="Times New Roman"/>
          <w:sz w:val="22"/>
          <w:lang w:val="en-GB"/>
        </w:rPr>
        <w:t>e</w:t>
      </w:r>
      <w:r w:rsidR="0028194E" w:rsidRPr="004211E5">
        <w:rPr>
          <w:rFonts w:ascii="Times New Roman" w:eastAsia="Times New Roman" w:hAnsi="Times New Roman" w:cs="Times New Roman"/>
          <w:sz w:val="22"/>
          <w:lang w:val="en-GB"/>
        </w:rPr>
        <w:t xml:space="preserve">quilibrium </w:t>
      </w:r>
      <w:r w:rsidRPr="004211E5">
        <w:rPr>
          <w:rFonts w:ascii="Times New Roman" w:eastAsia="Times New Roman" w:hAnsi="Times New Roman" w:cs="Times New Roman"/>
          <w:sz w:val="22"/>
          <w:lang w:val="en-GB"/>
        </w:rPr>
        <w:t xml:space="preserve">phase-space distributions. </w:t>
      </w:r>
      <w:r w:rsidRPr="004211E5">
        <w:rPr>
          <w:rFonts w:ascii="Times New Roman" w:eastAsia="Times New Roman" w:hAnsi="Times New Roman" w:cs="Times New Roman"/>
          <w:i/>
          <w:iCs/>
          <w:sz w:val="22"/>
          <w:lang w:val="en-GB"/>
        </w:rPr>
        <w:t>Phys. Rev. A </w:t>
      </w:r>
      <w:r w:rsidRPr="004211E5">
        <w:rPr>
          <w:rFonts w:ascii="Times New Roman" w:eastAsia="Times New Roman" w:hAnsi="Times New Roman" w:cs="Times New Roman"/>
          <w:b/>
          <w:bCs/>
          <w:sz w:val="22"/>
          <w:lang w:val="en-GB"/>
        </w:rPr>
        <w:t>31</w:t>
      </w:r>
      <w:r w:rsidRPr="004211E5">
        <w:rPr>
          <w:rFonts w:ascii="Times New Roman" w:eastAsia="Times New Roman" w:hAnsi="Times New Roman" w:cs="Times New Roman"/>
          <w:sz w:val="22"/>
          <w:lang w:val="en-GB"/>
        </w:rPr>
        <w:t>, 1695–1697 (1985).</w:t>
      </w:r>
    </w:p>
    <w:p w14:paraId="462A304C" w14:textId="492B0B50"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13.</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Pollock, E. L. &amp; Glosli, J. Comments on P</w:t>
      </w:r>
      <w:r w:rsidRPr="00CE5575">
        <w:rPr>
          <w:rFonts w:ascii="Times New Roman" w:eastAsia="Times New Roman" w:hAnsi="Times New Roman" w:cs="Times New Roman"/>
          <w:sz w:val="22"/>
          <w:vertAlign w:val="superscript"/>
          <w:lang w:val="en-GB"/>
        </w:rPr>
        <w:t>3</w:t>
      </w:r>
      <w:r w:rsidRPr="004211E5">
        <w:rPr>
          <w:rFonts w:ascii="Times New Roman" w:eastAsia="Times New Roman" w:hAnsi="Times New Roman" w:cs="Times New Roman"/>
          <w:sz w:val="22"/>
          <w:lang w:val="en-GB"/>
        </w:rPr>
        <w:t xml:space="preserve">M, FMM, and the Ewald method for large periodic </w:t>
      </w:r>
      <w:r w:rsidR="00F926AB">
        <w:rPr>
          <w:rFonts w:ascii="Times New Roman" w:eastAsia="Times New Roman" w:hAnsi="Times New Roman" w:cs="Times New Roman"/>
          <w:sz w:val="22"/>
          <w:lang w:val="en-GB"/>
        </w:rPr>
        <w:t>c</w:t>
      </w:r>
      <w:r w:rsidR="00F926AB" w:rsidRPr="004211E5">
        <w:rPr>
          <w:rFonts w:ascii="Times New Roman" w:eastAsia="Times New Roman" w:hAnsi="Times New Roman" w:cs="Times New Roman"/>
          <w:sz w:val="22"/>
          <w:lang w:val="en-GB"/>
        </w:rPr>
        <w:t xml:space="preserve">oulombic </w:t>
      </w:r>
      <w:r w:rsidRPr="004211E5">
        <w:rPr>
          <w:rFonts w:ascii="Times New Roman" w:eastAsia="Times New Roman" w:hAnsi="Times New Roman" w:cs="Times New Roman"/>
          <w:sz w:val="22"/>
          <w:lang w:val="en-GB"/>
        </w:rPr>
        <w:t xml:space="preserve">systems. </w:t>
      </w:r>
      <w:r w:rsidRPr="004211E5">
        <w:rPr>
          <w:rFonts w:ascii="Times New Roman" w:eastAsia="Times New Roman" w:hAnsi="Times New Roman" w:cs="Times New Roman"/>
          <w:i/>
          <w:iCs/>
          <w:sz w:val="22"/>
          <w:lang w:val="en-GB"/>
        </w:rPr>
        <w:t>Comput. Phys. Commun.</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95</w:t>
      </w:r>
      <w:r w:rsidRPr="004211E5">
        <w:rPr>
          <w:rFonts w:ascii="Times New Roman" w:eastAsia="Times New Roman" w:hAnsi="Times New Roman" w:cs="Times New Roman"/>
          <w:sz w:val="22"/>
          <w:lang w:val="en-GB"/>
        </w:rPr>
        <w:t>, 93–110 (1996).</w:t>
      </w:r>
    </w:p>
    <w:p w14:paraId="5B8BB970" w14:textId="100985EF"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14.</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Trasatti</w:t>
      </w:r>
      <w:proofErr w:type="spellEnd"/>
      <w:r w:rsidRPr="004211E5">
        <w:rPr>
          <w:rFonts w:ascii="Times New Roman" w:eastAsia="Times New Roman" w:hAnsi="Times New Roman" w:cs="Times New Roman"/>
          <w:sz w:val="22"/>
          <w:lang w:val="en-GB"/>
        </w:rPr>
        <w:t xml:space="preserve">, S. The absolute electrode potential: An explanatory note. </w:t>
      </w:r>
      <w:r w:rsidRPr="004211E5">
        <w:rPr>
          <w:rFonts w:ascii="Times New Roman" w:eastAsia="Times New Roman" w:hAnsi="Times New Roman" w:cs="Times New Roman"/>
          <w:i/>
          <w:iCs/>
          <w:sz w:val="22"/>
          <w:lang w:val="en-GB"/>
        </w:rPr>
        <w:t>Pure &amp; Appl. Chem.</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58</w:t>
      </w:r>
      <w:r w:rsidRPr="004211E5">
        <w:rPr>
          <w:rFonts w:ascii="Times New Roman" w:eastAsia="Times New Roman" w:hAnsi="Times New Roman" w:cs="Times New Roman"/>
          <w:sz w:val="22"/>
          <w:lang w:val="en-GB"/>
        </w:rPr>
        <w:t>, 955–966 (1986).</w:t>
      </w:r>
    </w:p>
    <w:p w14:paraId="1A55D1C2" w14:textId="07542FA9"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15.</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Le, J., Iannuzzi, M., Cuesta, A. &amp; Cheng, J. Determining </w:t>
      </w:r>
      <w:r w:rsidR="00DF202C">
        <w:rPr>
          <w:rFonts w:ascii="Times New Roman" w:eastAsia="Times New Roman" w:hAnsi="Times New Roman" w:cs="Times New Roman"/>
          <w:sz w:val="22"/>
          <w:lang w:val="en-GB"/>
        </w:rPr>
        <w:t>p</w:t>
      </w:r>
      <w:r w:rsidRPr="004211E5">
        <w:rPr>
          <w:rFonts w:ascii="Times New Roman" w:eastAsia="Times New Roman" w:hAnsi="Times New Roman" w:cs="Times New Roman"/>
          <w:sz w:val="22"/>
          <w:lang w:val="en-GB"/>
        </w:rPr>
        <w:t xml:space="preserve">otentials of </w:t>
      </w:r>
      <w:r w:rsidR="00DF202C">
        <w:rPr>
          <w:rFonts w:ascii="Times New Roman" w:eastAsia="Times New Roman" w:hAnsi="Times New Roman" w:cs="Times New Roman"/>
          <w:sz w:val="22"/>
          <w:lang w:val="en-GB"/>
        </w:rPr>
        <w:t>z</w:t>
      </w:r>
      <w:r w:rsidRPr="004211E5">
        <w:rPr>
          <w:rFonts w:ascii="Times New Roman" w:eastAsia="Times New Roman" w:hAnsi="Times New Roman" w:cs="Times New Roman"/>
          <w:sz w:val="22"/>
          <w:lang w:val="en-GB"/>
        </w:rPr>
        <w:t xml:space="preserve">ero </w:t>
      </w:r>
      <w:r w:rsidR="00DF202C">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harge of </w:t>
      </w:r>
      <w:r w:rsidR="00DF202C">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etal </w:t>
      </w:r>
      <w:r w:rsidR="00DF202C">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lectrodes versus the </w:t>
      </w:r>
      <w:r w:rsidR="00DF202C">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tandard </w:t>
      </w:r>
      <w:r w:rsidR="00DF202C">
        <w:rPr>
          <w:rFonts w:ascii="Times New Roman" w:eastAsia="Times New Roman" w:hAnsi="Times New Roman" w:cs="Times New Roman"/>
          <w:sz w:val="22"/>
          <w:lang w:val="en-GB"/>
        </w:rPr>
        <w:t>h</w:t>
      </w:r>
      <w:r w:rsidRPr="004211E5">
        <w:rPr>
          <w:rFonts w:ascii="Times New Roman" w:eastAsia="Times New Roman" w:hAnsi="Times New Roman" w:cs="Times New Roman"/>
          <w:sz w:val="22"/>
          <w:lang w:val="en-GB"/>
        </w:rPr>
        <w:t xml:space="preserve">ydrogen </w:t>
      </w:r>
      <w:r w:rsidR="00DF202C">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lectrode from </w:t>
      </w:r>
      <w:r w:rsidR="00DF202C">
        <w:rPr>
          <w:rFonts w:ascii="Times New Roman" w:eastAsia="Times New Roman" w:hAnsi="Times New Roman" w:cs="Times New Roman"/>
          <w:sz w:val="22"/>
          <w:lang w:val="en-GB"/>
        </w:rPr>
        <w:t>d</w:t>
      </w:r>
      <w:r w:rsidRPr="004211E5">
        <w:rPr>
          <w:rFonts w:ascii="Times New Roman" w:eastAsia="Times New Roman" w:hAnsi="Times New Roman" w:cs="Times New Roman"/>
          <w:sz w:val="22"/>
          <w:lang w:val="en-GB"/>
        </w:rPr>
        <w:t>ensity-</w:t>
      </w:r>
      <w:r w:rsidR="00DF202C">
        <w:rPr>
          <w:rFonts w:ascii="Times New Roman" w:eastAsia="Times New Roman" w:hAnsi="Times New Roman" w:cs="Times New Roman"/>
          <w:sz w:val="22"/>
          <w:lang w:val="en-GB"/>
        </w:rPr>
        <w:t>f</w:t>
      </w:r>
      <w:r w:rsidRPr="004211E5">
        <w:rPr>
          <w:rFonts w:ascii="Times New Roman" w:eastAsia="Times New Roman" w:hAnsi="Times New Roman" w:cs="Times New Roman"/>
          <w:sz w:val="22"/>
          <w:lang w:val="en-GB"/>
        </w:rPr>
        <w:t>unctional-</w:t>
      </w:r>
      <w:r w:rsidR="00DF202C">
        <w:rPr>
          <w:rFonts w:ascii="Times New Roman" w:eastAsia="Times New Roman" w:hAnsi="Times New Roman" w:cs="Times New Roman"/>
          <w:sz w:val="22"/>
          <w:lang w:val="en-GB"/>
        </w:rPr>
        <w:t>t</w:t>
      </w:r>
      <w:r w:rsidRPr="004211E5">
        <w:rPr>
          <w:rFonts w:ascii="Times New Roman" w:eastAsia="Times New Roman" w:hAnsi="Times New Roman" w:cs="Times New Roman"/>
          <w:sz w:val="22"/>
          <w:lang w:val="en-GB"/>
        </w:rPr>
        <w:t>heory-</w:t>
      </w:r>
      <w:r w:rsidR="00DF202C">
        <w:rPr>
          <w:rFonts w:ascii="Times New Roman" w:eastAsia="Times New Roman" w:hAnsi="Times New Roman" w:cs="Times New Roman"/>
          <w:sz w:val="22"/>
          <w:lang w:val="en-GB"/>
        </w:rPr>
        <w:t>b</w:t>
      </w:r>
      <w:r w:rsidRPr="004211E5">
        <w:rPr>
          <w:rFonts w:ascii="Times New Roman" w:eastAsia="Times New Roman" w:hAnsi="Times New Roman" w:cs="Times New Roman"/>
          <w:sz w:val="22"/>
          <w:lang w:val="en-GB"/>
        </w:rPr>
        <w:t xml:space="preserve">ased </w:t>
      </w:r>
      <w:r w:rsidR="00DF202C">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olecular </w:t>
      </w:r>
      <w:r w:rsidR="00DF202C">
        <w:rPr>
          <w:rFonts w:ascii="Times New Roman" w:eastAsia="Times New Roman" w:hAnsi="Times New Roman" w:cs="Times New Roman"/>
          <w:sz w:val="22"/>
          <w:lang w:val="en-GB"/>
        </w:rPr>
        <w:t>d</w:t>
      </w:r>
      <w:r w:rsidRPr="004211E5">
        <w:rPr>
          <w:rFonts w:ascii="Times New Roman" w:eastAsia="Times New Roman" w:hAnsi="Times New Roman" w:cs="Times New Roman"/>
          <w:sz w:val="22"/>
          <w:lang w:val="en-GB"/>
        </w:rPr>
        <w:t xml:space="preserve">ynamics. </w:t>
      </w:r>
      <w:r w:rsidRPr="004211E5">
        <w:rPr>
          <w:rFonts w:ascii="Times New Roman" w:eastAsia="Times New Roman" w:hAnsi="Times New Roman" w:cs="Times New Roman"/>
          <w:i/>
          <w:iCs/>
          <w:sz w:val="22"/>
          <w:lang w:val="en-GB"/>
        </w:rPr>
        <w:t>Phys. Rev. Lett.</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119</w:t>
      </w:r>
      <w:r w:rsidRPr="004211E5">
        <w:rPr>
          <w:rFonts w:ascii="Times New Roman" w:eastAsia="Times New Roman" w:hAnsi="Times New Roman" w:cs="Times New Roman"/>
          <w:sz w:val="22"/>
          <w:lang w:val="en-GB"/>
        </w:rPr>
        <w:t xml:space="preserve">, </w:t>
      </w:r>
      <w:r w:rsidR="00DF202C">
        <w:rPr>
          <w:rFonts w:ascii="Times New Roman" w:eastAsia="Times New Roman" w:hAnsi="Times New Roman" w:cs="Times New Roman"/>
          <w:sz w:val="22"/>
          <w:lang w:val="en-GB"/>
        </w:rPr>
        <w:t>016801</w:t>
      </w:r>
      <w:r w:rsidRPr="004211E5">
        <w:rPr>
          <w:rFonts w:ascii="Times New Roman" w:eastAsia="Times New Roman" w:hAnsi="Times New Roman" w:cs="Times New Roman"/>
          <w:sz w:val="22"/>
          <w:lang w:val="en-GB"/>
        </w:rPr>
        <w:t xml:space="preserve"> (2017).</w:t>
      </w:r>
    </w:p>
    <w:p w14:paraId="695CD1AC" w14:textId="1469804D"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16.</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Garlyyev</w:t>
      </w:r>
      <w:proofErr w:type="spellEnd"/>
      <w:r w:rsidRPr="004211E5">
        <w:rPr>
          <w:rFonts w:ascii="Times New Roman" w:eastAsia="Times New Roman" w:hAnsi="Times New Roman" w:cs="Times New Roman"/>
          <w:sz w:val="22"/>
          <w:lang w:val="en-GB"/>
        </w:rPr>
        <w:t xml:space="preserve">, B., Xue, S., Watzele, S., Scieszka, D. &amp; Bandarenka, A. S. Influence of the </w:t>
      </w:r>
      <w:r w:rsidR="00DF202C">
        <w:rPr>
          <w:rFonts w:ascii="Times New Roman" w:eastAsia="Times New Roman" w:hAnsi="Times New Roman" w:cs="Times New Roman"/>
          <w:sz w:val="22"/>
          <w:lang w:val="en-GB"/>
        </w:rPr>
        <w:t>n</w:t>
      </w:r>
      <w:r w:rsidRPr="004211E5">
        <w:rPr>
          <w:rFonts w:ascii="Times New Roman" w:eastAsia="Times New Roman" w:hAnsi="Times New Roman" w:cs="Times New Roman"/>
          <w:sz w:val="22"/>
          <w:lang w:val="en-GB"/>
        </w:rPr>
        <w:t xml:space="preserve">ature of the </w:t>
      </w:r>
      <w:r w:rsidR="00DF202C">
        <w:rPr>
          <w:rFonts w:ascii="Times New Roman" w:eastAsia="Times New Roman" w:hAnsi="Times New Roman" w:cs="Times New Roman"/>
          <w:sz w:val="22"/>
          <w:lang w:val="en-GB"/>
        </w:rPr>
        <w:t>a</w:t>
      </w:r>
      <w:r w:rsidRPr="004211E5">
        <w:rPr>
          <w:rFonts w:ascii="Times New Roman" w:eastAsia="Times New Roman" w:hAnsi="Times New Roman" w:cs="Times New Roman"/>
          <w:sz w:val="22"/>
          <w:lang w:val="en-GB"/>
        </w:rPr>
        <w:t xml:space="preserve">lkali </w:t>
      </w:r>
      <w:r w:rsidR="00DF202C">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etal </w:t>
      </w:r>
      <w:r w:rsidR="00DF202C">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ations on the </w:t>
      </w:r>
      <w:r w:rsidR="00DF202C">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lectrical </w:t>
      </w:r>
      <w:r w:rsidR="00DF202C">
        <w:rPr>
          <w:rFonts w:ascii="Times New Roman" w:eastAsia="Times New Roman" w:hAnsi="Times New Roman" w:cs="Times New Roman"/>
          <w:sz w:val="22"/>
          <w:lang w:val="en-GB"/>
        </w:rPr>
        <w:t>d</w:t>
      </w:r>
      <w:r w:rsidRPr="004211E5">
        <w:rPr>
          <w:rFonts w:ascii="Times New Roman" w:eastAsia="Times New Roman" w:hAnsi="Times New Roman" w:cs="Times New Roman"/>
          <w:sz w:val="22"/>
          <w:lang w:val="en-GB"/>
        </w:rPr>
        <w:t>ouble-</w:t>
      </w:r>
      <w:r w:rsidR="00DF202C">
        <w:rPr>
          <w:rFonts w:ascii="Times New Roman" w:eastAsia="Times New Roman" w:hAnsi="Times New Roman" w:cs="Times New Roman"/>
          <w:sz w:val="22"/>
          <w:lang w:val="en-GB"/>
        </w:rPr>
        <w:t>l</w:t>
      </w:r>
      <w:r w:rsidRPr="004211E5">
        <w:rPr>
          <w:rFonts w:ascii="Times New Roman" w:eastAsia="Times New Roman" w:hAnsi="Times New Roman" w:cs="Times New Roman"/>
          <w:sz w:val="22"/>
          <w:lang w:val="en-GB"/>
        </w:rPr>
        <w:t xml:space="preserve">ayer </w:t>
      </w:r>
      <w:r w:rsidR="00DF202C">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apacitance of </w:t>
      </w:r>
      <w:r w:rsidR="00DF202C">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odel </w:t>
      </w:r>
      <w:proofErr w:type="gramStart"/>
      <w:r w:rsidRPr="004211E5">
        <w:rPr>
          <w:rFonts w:ascii="Times New Roman" w:eastAsia="Times New Roman" w:hAnsi="Times New Roman" w:cs="Times New Roman"/>
          <w:sz w:val="22"/>
          <w:lang w:val="en-GB"/>
        </w:rPr>
        <w:t>Pt(</w:t>
      </w:r>
      <w:proofErr w:type="gramEnd"/>
      <w:r w:rsidRPr="004211E5">
        <w:rPr>
          <w:rFonts w:ascii="Times New Roman" w:eastAsia="Times New Roman" w:hAnsi="Times New Roman" w:cs="Times New Roman"/>
          <w:sz w:val="22"/>
          <w:lang w:val="en-GB"/>
        </w:rPr>
        <w:t xml:space="preserve">111) and Au(111) </w:t>
      </w:r>
      <w:r w:rsidR="00DF202C">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lectrodes. </w:t>
      </w:r>
      <w:r w:rsidRPr="004211E5">
        <w:rPr>
          <w:rFonts w:ascii="Times New Roman" w:eastAsia="Times New Roman" w:hAnsi="Times New Roman" w:cs="Times New Roman"/>
          <w:i/>
          <w:iCs/>
          <w:sz w:val="22"/>
          <w:lang w:val="en-GB"/>
        </w:rPr>
        <w:t>J. Phys. Chem. Lett.</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9</w:t>
      </w:r>
      <w:r w:rsidRPr="004211E5">
        <w:rPr>
          <w:rFonts w:ascii="Times New Roman" w:eastAsia="Times New Roman" w:hAnsi="Times New Roman" w:cs="Times New Roman"/>
          <w:sz w:val="22"/>
          <w:lang w:val="en-GB"/>
        </w:rPr>
        <w:t>, 1927–1930 (2018).</w:t>
      </w:r>
    </w:p>
    <w:p w14:paraId="28E4974A" w14:textId="770A8E0A"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17.</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Le, J</w:t>
      </w:r>
      <w:r w:rsidR="000A2387" w:rsidRPr="004211E5">
        <w:rPr>
          <w:rFonts w:ascii="Times New Roman" w:eastAsia="Times New Roman" w:hAnsi="Times New Roman" w:cs="Times New Roman"/>
          <w:sz w:val="22"/>
          <w:lang w:val="en-GB"/>
        </w:rPr>
        <w:t>.</w:t>
      </w:r>
      <w:r w:rsidR="000A2387">
        <w:rPr>
          <w:rFonts w:ascii="Times New Roman" w:eastAsia="Times New Roman" w:hAnsi="Times New Roman" w:cs="Times New Roman"/>
          <w:sz w:val="22"/>
          <w:lang w:val="en-GB"/>
        </w:rPr>
        <w:t>-</w:t>
      </w:r>
      <w:r w:rsidRPr="004211E5">
        <w:rPr>
          <w:rFonts w:ascii="Times New Roman" w:eastAsia="Times New Roman" w:hAnsi="Times New Roman" w:cs="Times New Roman"/>
          <w:sz w:val="22"/>
          <w:lang w:val="en-GB"/>
        </w:rPr>
        <w:t>B., Fan, Q</w:t>
      </w:r>
      <w:r w:rsidR="000A2387" w:rsidRPr="004211E5">
        <w:rPr>
          <w:rFonts w:ascii="Times New Roman" w:eastAsia="Times New Roman" w:hAnsi="Times New Roman" w:cs="Times New Roman"/>
          <w:sz w:val="22"/>
          <w:lang w:val="en-GB"/>
        </w:rPr>
        <w:t>.</w:t>
      </w:r>
      <w:r w:rsidR="000A2387">
        <w:rPr>
          <w:rFonts w:ascii="Times New Roman" w:eastAsia="Times New Roman" w:hAnsi="Times New Roman" w:cs="Times New Roman"/>
          <w:sz w:val="22"/>
          <w:lang w:val="en-GB"/>
        </w:rPr>
        <w:t>-</w:t>
      </w:r>
      <w:r w:rsidRPr="004211E5">
        <w:rPr>
          <w:rFonts w:ascii="Times New Roman" w:eastAsia="Times New Roman" w:hAnsi="Times New Roman" w:cs="Times New Roman"/>
          <w:sz w:val="22"/>
          <w:lang w:val="en-GB"/>
        </w:rPr>
        <w:t>Y., Li, J</w:t>
      </w:r>
      <w:r w:rsidR="000A2387" w:rsidRPr="004211E5">
        <w:rPr>
          <w:rFonts w:ascii="Times New Roman" w:eastAsia="Times New Roman" w:hAnsi="Times New Roman" w:cs="Times New Roman"/>
          <w:sz w:val="22"/>
          <w:lang w:val="en-GB"/>
        </w:rPr>
        <w:t>.</w:t>
      </w:r>
      <w:r w:rsidR="000A2387">
        <w:rPr>
          <w:rFonts w:ascii="Times New Roman" w:eastAsia="Times New Roman" w:hAnsi="Times New Roman" w:cs="Times New Roman"/>
          <w:sz w:val="22"/>
          <w:lang w:val="en-GB"/>
        </w:rPr>
        <w:t>-</w:t>
      </w:r>
      <w:r w:rsidRPr="004211E5">
        <w:rPr>
          <w:rFonts w:ascii="Times New Roman" w:eastAsia="Times New Roman" w:hAnsi="Times New Roman" w:cs="Times New Roman"/>
          <w:sz w:val="22"/>
          <w:lang w:val="en-GB"/>
        </w:rPr>
        <w:t xml:space="preserve">Q. &amp; Cheng, J. Molecular origin of negative component of Helmholtz capacitance at electrified </w:t>
      </w:r>
      <w:proofErr w:type="gramStart"/>
      <w:r w:rsidRPr="004211E5">
        <w:rPr>
          <w:rFonts w:ascii="Times New Roman" w:eastAsia="Times New Roman" w:hAnsi="Times New Roman" w:cs="Times New Roman"/>
          <w:sz w:val="22"/>
          <w:lang w:val="en-GB"/>
        </w:rPr>
        <w:t>Pt(</w:t>
      </w:r>
      <w:proofErr w:type="gramEnd"/>
      <w:r w:rsidRPr="004211E5">
        <w:rPr>
          <w:rFonts w:ascii="Times New Roman" w:eastAsia="Times New Roman" w:hAnsi="Times New Roman" w:cs="Times New Roman"/>
          <w:sz w:val="22"/>
          <w:lang w:val="en-GB"/>
        </w:rPr>
        <w:t xml:space="preserve">111)/water interface. </w:t>
      </w:r>
      <w:r w:rsidRPr="004211E5">
        <w:rPr>
          <w:rFonts w:ascii="Times New Roman" w:eastAsia="Times New Roman" w:hAnsi="Times New Roman" w:cs="Times New Roman"/>
          <w:i/>
          <w:iCs/>
          <w:sz w:val="22"/>
          <w:lang w:val="en-GB"/>
        </w:rPr>
        <w:t>Sci. Adv.</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6</w:t>
      </w:r>
      <w:r w:rsidRPr="004211E5">
        <w:rPr>
          <w:rFonts w:ascii="Times New Roman" w:eastAsia="Times New Roman" w:hAnsi="Times New Roman" w:cs="Times New Roman"/>
          <w:sz w:val="22"/>
          <w:lang w:val="en-GB"/>
        </w:rPr>
        <w:t xml:space="preserve">, </w:t>
      </w:r>
      <w:r w:rsidR="00325640">
        <w:rPr>
          <w:rFonts w:ascii="Times New Roman" w:eastAsia="Times New Roman" w:hAnsi="Times New Roman" w:cs="Times New Roman"/>
          <w:sz w:val="22"/>
          <w:lang w:val="en-GB"/>
        </w:rPr>
        <w:t>eabb1219</w:t>
      </w:r>
      <w:r w:rsidRPr="004211E5">
        <w:rPr>
          <w:rFonts w:ascii="Times New Roman" w:eastAsia="Times New Roman" w:hAnsi="Times New Roman" w:cs="Times New Roman"/>
          <w:sz w:val="22"/>
          <w:lang w:val="en-GB"/>
        </w:rPr>
        <w:t xml:space="preserve"> (2020).</w:t>
      </w:r>
    </w:p>
    <w:p w14:paraId="648CC99F" w14:textId="4A73242D"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18.</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Jiang, G., Cheng, C., Li, D. &amp; Liu, J. Z. Molecular dynamics simulations of the electric double layer capacitance of graphene electrodes in mono-valent aqueous electrolytes. </w:t>
      </w:r>
      <w:r w:rsidRPr="004211E5">
        <w:rPr>
          <w:rFonts w:ascii="Times New Roman" w:eastAsia="Times New Roman" w:hAnsi="Times New Roman" w:cs="Times New Roman"/>
          <w:i/>
          <w:iCs/>
          <w:sz w:val="22"/>
          <w:lang w:val="en-GB"/>
        </w:rPr>
        <w:t>Nano Res.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9</w:t>
      </w:r>
      <w:r w:rsidRPr="004211E5">
        <w:rPr>
          <w:rFonts w:ascii="Times New Roman" w:eastAsia="Times New Roman" w:hAnsi="Times New Roman" w:cs="Times New Roman"/>
          <w:sz w:val="22"/>
          <w:lang w:val="en-GB"/>
        </w:rPr>
        <w:t>, 174–</w:t>
      </w:r>
      <w:r w:rsidRPr="004211E5">
        <w:rPr>
          <w:rFonts w:ascii="Times New Roman" w:eastAsia="Times New Roman" w:hAnsi="Times New Roman" w:cs="Times New Roman"/>
          <w:sz w:val="22"/>
          <w:lang w:val="en-GB"/>
        </w:rPr>
        <w:lastRenderedPageBreak/>
        <w:t>186 (2016).</w:t>
      </w:r>
    </w:p>
    <w:p w14:paraId="081FCD81" w14:textId="2BEB7D0B"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19.</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Berendsen, H. J. C., Postma, J. P. M., </w:t>
      </w:r>
      <w:r w:rsidR="006B5902">
        <w:rPr>
          <w:rFonts w:ascii="Times New Roman" w:eastAsia="Times New Roman" w:hAnsi="Times New Roman" w:cs="Times New Roman"/>
          <w:sz w:val="22"/>
          <w:lang w:val="en-GB"/>
        </w:rPr>
        <w:t>v</w:t>
      </w:r>
      <w:r w:rsidRPr="004211E5">
        <w:rPr>
          <w:rFonts w:ascii="Times New Roman" w:eastAsia="Times New Roman" w:hAnsi="Times New Roman" w:cs="Times New Roman"/>
          <w:sz w:val="22"/>
          <w:lang w:val="en-GB"/>
        </w:rPr>
        <w:t xml:space="preserve">an </w:t>
      </w:r>
      <w:proofErr w:type="spellStart"/>
      <w:r w:rsidRPr="004211E5">
        <w:rPr>
          <w:rFonts w:ascii="Times New Roman" w:eastAsia="Times New Roman" w:hAnsi="Times New Roman" w:cs="Times New Roman"/>
          <w:sz w:val="22"/>
          <w:lang w:val="en-GB"/>
        </w:rPr>
        <w:t>Gunsteren</w:t>
      </w:r>
      <w:proofErr w:type="spellEnd"/>
      <w:r w:rsidRPr="004211E5">
        <w:rPr>
          <w:rFonts w:ascii="Times New Roman" w:eastAsia="Times New Roman" w:hAnsi="Times New Roman" w:cs="Times New Roman"/>
          <w:sz w:val="22"/>
          <w:lang w:val="en-GB"/>
        </w:rPr>
        <w:t xml:space="preserve">, W. F., </w:t>
      </w:r>
      <w:proofErr w:type="spellStart"/>
      <w:r w:rsidRPr="004211E5">
        <w:rPr>
          <w:rFonts w:ascii="Times New Roman" w:eastAsia="Times New Roman" w:hAnsi="Times New Roman" w:cs="Times New Roman"/>
          <w:sz w:val="22"/>
          <w:lang w:val="en-GB"/>
        </w:rPr>
        <w:t>Di</w:t>
      </w:r>
      <w:r w:rsidR="006B5902">
        <w:rPr>
          <w:rFonts w:ascii="Times New Roman" w:eastAsia="Times New Roman" w:hAnsi="Times New Roman" w:cs="Times New Roman"/>
          <w:sz w:val="22"/>
          <w:lang w:val="en-GB"/>
        </w:rPr>
        <w:t>N</w:t>
      </w:r>
      <w:r w:rsidRPr="004211E5">
        <w:rPr>
          <w:rFonts w:ascii="Times New Roman" w:eastAsia="Times New Roman" w:hAnsi="Times New Roman" w:cs="Times New Roman"/>
          <w:sz w:val="22"/>
          <w:lang w:val="en-GB"/>
        </w:rPr>
        <w:t>ola</w:t>
      </w:r>
      <w:proofErr w:type="spellEnd"/>
      <w:r w:rsidRPr="004211E5">
        <w:rPr>
          <w:rFonts w:ascii="Times New Roman" w:eastAsia="Times New Roman" w:hAnsi="Times New Roman" w:cs="Times New Roman"/>
          <w:sz w:val="22"/>
          <w:lang w:val="en-GB"/>
        </w:rPr>
        <w:t xml:space="preserve">, A. &amp; Haak, J. R. Molecular dynamics with coupling to an external bath.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81</w:t>
      </w:r>
      <w:r w:rsidRPr="004211E5">
        <w:rPr>
          <w:rFonts w:ascii="Times New Roman" w:eastAsia="Times New Roman" w:hAnsi="Times New Roman" w:cs="Times New Roman"/>
          <w:sz w:val="22"/>
          <w:lang w:val="en-GB"/>
        </w:rPr>
        <w:t>, 3684–3690 (1984).</w:t>
      </w:r>
    </w:p>
    <w:p w14:paraId="471B8130" w14:textId="2C461BC9"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20.</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Moučka</w:t>
      </w:r>
      <w:proofErr w:type="spellEnd"/>
      <w:r w:rsidRPr="004211E5">
        <w:rPr>
          <w:rFonts w:ascii="Times New Roman" w:eastAsia="Times New Roman" w:hAnsi="Times New Roman" w:cs="Times New Roman"/>
          <w:sz w:val="22"/>
          <w:lang w:val="en-GB"/>
        </w:rPr>
        <w:t xml:space="preserve">, F. </w:t>
      </w:r>
      <w:r w:rsidRPr="004211E5">
        <w:rPr>
          <w:rFonts w:ascii="Times New Roman" w:eastAsia="Times New Roman" w:hAnsi="Times New Roman" w:cs="Times New Roman"/>
          <w:i/>
          <w:iCs/>
          <w:sz w:val="22"/>
          <w:lang w:val="en-GB"/>
        </w:rPr>
        <w:t>et al.</w:t>
      </w:r>
      <w:r w:rsidRPr="004211E5">
        <w:rPr>
          <w:rFonts w:ascii="Times New Roman" w:eastAsia="Times New Roman" w:hAnsi="Times New Roman" w:cs="Times New Roman"/>
          <w:sz w:val="22"/>
          <w:lang w:val="en-GB"/>
        </w:rPr>
        <w:t xml:space="preserve"> Molecular </w:t>
      </w:r>
      <w:r w:rsidR="009B4C75">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imulation of </w:t>
      </w:r>
      <w:r w:rsidR="009B4C75">
        <w:rPr>
          <w:rFonts w:ascii="Times New Roman" w:eastAsia="Times New Roman" w:hAnsi="Times New Roman" w:cs="Times New Roman"/>
          <w:sz w:val="22"/>
          <w:lang w:val="en-GB"/>
        </w:rPr>
        <w:t>a</w:t>
      </w:r>
      <w:r w:rsidRPr="004211E5">
        <w:rPr>
          <w:rFonts w:ascii="Times New Roman" w:eastAsia="Times New Roman" w:hAnsi="Times New Roman" w:cs="Times New Roman"/>
          <w:sz w:val="22"/>
          <w:lang w:val="en-GB"/>
        </w:rPr>
        <w:t xml:space="preserve">queous </w:t>
      </w:r>
      <w:r w:rsidR="009B4C75">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lectrolyte </w:t>
      </w:r>
      <w:r w:rsidR="009B4C75">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olubility. 2. Osmotic </w:t>
      </w:r>
      <w:r w:rsidR="009B4C75">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nsemble Monte Carlo </w:t>
      </w:r>
      <w:r w:rsidR="009B4C75">
        <w:rPr>
          <w:rFonts w:ascii="Times New Roman" w:eastAsia="Times New Roman" w:hAnsi="Times New Roman" w:cs="Times New Roman"/>
          <w:sz w:val="22"/>
          <w:lang w:val="en-GB"/>
        </w:rPr>
        <w:t>m</w:t>
      </w:r>
      <w:r w:rsidRPr="004211E5">
        <w:rPr>
          <w:rFonts w:ascii="Times New Roman" w:eastAsia="Times New Roman" w:hAnsi="Times New Roman" w:cs="Times New Roman"/>
          <w:sz w:val="22"/>
          <w:lang w:val="en-GB"/>
        </w:rPr>
        <w:t xml:space="preserve">ethodology for </w:t>
      </w:r>
      <w:r w:rsidR="009B4C75">
        <w:rPr>
          <w:rFonts w:ascii="Times New Roman" w:eastAsia="Times New Roman" w:hAnsi="Times New Roman" w:cs="Times New Roman"/>
          <w:sz w:val="22"/>
          <w:lang w:val="en-GB"/>
        </w:rPr>
        <w:t>f</w:t>
      </w:r>
      <w:r w:rsidRPr="004211E5">
        <w:rPr>
          <w:rFonts w:ascii="Times New Roman" w:eastAsia="Times New Roman" w:hAnsi="Times New Roman" w:cs="Times New Roman"/>
          <w:sz w:val="22"/>
          <w:lang w:val="en-GB"/>
        </w:rPr>
        <w:t xml:space="preserve">ree </w:t>
      </w:r>
      <w:r w:rsidR="009B4C75">
        <w:rPr>
          <w:rFonts w:ascii="Times New Roman" w:eastAsia="Times New Roman" w:hAnsi="Times New Roman" w:cs="Times New Roman"/>
          <w:sz w:val="22"/>
          <w:lang w:val="en-GB"/>
        </w:rPr>
        <w:t>e</w:t>
      </w:r>
      <w:r w:rsidRPr="004211E5">
        <w:rPr>
          <w:rFonts w:ascii="Times New Roman" w:eastAsia="Times New Roman" w:hAnsi="Times New Roman" w:cs="Times New Roman"/>
          <w:sz w:val="22"/>
          <w:lang w:val="en-GB"/>
        </w:rPr>
        <w:t xml:space="preserve">nergy and </w:t>
      </w:r>
      <w:r w:rsidR="009B4C75">
        <w:rPr>
          <w:rFonts w:ascii="Times New Roman" w:eastAsia="Times New Roman" w:hAnsi="Times New Roman" w:cs="Times New Roman"/>
          <w:sz w:val="22"/>
          <w:lang w:val="en-GB"/>
        </w:rPr>
        <w:t>s</w:t>
      </w:r>
      <w:r w:rsidRPr="004211E5">
        <w:rPr>
          <w:rFonts w:ascii="Times New Roman" w:eastAsia="Times New Roman" w:hAnsi="Times New Roman" w:cs="Times New Roman"/>
          <w:sz w:val="22"/>
          <w:lang w:val="en-GB"/>
        </w:rPr>
        <w:t xml:space="preserve">olubility </w:t>
      </w:r>
      <w:r w:rsidR="009B4C75">
        <w:rPr>
          <w:rFonts w:ascii="Times New Roman" w:eastAsia="Times New Roman" w:hAnsi="Times New Roman" w:cs="Times New Roman"/>
          <w:sz w:val="22"/>
          <w:lang w:val="en-GB"/>
        </w:rPr>
        <w:t>c</w:t>
      </w:r>
      <w:r w:rsidRPr="004211E5">
        <w:rPr>
          <w:rFonts w:ascii="Times New Roman" w:eastAsia="Times New Roman" w:hAnsi="Times New Roman" w:cs="Times New Roman"/>
          <w:sz w:val="22"/>
          <w:lang w:val="en-GB"/>
        </w:rPr>
        <w:t xml:space="preserve">alculations and </w:t>
      </w:r>
      <w:r w:rsidR="009B4C75">
        <w:rPr>
          <w:rFonts w:ascii="Times New Roman" w:eastAsia="Times New Roman" w:hAnsi="Times New Roman" w:cs="Times New Roman"/>
          <w:sz w:val="22"/>
          <w:lang w:val="en-GB"/>
        </w:rPr>
        <w:t>a</w:t>
      </w:r>
      <w:r w:rsidRPr="004211E5">
        <w:rPr>
          <w:rFonts w:ascii="Times New Roman" w:eastAsia="Times New Roman" w:hAnsi="Times New Roman" w:cs="Times New Roman"/>
          <w:sz w:val="22"/>
          <w:lang w:val="en-GB"/>
        </w:rPr>
        <w:t xml:space="preserve">pplication to NaCl. </w:t>
      </w:r>
      <w:r w:rsidRPr="004211E5">
        <w:rPr>
          <w:rFonts w:ascii="Times New Roman" w:eastAsia="Times New Roman" w:hAnsi="Times New Roman" w:cs="Times New Roman"/>
          <w:i/>
          <w:iCs/>
          <w:sz w:val="22"/>
          <w:lang w:val="en-GB"/>
        </w:rPr>
        <w:t>J. Phys. Chem. B</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115</w:t>
      </w:r>
      <w:r w:rsidRPr="004211E5">
        <w:rPr>
          <w:rFonts w:ascii="Times New Roman" w:eastAsia="Times New Roman" w:hAnsi="Times New Roman" w:cs="Times New Roman"/>
          <w:sz w:val="22"/>
          <w:lang w:val="en-GB"/>
        </w:rPr>
        <w:t>, 7849–7861 (2011).</w:t>
      </w:r>
    </w:p>
    <w:p w14:paraId="0537F88A" w14:textId="7FC5CBF1"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21.</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Binder, K. &amp; Landau, D. P. Finite-size scaling at first-order phase transitions. </w:t>
      </w:r>
      <w:r w:rsidRPr="004211E5">
        <w:rPr>
          <w:rFonts w:ascii="Times New Roman" w:eastAsia="Times New Roman" w:hAnsi="Times New Roman" w:cs="Times New Roman"/>
          <w:i/>
          <w:iCs/>
          <w:sz w:val="22"/>
          <w:lang w:val="en-GB"/>
        </w:rPr>
        <w:t>Phys. Rev. B</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30</w:t>
      </w:r>
      <w:r w:rsidRPr="004211E5">
        <w:rPr>
          <w:rFonts w:ascii="Times New Roman" w:eastAsia="Times New Roman" w:hAnsi="Times New Roman" w:cs="Times New Roman"/>
          <w:sz w:val="22"/>
          <w:lang w:val="en-GB"/>
        </w:rPr>
        <w:t>, 1477–1485 (1984).</w:t>
      </w:r>
    </w:p>
    <w:p w14:paraId="4F468167" w14:textId="1446EC31"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22.</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Limaye, A., Suvlu, D. &amp; Willard, A. P. Water molecules mute the dependence of the double-layer potential profile on ionic strength. </w:t>
      </w:r>
      <w:r w:rsidRPr="004211E5">
        <w:rPr>
          <w:rFonts w:ascii="Times New Roman" w:eastAsia="Times New Roman" w:hAnsi="Times New Roman" w:cs="Times New Roman"/>
          <w:i/>
          <w:iCs/>
          <w:sz w:val="22"/>
          <w:lang w:val="en-GB"/>
        </w:rPr>
        <w:t>Faraday Discuss</w:t>
      </w:r>
      <w:r w:rsidR="007D1D4F" w:rsidRPr="009169A5">
        <w:rPr>
          <w:rFonts w:ascii="Times New Roman" w:eastAsia="Times New Roman" w:hAnsi="Times New Roman" w:cs="Times New Roman"/>
          <w:i/>
          <w:iCs/>
          <w:sz w:val="22"/>
          <w:lang w:val="en-GB"/>
        </w:rPr>
        <w:t>.</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249</w:t>
      </w:r>
      <w:r w:rsidRPr="004211E5">
        <w:rPr>
          <w:rFonts w:ascii="Times New Roman" w:eastAsia="Times New Roman" w:hAnsi="Times New Roman" w:cs="Times New Roman"/>
          <w:sz w:val="22"/>
          <w:lang w:val="en-GB"/>
        </w:rPr>
        <w:t>, 267–288 (202</w:t>
      </w:r>
      <w:r w:rsidR="007D1D4F">
        <w:rPr>
          <w:rFonts w:ascii="Times New Roman" w:eastAsia="Times New Roman" w:hAnsi="Times New Roman" w:cs="Times New Roman"/>
          <w:sz w:val="22"/>
          <w:lang w:val="en-GB"/>
        </w:rPr>
        <w:t>4</w:t>
      </w:r>
      <w:r w:rsidRPr="004211E5">
        <w:rPr>
          <w:rFonts w:ascii="Times New Roman" w:eastAsia="Times New Roman" w:hAnsi="Times New Roman" w:cs="Times New Roman"/>
          <w:sz w:val="22"/>
          <w:lang w:val="en-GB"/>
        </w:rPr>
        <w:t>).</w:t>
      </w:r>
    </w:p>
    <w:p w14:paraId="5EDF19E4" w14:textId="4785199C"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23.</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Becke</w:t>
      </w:r>
      <w:proofErr w:type="spellEnd"/>
      <w:r w:rsidRPr="004211E5">
        <w:rPr>
          <w:rFonts w:ascii="Times New Roman" w:eastAsia="Times New Roman" w:hAnsi="Times New Roman" w:cs="Times New Roman"/>
          <w:sz w:val="22"/>
          <w:lang w:val="en-GB"/>
        </w:rPr>
        <w:t xml:space="preserve">, A. D. Density-functional thermochemistry. III. The role of exact exchange.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98</w:t>
      </w:r>
      <w:r w:rsidRPr="004211E5">
        <w:rPr>
          <w:rFonts w:ascii="Times New Roman" w:eastAsia="Times New Roman" w:hAnsi="Times New Roman" w:cs="Times New Roman"/>
          <w:sz w:val="22"/>
          <w:lang w:val="en-GB"/>
        </w:rPr>
        <w:t>, 5648–5652 (1993).</w:t>
      </w:r>
    </w:p>
    <w:p w14:paraId="2FF138FD" w14:textId="6B90129A"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24.</w:t>
      </w:r>
      <w:r w:rsidR="00923771">
        <w:rPr>
          <w:rFonts w:ascii="Times New Roman" w:eastAsia="Times New Roman" w:hAnsi="Times New Roman" w:cs="Times New Roman"/>
          <w:sz w:val="22"/>
          <w:lang w:val="en-GB"/>
        </w:rPr>
        <w:tab/>
      </w:r>
      <w:proofErr w:type="spellStart"/>
      <w:r w:rsidRPr="004211E5">
        <w:rPr>
          <w:rFonts w:ascii="Times New Roman" w:eastAsia="Times New Roman" w:hAnsi="Times New Roman" w:cs="Times New Roman"/>
          <w:sz w:val="22"/>
          <w:lang w:val="en-GB"/>
        </w:rPr>
        <w:t>Grimme</w:t>
      </w:r>
      <w:proofErr w:type="spellEnd"/>
      <w:r w:rsidRPr="004211E5">
        <w:rPr>
          <w:rFonts w:ascii="Times New Roman" w:eastAsia="Times New Roman" w:hAnsi="Times New Roman" w:cs="Times New Roman"/>
          <w:sz w:val="22"/>
          <w:lang w:val="en-GB"/>
        </w:rPr>
        <w:t xml:space="preserve">, S., Antony, J., Ehrlich, S. &amp; Krieg, H. A consistent and accurate </w:t>
      </w:r>
      <w:r w:rsidRPr="00CE5575">
        <w:rPr>
          <w:rFonts w:ascii="Times New Roman" w:eastAsia="Times New Roman" w:hAnsi="Times New Roman" w:cs="Times New Roman"/>
          <w:i/>
          <w:iCs/>
          <w:sz w:val="22"/>
          <w:lang w:val="en-GB"/>
        </w:rPr>
        <w:t>ab initio</w:t>
      </w:r>
      <w:r w:rsidRPr="004211E5">
        <w:rPr>
          <w:rFonts w:ascii="Times New Roman" w:eastAsia="Times New Roman" w:hAnsi="Times New Roman" w:cs="Times New Roman"/>
          <w:sz w:val="22"/>
          <w:lang w:val="en-GB"/>
        </w:rPr>
        <w:t xml:space="preserve"> parametrization of density functional dispersion correction (DFT-D) for the 94 elements H-Pu.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132</w:t>
      </w:r>
      <w:r w:rsidRPr="004211E5">
        <w:rPr>
          <w:rFonts w:ascii="Times New Roman" w:eastAsia="Times New Roman" w:hAnsi="Times New Roman" w:cs="Times New Roman"/>
          <w:sz w:val="22"/>
          <w:lang w:val="en-GB"/>
        </w:rPr>
        <w:t xml:space="preserve">, </w:t>
      </w:r>
      <w:r>
        <w:rPr>
          <w:rFonts w:ascii="Times New Roman" w:eastAsia="Times New Roman" w:hAnsi="Times New Roman" w:cs="Times New Roman"/>
          <w:sz w:val="22"/>
          <w:lang w:val="en-GB"/>
        </w:rPr>
        <w:t>154104</w:t>
      </w:r>
      <w:r w:rsidRPr="004211E5">
        <w:rPr>
          <w:rFonts w:ascii="Times New Roman" w:eastAsia="Times New Roman" w:hAnsi="Times New Roman" w:cs="Times New Roman"/>
          <w:sz w:val="22"/>
          <w:lang w:val="en-GB"/>
        </w:rPr>
        <w:t xml:space="preserve"> (2010).</w:t>
      </w:r>
    </w:p>
    <w:p w14:paraId="542410BC" w14:textId="0F99C00F"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25.</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Krishnan, R., Binkley, J. S., Seeger, R. &amp; Pople, J. A. Self-consistent molecular orbital methods. XX. A basis set for correlated wave functions. </w:t>
      </w:r>
      <w:r w:rsidRPr="004211E5">
        <w:rPr>
          <w:rFonts w:ascii="Times New Roman" w:eastAsia="Times New Roman" w:hAnsi="Times New Roman" w:cs="Times New Roman"/>
          <w:i/>
          <w:iCs/>
          <w:sz w:val="22"/>
          <w:lang w:val="en-GB"/>
        </w:rPr>
        <w:t>J. Chem. Phys.</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72</w:t>
      </w:r>
      <w:r w:rsidRPr="004211E5">
        <w:rPr>
          <w:rFonts w:ascii="Times New Roman" w:eastAsia="Times New Roman" w:hAnsi="Times New Roman" w:cs="Times New Roman"/>
          <w:sz w:val="22"/>
          <w:lang w:val="en-GB"/>
        </w:rPr>
        <w:t>, 650–654 (1980).</w:t>
      </w:r>
    </w:p>
    <w:p w14:paraId="06A2D970" w14:textId="2935E8F4" w:rsidR="00FB1574" w:rsidRPr="004211E5" w:rsidRDefault="007F6EB2" w:rsidP="00923771">
      <w:pPr>
        <w:ind w:left="641" w:hanging="641"/>
        <w:rPr>
          <w:rFonts w:ascii="Times New Roman" w:eastAsia="Times New Roman" w:hAnsi="Times New Roman" w:cs="Times New Roman"/>
          <w:sz w:val="22"/>
          <w:lang w:val="en-GB"/>
        </w:rPr>
      </w:pPr>
      <w:r w:rsidRPr="004211E5">
        <w:rPr>
          <w:rFonts w:ascii="Times New Roman" w:eastAsia="Times New Roman" w:hAnsi="Times New Roman" w:cs="Times New Roman"/>
          <w:sz w:val="22"/>
          <w:lang w:val="en-GB"/>
        </w:rPr>
        <w:t>26.</w:t>
      </w:r>
      <w:r w:rsidR="00923771">
        <w:rPr>
          <w:rFonts w:ascii="Times New Roman" w:eastAsia="Times New Roman" w:hAnsi="Times New Roman" w:cs="Times New Roman"/>
          <w:sz w:val="22"/>
          <w:lang w:val="en-GB"/>
        </w:rPr>
        <w:tab/>
      </w:r>
      <w:r w:rsidRPr="004211E5">
        <w:rPr>
          <w:rFonts w:ascii="Times New Roman" w:eastAsia="Times New Roman" w:hAnsi="Times New Roman" w:cs="Times New Roman"/>
          <w:sz w:val="22"/>
          <w:lang w:val="en-GB"/>
        </w:rPr>
        <w:t xml:space="preserve">Toney, M. F. </w:t>
      </w:r>
      <w:r w:rsidRPr="004211E5">
        <w:rPr>
          <w:rFonts w:ascii="Times New Roman" w:eastAsia="Times New Roman" w:hAnsi="Times New Roman" w:cs="Times New Roman"/>
          <w:i/>
          <w:iCs/>
          <w:sz w:val="22"/>
          <w:lang w:val="en-GB"/>
        </w:rPr>
        <w:t>et al.</w:t>
      </w:r>
      <w:r w:rsidRPr="004211E5">
        <w:rPr>
          <w:rFonts w:ascii="Times New Roman" w:eastAsia="Times New Roman" w:hAnsi="Times New Roman" w:cs="Times New Roman"/>
          <w:sz w:val="22"/>
          <w:lang w:val="en-GB"/>
        </w:rPr>
        <w:t xml:space="preserve"> Voltage-dependent ordering of water molecules at an electrode–electrolyte interface. </w:t>
      </w:r>
      <w:r w:rsidRPr="004211E5">
        <w:rPr>
          <w:rFonts w:ascii="Times New Roman" w:eastAsia="Times New Roman" w:hAnsi="Times New Roman" w:cs="Times New Roman"/>
          <w:i/>
          <w:iCs/>
          <w:sz w:val="22"/>
          <w:lang w:val="en-GB"/>
        </w:rPr>
        <w:t>Nature</w:t>
      </w:r>
      <w:r w:rsidRPr="004211E5">
        <w:rPr>
          <w:rFonts w:ascii="Times New Roman" w:eastAsia="Times New Roman" w:hAnsi="Times New Roman" w:cs="Times New Roman"/>
          <w:sz w:val="22"/>
          <w:lang w:val="en-GB"/>
        </w:rPr>
        <w:t xml:space="preserve"> </w:t>
      </w:r>
      <w:r w:rsidRPr="004211E5">
        <w:rPr>
          <w:rFonts w:ascii="Times New Roman" w:eastAsia="Times New Roman" w:hAnsi="Times New Roman" w:cs="Times New Roman"/>
          <w:b/>
          <w:bCs/>
          <w:sz w:val="22"/>
          <w:lang w:val="en-GB"/>
        </w:rPr>
        <w:t>368</w:t>
      </w:r>
      <w:r w:rsidRPr="004211E5">
        <w:rPr>
          <w:rFonts w:ascii="Times New Roman" w:eastAsia="Times New Roman" w:hAnsi="Times New Roman" w:cs="Times New Roman"/>
          <w:sz w:val="22"/>
          <w:lang w:val="en-GB"/>
        </w:rPr>
        <w:t>, 444–446 (1994).</w:t>
      </w:r>
    </w:p>
    <w:p w14:paraId="319B8AE4" w14:textId="77777777" w:rsidR="00FB1574" w:rsidRPr="004211E5" w:rsidRDefault="00FB1574">
      <w:pPr>
        <w:rPr>
          <w:rFonts w:ascii="Times New Roman" w:hAnsi="Times New Roman" w:cs="Times New Roman"/>
          <w:sz w:val="22"/>
          <w:lang w:val="en-GB"/>
        </w:rPr>
      </w:pPr>
    </w:p>
    <w:sectPr w:rsidR="00FB1574" w:rsidRPr="004211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1C226" w14:textId="77777777" w:rsidR="00E512F9" w:rsidRDefault="00E512F9" w:rsidP="008B6B74">
      <w:pPr>
        <w:spacing w:after="0" w:line="240" w:lineRule="auto"/>
      </w:pPr>
      <w:r>
        <w:separator/>
      </w:r>
    </w:p>
  </w:endnote>
  <w:endnote w:type="continuationSeparator" w:id="0">
    <w:p w14:paraId="7E8C152A" w14:textId="77777777" w:rsidR="00E512F9" w:rsidRDefault="00E512F9" w:rsidP="008B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D87D5" w14:textId="77777777" w:rsidR="00E512F9" w:rsidRDefault="00E512F9" w:rsidP="008B6B74">
      <w:pPr>
        <w:spacing w:after="0" w:line="240" w:lineRule="auto"/>
      </w:pPr>
      <w:r>
        <w:separator/>
      </w:r>
    </w:p>
  </w:footnote>
  <w:footnote w:type="continuationSeparator" w:id="0">
    <w:p w14:paraId="7D4EF59B" w14:textId="77777777" w:rsidR="00E512F9" w:rsidRDefault="00E512F9" w:rsidP="008B6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7409"/>
    <w:multiLevelType w:val="hybridMultilevel"/>
    <w:tmpl w:val="9EA6F3B0"/>
    <w:lvl w:ilvl="0" w:tplc="38E86D80">
      <w:start w:val="1"/>
      <w:numFmt w:val="decimal"/>
      <w:lvlText w:val="%1."/>
      <w:lvlJc w:val="left"/>
      <w:pPr>
        <w:tabs>
          <w:tab w:val="num" w:pos="720"/>
        </w:tabs>
        <w:ind w:left="720" w:hanging="360"/>
      </w:pPr>
    </w:lvl>
    <w:lvl w:ilvl="1" w:tplc="272ABF64" w:tentative="1">
      <w:start w:val="1"/>
      <w:numFmt w:val="decimal"/>
      <w:lvlText w:val="%2."/>
      <w:lvlJc w:val="left"/>
      <w:pPr>
        <w:tabs>
          <w:tab w:val="num" w:pos="1440"/>
        </w:tabs>
        <w:ind w:left="1440" w:hanging="360"/>
      </w:pPr>
    </w:lvl>
    <w:lvl w:ilvl="2" w:tplc="E3420ADC" w:tentative="1">
      <w:start w:val="1"/>
      <w:numFmt w:val="decimal"/>
      <w:lvlText w:val="%3."/>
      <w:lvlJc w:val="left"/>
      <w:pPr>
        <w:tabs>
          <w:tab w:val="num" w:pos="2160"/>
        </w:tabs>
        <w:ind w:left="2160" w:hanging="360"/>
      </w:pPr>
    </w:lvl>
    <w:lvl w:ilvl="3" w:tplc="ED66EF66" w:tentative="1">
      <w:start w:val="1"/>
      <w:numFmt w:val="decimal"/>
      <w:lvlText w:val="%4."/>
      <w:lvlJc w:val="left"/>
      <w:pPr>
        <w:tabs>
          <w:tab w:val="num" w:pos="2880"/>
        </w:tabs>
        <w:ind w:left="2880" w:hanging="360"/>
      </w:pPr>
    </w:lvl>
    <w:lvl w:ilvl="4" w:tplc="BE28907C" w:tentative="1">
      <w:start w:val="1"/>
      <w:numFmt w:val="decimal"/>
      <w:lvlText w:val="%5."/>
      <w:lvlJc w:val="left"/>
      <w:pPr>
        <w:tabs>
          <w:tab w:val="num" w:pos="3600"/>
        </w:tabs>
        <w:ind w:left="3600" w:hanging="360"/>
      </w:pPr>
    </w:lvl>
    <w:lvl w:ilvl="5" w:tplc="8FF2E1D6" w:tentative="1">
      <w:start w:val="1"/>
      <w:numFmt w:val="decimal"/>
      <w:lvlText w:val="%6."/>
      <w:lvlJc w:val="left"/>
      <w:pPr>
        <w:tabs>
          <w:tab w:val="num" w:pos="4320"/>
        </w:tabs>
        <w:ind w:left="4320" w:hanging="360"/>
      </w:pPr>
    </w:lvl>
    <w:lvl w:ilvl="6" w:tplc="76609D66" w:tentative="1">
      <w:start w:val="1"/>
      <w:numFmt w:val="decimal"/>
      <w:lvlText w:val="%7."/>
      <w:lvlJc w:val="left"/>
      <w:pPr>
        <w:tabs>
          <w:tab w:val="num" w:pos="5040"/>
        </w:tabs>
        <w:ind w:left="5040" w:hanging="360"/>
      </w:pPr>
    </w:lvl>
    <w:lvl w:ilvl="7" w:tplc="F81E4B84" w:tentative="1">
      <w:start w:val="1"/>
      <w:numFmt w:val="decimal"/>
      <w:lvlText w:val="%8."/>
      <w:lvlJc w:val="left"/>
      <w:pPr>
        <w:tabs>
          <w:tab w:val="num" w:pos="5760"/>
        </w:tabs>
        <w:ind w:left="5760" w:hanging="360"/>
      </w:pPr>
    </w:lvl>
    <w:lvl w:ilvl="8" w:tplc="9580B40A" w:tentative="1">
      <w:start w:val="1"/>
      <w:numFmt w:val="decimal"/>
      <w:lvlText w:val="%9."/>
      <w:lvlJc w:val="left"/>
      <w:pPr>
        <w:tabs>
          <w:tab w:val="num" w:pos="6480"/>
        </w:tabs>
        <w:ind w:left="6480" w:hanging="360"/>
      </w:pPr>
    </w:lvl>
  </w:abstractNum>
  <w:abstractNum w:abstractNumId="1" w15:restartNumberingAfterBreak="0">
    <w:nsid w:val="112159DA"/>
    <w:multiLevelType w:val="hybridMultilevel"/>
    <w:tmpl w:val="72CA456C"/>
    <w:lvl w:ilvl="0" w:tplc="62CA4B3E">
      <w:start w:val="1"/>
      <w:numFmt w:val="decimal"/>
      <w:lvlText w:val="%1."/>
      <w:lvlJc w:val="left"/>
      <w:pPr>
        <w:ind w:left="720" w:hanging="360"/>
      </w:pPr>
    </w:lvl>
    <w:lvl w:ilvl="1" w:tplc="F7F4D9B8">
      <w:start w:val="1"/>
      <w:numFmt w:val="decimal"/>
      <w:lvlText w:val="%2."/>
      <w:lvlJc w:val="left"/>
      <w:pPr>
        <w:ind w:left="720" w:hanging="360"/>
      </w:pPr>
    </w:lvl>
    <w:lvl w:ilvl="2" w:tplc="20F0E8C8">
      <w:start w:val="1"/>
      <w:numFmt w:val="decimal"/>
      <w:lvlText w:val="%3."/>
      <w:lvlJc w:val="left"/>
      <w:pPr>
        <w:ind w:left="720" w:hanging="360"/>
      </w:pPr>
    </w:lvl>
    <w:lvl w:ilvl="3" w:tplc="D534BEDE">
      <w:start w:val="1"/>
      <w:numFmt w:val="decimal"/>
      <w:lvlText w:val="%4."/>
      <w:lvlJc w:val="left"/>
      <w:pPr>
        <w:ind w:left="720" w:hanging="360"/>
      </w:pPr>
    </w:lvl>
    <w:lvl w:ilvl="4" w:tplc="D480BCB6">
      <w:start w:val="1"/>
      <w:numFmt w:val="decimal"/>
      <w:lvlText w:val="%5."/>
      <w:lvlJc w:val="left"/>
      <w:pPr>
        <w:ind w:left="720" w:hanging="360"/>
      </w:pPr>
    </w:lvl>
    <w:lvl w:ilvl="5" w:tplc="48CAC28C">
      <w:start w:val="1"/>
      <w:numFmt w:val="decimal"/>
      <w:lvlText w:val="%6."/>
      <w:lvlJc w:val="left"/>
      <w:pPr>
        <w:ind w:left="720" w:hanging="360"/>
      </w:pPr>
    </w:lvl>
    <w:lvl w:ilvl="6" w:tplc="247C1E30">
      <w:start w:val="1"/>
      <w:numFmt w:val="decimal"/>
      <w:lvlText w:val="%7."/>
      <w:lvlJc w:val="left"/>
      <w:pPr>
        <w:ind w:left="720" w:hanging="360"/>
      </w:pPr>
    </w:lvl>
    <w:lvl w:ilvl="7" w:tplc="710676A2">
      <w:start w:val="1"/>
      <w:numFmt w:val="decimal"/>
      <w:lvlText w:val="%8."/>
      <w:lvlJc w:val="left"/>
      <w:pPr>
        <w:ind w:left="720" w:hanging="360"/>
      </w:pPr>
    </w:lvl>
    <w:lvl w:ilvl="8" w:tplc="BCEAF918">
      <w:start w:val="1"/>
      <w:numFmt w:val="decimal"/>
      <w:lvlText w:val="%9."/>
      <w:lvlJc w:val="left"/>
      <w:pPr>
        <w:ind w:left="720" w:hanging="360"/>
      </w:pPr>
    </w:lvl>
  </w:abstractNum>
  <w:abstractNum w:abstractNumId="2" w15:restartNumberingAfterBreak="0">
    <w:nsid w:val="14647C33"/>
    <w:multiLevelType w:val="hybridMultilevel"/>
    <w:tmpl w:val="2CEA800E"/>
    <w:lvl w:ilvl="0" w:tplc="3B2A3D56">
      <w:start w:val="1"/>
      <w:numFmt w:val="decimal"/>
      <w:lvlText w:val="(%1)"/>
      <w:lvlJc w:val="left"/>
      <w:pPr>
        <w:ind w:left="720" w:hanging="360"/>
      </w:pPr>
      <w:rPr>
        <w:rFonts w:ascii="Times" w:eastAsia="Times New Roman" w:hAnsi="Times" w:cs="Times"/>
      </w:rPr>
    </w:lvl>
    <w:lvl w:ilvl="1" w:tplc="83223F7A" w:tentative="1">
      <w:start w:val="1"/>
      <w:numFmt w:val="lowerLetter"/>
      <w:lvlText w:val="%2."/>
      <w:lvlJc w:val="left"/>
      <w:pPr>
        <w:ind w:left="1440" w:hanging="360"/>
      </w:pPr>
    </w:lvl>
    <w:lvl w:ilvl="2" w:tplc="9D88CFCE" w:tentative="1">
      <w:start w:val="1"/>
      <w:numFmt w:val="lowerRoman"/>
      <w:lvlText w:val="%3."/>
      <w:lvlJc w:val="right"/>
      <w:pPr>
        <w:ind w:left="2160" w:hanging="180"/>
      </w:pPr>
    </w:lvl>
    <w:lvl w:ilvl="3" w:tplc="B0B8F89E" w:tentative="1">
      <w:start w:val="1"/>
      <w:numFmt w:val="decimal"/>
      <w:lvlText w:val="%4."/>
      <w:lvlJc w:val="left"/>
      <w:pPr>
        <w:ind w:left="2880" w:hanging="360"/>
      </w:pPr>
    </w:lvl>
    <w:lvl w:ilvl="4" w:tplc="6F0ED42A" w:tentative="1">
      <w:start w:val="1"/>
      <w:numFmt w:val="lowerLetter"/>
      <w:lvlText w:val="%5."/>
      <w:lvlJc w:val="left"/>
      <w:pPr>
        <w:ind w:left="3600" w:hanging="360"/>
      </w:pPr>
    </w:lvl>
    <w:lvl w:ilvl="5" w:tplc="F218039A" w:tentative="1">
      <w:start w:val="1"/>
      <w:numFmt w:val="lowerRoman"/>
      <w:lvlText w:val="%6."/>
      <w:lvlJc w:val="right"/>
      <w:pPr>
        <w:ind w:left="4320" w:hanging="180"/>
      </w:pPr>
    </w:lvl>
    <w:lvl w:ilvl="6" w:tplc="6CC4143A" w:tentative="1">
      <w:start w:val="1"/>
      <w:numFmt w:val="decimal"/>
      <w:lvlText w:val="%7."/>
      <w:lvlJc w:val="left"/>
      <w:pPr>
        <w:ind w:left="5040" w:hanging="360"/>
      </w:pPr>
    </w:lvl>
    <w:lvl w:ilvl="7" w:tplc="47201F0A" w:tentative="1">
      <w:start w:val="1"/>
      <w:numFmt w:val="lowerLetter"/>
      <w:lvlText w:val="%8."/>
      <w:lvlJc w:val="left"/>
      <w:pPr>
        <w:ind w:left="5760" w:hanging="360"/>
      </w:pPr>
    </w:lvl>
    <w:lvl w:ilvl="8" w:tplc="342E46D6" w:tentative="1">
      <w:start w:val="1"/>
      <w:numFmt w:val="lowerRoman"/>
      <w:lvlText w:val="%9."/>
      <w:lvlJc w:val="right"/>
      <w:pPr>
        <w:ind w:left="6480" w:hanging="180"/>
      </w:pPr>
    </w:lvl>
  </w:abstractNum>
  <w:abstractNum w:abstractNumId="3" w15:restartNumberingAfterBreak="0">
    <w:nsid w:val="15337DA8"/>
    <w:multiLevelType w:val="hybridMultilevel"/>
    <w:tmpl w:val="F55EBABA"/>
    <w:lvl w:ilvl="0" w:tplc="AC5CEA9A">
      <w:start w:val="1"/>
      <w:numFmt w:val="decimal"/>
      <w:lvlText w:val="%1."/>
      <w:lvlJc w:val="left"/>
      <w:pPr>
        <w:ind w:left="760" w:hanging="360"/>
      </w:pPr>
      <w:rPr>
        <w:rFonts w:hint="default"/>
      </w:rPr>
    </w:lvl>
    <w:lvl w:ilvl="1" w:tplc="AFA269CC" w:tentative="1">
      <w:start w:val="1"/>
      <w:numFmt w:val="upperLetter"/>
      <w:lvlText w:val="%2."/>
      <w:lvlJc w:val="left"/>
      <w:pPr>
        <w:ind w:left="1200" w:hanging="400"/>
      </w:pPr>
    </w:lvl>
    <w:lvl w:ilvl="2" w:tplc="367A4434" w:tentative="1">
      <w:start w:val="1"/>
      <w:numFmt w:val="lowerRoman"/>
      <w:lvlText w:val="%3."/>
      <w:lvlJc w:val="right"/>
      <w:pPr>
        <w:ind w:left="1600" w:hanging="400"/>
      </w:pPr>
    </w:lvl>
    <w:lvl w:ilvl="3" w:tplc="D830437E" w:tentative="1">
      <w:start w:val="1"/>
      <w:numFmt w:val="decimal"/>
      <w:lvlText w:val="%4."/>
      <w:lvlJc w:val="left"/>
      <w:pPr>
        <w:ind w:left="2000" w:hanging="400"/>
      </w:pPr>
    </w:lvl>
    <w:lvl w:ilvl="4" w:tplc="9F3C4E70" w:tentative="1">
      <w:start w:val="1"/>
      <w:numFmt w:val="upperLetter"/>
      <w:lvlText w:val="%5."/>
      <w:lvlJc w:val="left"/>
      <w:pPr>
        <w:ind w:left="2400" w:hanging="400"/>
      </w:pPr>
    </w:lvl>
    <w:lvl w:ilvl="5" w:tplc="B358ACFE" w:tentative="1">
      <w:start w:val="1"/>
      <w:numFmt w:val="lowerRoman"/>
      <w:lvlText w:val="%6."/>
      <w:lvlJc w:val="right"/>
      <w:pPr>
        <w:ind w:left="2800" w:hanging="400"/>
      </w:pPr>
    </w:lvl>
    <w:lvl w:ilvl="6" w:tplc="F858D898" w:tentative="1">
      <w:start w:val="1"/>
      <w:numFmt w:val="decimal"/>
      <w:lvlText w:val="%7."/>
      <w:lvlJc w:val="left"/>
      <w:pPr>
        <w:ind w:left="3200" w:hanging="400"/>
      </w:pPr>
    </w:lvl>
    <w:lvl w:ilvl="7" w:tplc="E0C6C57A" w:tentative="1">
      <w:start w:val="1"/>
      <w:numFmt w:val="upperLetter"/>
      <w:lvlText w:val="%8."/>
      <w:lvlJc w:val="left"/>
      <w:pPr>
        <w:ind w:left="3600" w:hanging="400"/>
      </w:pPr>
    </w:lvl>
    <w:lvl w:ilvl="8" w:tplc="4E125828" w:tentative="1">
      <w:start w:val="1"/>
      <w:numFmt w:val="lowerRoman"/>
      <w:lvlText w:val="%9."/>
      <w:lvlJc w:val="right"/>
      <w:pPr>
        <w:ind w:left="4000" w:hanging="400"/>
      </w:pPr>
    </w:lvl>
  </w:abstractNum>
  <w:abstractNum w:abstractNumId="4" w15:restartNumberingAfterBreak="0">
    <w:nsid w:val="1C651477"/>
    <w:multiLevelType w:val="multilevel"/>
    <w:tmpl w:val="AB94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34EA6"/>
    <w:multiLevelType w:val="hybridMultilevel"/>
    <w:tmpl w:val="9A48435C"/>
    <w:lvl w:ilvl="0" w:tplc="9378FFE2">
      <w:start w:val="1"/>
      <w:numFmt w:val="decimal"/>
      <w:lvlText w:val="%1)"/>
      <w:lvlJc w:val="left"/>
      <w:pPr>
        <w:ind w:left="1159" w:hanging="360"/>
      </w:pPr>
      <w:rPr>
        <w:rFonts w:hint="default"/>
      </w:rPr>
    </w:lvl>
    <w:lvl w:ilvl="1" w:tplc="390C0D72" w:tentative="1">
      <w:start w:val="1"/>
      <w:numFmt w:val="upperLetter"/>
      <w:lvlText w:val="%2."/>
      <w:lvlJc w:val="left"/>
      <w:pPr>
        <w:ind w:left="1599" w:hanging="400"/>
      </w:pPr>
    </w:lvl>
    <w:lvl w:ilvl="2" w:tplc="0F02FB60" w:tentative="1">
      <w:start w:val="1"/>
      <w:numFmt w:val="lowerRoman"/>
      <w:lvlText w:val="%3."/>
      <w:lvlJc w:val="right"/>
      <w:pPr>
        <w:ind w:left="1999" w:hanging="400"/>
      </w:pPr>
    </w:lvl>
    <w:lvl w:ilvl="3" w:tplc="1C765E1C" w:tentative="1">
      <w:start w:val="1"/>
      <w:numFmt w:val="decimal"/>
      <w:lvlText w:val="%4."/>
      <w:lvlJc w:val="left"/>
      <w:pPr>
        <w:ind w:left="2399" w:hanging="400"/>
      </w:pPr>
    </w:lvl>
    <w:lvl w:ilvl="4" w:tplc="F5009CAE" w:tentative="1">
      <w:start w:val="1"/>
      <w:numFmt w:val="upperLetter"/>
      <w:lvlText w:val="%5."/>
      <w:lvlJc w:val="left"/>
      <w:pPr>
        <w:ind w:left="2799" w:hanging="400"/>
      </w:pPr>
    </w:lvl>
    <w:lvl w:ilvl="5" w:tplc="5C22135E" w:tentative="1">
      <w:start w:val="1"/>
      <w:numFmt w:val="lowerRoman"/>
      <w:lvlText w:val="%6."/>
      <w:lvlJc w:val="right"/>
      <w:pPr>
        <w:ind w:left="3199" w:hanging="400"/>
      </w:pPr>
    </w:lvl>
    <w:lvl w:ilvl="6" w:tplc="5C8CC3C8" w:tentative="1">
      <w:start w:val="1"/>
      <w:numFmt w:val="decimal"/>
      <w:lvlText w:val="%7."/>
      <w:lvlJc w:val="left"/>
      <w:pPr>
        <w:ind w:left="3599" w:hanging="400"/>
      </w:pPr>
    </w:lvl>
    <w:lvl w:ilvl="7" w:tplc="82AA59A6" w:tentative="1">
      <w:start w:val="1"/>
      <w:numFmt w:val="upperLetter"/>
      <w:lvlText w:val="%8."/>
      <w:lvlJc w:val="left"/>
      <w:pPr>
        <w:ind w:left="3999" w:hanging="400"/>
      </w:pPr>
    </w:lvl>
    <w:lvl w:ilvl="8" w:tplc="C2780C88" w:tentative="1">
      <w:start w:val="1"/>
      <w:numFmt w:val="lowerRoman"/>
      <w:lvlText w:val="%9."/>
      <w:lvlJc w:val="right"/>
      <w:pPr>
        <w:ind w:left="4399" w:hanging="400"/>
      </w:pPr>
    </w:lvl>
  </w:abstractNum>
  <w:abstractNum w:abstractNumId="6" w15:restartNumberingAfterBreak="0">
    <w:nsid w:val="202279DB"/>
    <w:multiLevelType w:val="multilevel"/>
    <w:tmpl w:val="1378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C190D"/>
    <w:multiLevelType w:val="hybridMultilevel"/>
    <w:tmpl w:val="7B28551A"/>
    <w:lvl w:ilvl="0" w:tplc="01FC60DE">
      <w:start w:val="1"/>
      <w:numFmt w:val="bullet"/>
      <w:lvlText w:val=""/>
      <w:lvlJc w:val="left"/>
      <w:pPr>
        <w:ind w:left="800" w:hanging="400"/>
      </w:pPr>
      <w:rPr>
        <w:rFonts w:ascii="Wingdings" w:hAnsi="Wingdings" w:hint="default"/>
      </w:rPr>
    </w:lvl>
    <w:lvl w:ilvl="1" w:tplc="83C2297E" w:tentative="1">
      <w:start w:val="1"/>
      <w:numFmt w:val="bullet"/>
      <w:lvlText w:val=""/>
      <w:lvlJc w:val="left"/>
      <w:pPr>
        <w:ind w:left="1200" w:hanging="400"/>
      </w:pPr>
      <w:rPr>
        <w:rFonts w:ascii="Wingdings" w:hAnsi="Wingdings" w:hint="default"/>
      </w:rPr>
    </w:lvl>
    <w:lvl w:ilvl="2" w:tplc="0FB8611E" w:tentative="1">
      <w:start w:val="1"/>
      <w:numFmt w:val="bullet"/>
      <w:lvlText w:val=""/>
      <w:lvlJc w:val="left"/>
      <w:pPr>
        <w:ind w:left="1600" w:hanging="400"/>
      </w:pPr>
      <w:rPr>
        <w:rFonts w:ascii="Wingdings" w:hAnsi="Wingdings" w:hint="default"/>
      </w:rPr>
    </w:lvl>
    <w:lvl w:ilvl="3" w:tplc="429E2B42" w:tentative="1">
      <w:start w:val="1"/>
      <w:numFmt w:val="bullet"/>
      <w:lvlText w:val=""/>
      <w:lvlJc w:val="left"/>
      <w:pPr>
        <w:ind w:left="2000" w:hanging="400"/>
      </w:pPr>
      <w:rPr>
        <w:rFonts w:ascii="Wingdings" w:hAnsi="Wingdings" w:hint="default"/>
      </w:rPr>
    </w:lvl>
    <w:lvl w:ilvl="4" w:tplc="DB0E3F64" w:tentative="1">
      <w:start w:val="1"/>
      <w:numFmt w:val="bullet"/>
      <w:lvlText w:val=""/>
      <w:lvlJc w:val="left"/>
      <w:pPr>
        <w:ind w:left="2400" w:hanging="400"/>
      </w:pPr>
      <w:rPr>
        <w:rFonts w:ascii="Wingdings" w:hAnsi="Wingdings" w:hint="default"/>
      </w:rPr>
    </w:lvl>
    <w:lvl w:ilvl="5" w:tplc="5E1E32C8" w:tentative="1">
      <w:start w:val="1"/>
      <w:numFmt w:val="bullet"/>
      <w:lvlText w:val=""/>
      <w:lvlJc w:val="left"/>
      <w:pPr>
        <w:ind w:left="2800" w:hanging="400"/>
      </w:pPr>
      <w:rPr>
        <w:rFonts w:ascii="Wingdings" w:hAnsi="Wingdings" w:hint="default"/>
      </w:rPr>
    </w:lvl>
    <w:lvl w:ilvl="6" w:tplc="7D686536" w:tentative="1">
      <w:start w:val="1"/>
      <w:numFmt w:val="bullet"/>
      <w:lvlText w:val=""/>
      <w:lvlJc w:val="left"/>
      <w:pPr>
        <w:ind w:left="3200" w:hanging="400"/>
      </w:pPr>
      <w:rPr>
        <w:rFonts w:ascii="Wingdings" w:hAnsi="Wingdings" w:hint="default"/>
      </w:rPr>
    </w:lvl>
    <w:lvl w:ilvl="7" w:tplc="5588A100" w:tentative="1">
      <w:start w:val="1"/>
      <w:numFmt w:val="bullet"/>
      <w:lvlText w:val=""/>
      <w:lvlJc w:val="left"/>
      <w:pPr>
        <w:ind w:left="3600" w:hanging="400"/>
      </w:pPr>
      <w:rPr>
        <w:rFonts w:ascii="Wingdings" w:hAnsi="Wingdings" w:hint="default"/>
      </w:rPr>
    </w:lvl>
    <w:lvl w:ilvl="8" w:tplc="21B80C32" w:tentative="1">
      <w:start w:val="1"/>
      <w:numFmt w:val="bullet"/>
      <w:lvlText w:val=""/>
      <w:lvlJc w:val="left"/>
      <w:pPr>
        <w:ind w:left="4000" w:hanging="400"/>
      </w:pPr>
      <w:rPr>
        <w:rFonts w:ascii="Wingdings" w:hAnsi="Wingdings" w:hint="default"/>
      </w:rPr>
    </w:lvl>
  </w:abstractNum>
  <w:abstractNum w:abstractNumId="8" w15:restartNumberingAfterBreak="0">
    <w:nsid w:val="2B0D4588"/>
    <w:multiLevelType w:val="hybridMultilevel"/>
    <w:tmpl w:val="56DCB186"/>
    <w:lvl w:ilvl="0" w:tplc="51F465FA">
      <w:start w:val="1"/>
      <w:numFmt w:val="bullet"/>
      <w:lvlText w:val=""/>
      <w:lvlJc w:val="left"/>
      <w:pPr>
        <w:ind w:left="720" w:hanging="360"/>
      </w:pPr>
      <w:rPr>
        <w:rFonts w:ascii="Symbol" w:hAnsi="Symbol" w:hint="default"/>
      </w:rPr>
    </w:lvl>
    <w:lvl w:ilvl="1" w:tplc="97C02668" w:tentative="1">
      <w:start w:val="1"/>
      <w:numFmt w:val="bullet"/>
      <w:lvlText w:val="o"/>
      <w:lvlJc w:val="left"/>
      <w:pPr>
        <w:ind w:left="1440" w:hanging="360"/>
      </w:pPr>
      <w:rPr>
        <w:rFonts w:ascii="Courier New" w:hAnsi="Courier New" w:cs="Courier New" w:hint="default"/>
      </w:rPr>
    </w:lvl>
    <w:lvl w:ilvl="2" w:tplc="E70A2286" w:tentative="1">
      <w:start w:val="1"/>
      <w:numFmt w:val="bullet"/>
      <w:lvlText w:val=""/>
      <w:lvlJc w:val="left"/>
      <w:pPr>
        <w:ind w:left="2160" w:hanging="360"/>
      </w:pPr>
      <w:rPr>
        <w:rFonts w:ascii="Wingdings" w:hAnsi="Wingdings" w:hint="default"/>
      </w:rPr>
    </w:lvl>
    <w:lvl w:ilvl="3" w:tplc="CC2AF4F0" w:tentative="1">
      <w:start w:val="1"/>
      <w:numFmt w:val="bullet"/>
      <w:lvlText w:val=""/>
      <w:lvlJc w:val="left"/>
      <w:pPr>
        <w:ind w:left="2880" w:hanging="360"/>
      </w:pPr>
      <w:rPr>
        <w:rFonts w:ascii="Symbol" w:hAnsi="Symbol" w:hint="default"/>
      </w:rPr>
    </w:lvl>
    <w:lvl w:ilvl="4" w:tplc="3CB68E52" w:tentative="1">
      <w:start w:val="1"/>
      <w:numFmt w:val="bullet"/>
      <w:lvlText w:val="o"/>
      <w:lvlJc w:val="left"/>
      <w:pPr>
        <w:ind w:left="3600" w:hanging="360"/>
      </w:pPr>
      <w:rPr>
        <w:rFonts w:ascii="Courier New" w:hAnsi="Courier New" w:cs="Courier New" w:hint="default"/>
      </w:rPr>
    </w:lvl>
    <w:lvl w:ilvl="5" w:tplc="57245F88" w:tentative="1">
      <w:start w:val="1"/>
      <w:numFmt w:val="bullet"/>
      <w:lvlText w:val=""/>
      <w:lvlJc w:val="left"/>
      <w:pPr>
        <w:ind w:left="4320" w:hanging="360"/>
      </w:pPr>
      <w:rPr>
        <w:rFonts w:ascii="Wingdings" w:hAnsi="Wingdings" w:hint="default"/>
      </w:rPr>
    </w:lvl>
    <w:lvl w:ilvl="6" w:tplc="444C7280" w:tentative="1">
      <w:start w:val="1"/>
      <w:numFmt w:val="bullet"/>
      <w:lvlText w:val=""/>
      <w:lvlJc w:val="left"/>
      <w:pPr>
        <w:ind w:left="5040" w:hanging="360"/>
      </w:pPr>
      <w:rPr>
        <w:rFonts w:ascii="Symbol" w:hAnsi="Symbol" w:hint="default"/>
      </w:rPr>
    </w:lvl>
    <w:lvl w:ilvl="7" w:tplc="F9A832D6" w:tentative="1">
      <w:start w:val="1"/>
      <w:numFmt w:val="bullet"/>
      <w:lvlText w:val="o"/>
      <w:lvlJc w:val="left"/>
      <w:pPr>
        <w:ind w:left="5760" w:hanging="360"/>
      </w:pPr>
      <w:rPr>
        <w:rFonts w:ascii="Courier New" w:hAnsi="Courier New" w:cs="Courier New" w:hint="default"/>
      </w:rPr>
    </w:lvl>
    <w:lvl w:ilvl="8" w:tplc="9738BF9A" w:tentative="1">
      <w:start w:val="1"/>
      <w:numFmt w:val="bullet"/>
      <w:lvlText w:val=""/>
      <w:lvlJc w:val="left"/>
      <w:pPr>
        <w:ind w:left="6480" w:hanging="360"/>
      </w:pPr>
      <w:rPr>
        <w:rFonts w:ascii="Wingdings" w:hAnsi="Wingdings" w:hint="default"/>
      </w:rPr>
    </w:lvl>
  </w:abstractNum>
  <w:abstractNum w:abstractNumId="9" w15:restartNumberingAfterBreak="0">
    <w:nsid w:val="2E01202A"/>
    <w:multiLevelType w:val="hybridMultilevel"/>
    <w:tmpl w:val="2CEA800E"/>
    <w:lvl w:ilvl="0" w:tplc="E81E7F56">
      <w:start w:val="1"/>
      <w:numFmt w:val="decimal"/>
      <w:lvlText w:val="(%1)"/>
      <w:lvlJc w:val="left"/>
      <w:pPr>
        <w:ind w:left="720" w:hanging="360"/>
      </w:pPr>
      <w:rPr>
        <w:rFonts w:ascii="Times" w:eastAsia="Times New Roman" w:hAnsi="Times" w:cs="Times"/>
      </w:rPr>
    </w:lvl>
    <w:lvl w:ilvl="1" w:tplc="A872A248" w:tentative="1">
      <w:start w:val="1"/>
      <w:numFmt w:val="lowerLetter"/>
      <w:lvlText w:val="%2."/>
      <w:lvlJc w:val="left"/>
      <w:pPr>
        <w:ind w:left="1440" w:hanging="360"/>
      </w:pPr>
    </w:lvl>
    <w:lvl w:ilvl="2" w:tplc="1350648A" w:tentative="1">
      <w:start w:val="1"/>
      <w:numFmt w:val="lowerRoman"/>
      <w:lvlText w:val="%3."/>
      <w:lvlJc w:val="right"/>
      <w:pPr>
        <w:ind w:left="2160" w:hanging="180"/>
      </w:pPr>
    </w:lvl>
    <w:lvl w:ilvl="3" w:tplc="97D07ED0" w:tentative="1">
      <w:start w:val="1"/>
      <w:numFmt w:val="decimal"/>
      <w:lvlText w:val="%4."/>
      <w:lvlJc w:val="left"/>
      <w:pPr>
        <w:ind w:left="2880" w:hanging="360"/>
      </w:pPr>
    </w:lvl>
    <w:lvl w:ilvl="4" w:tplc="8B3E4BFC" w:tentative="1">
      <w:start w:val="1"/>
      <w:numFmt w:val="lowerLetter"/>
      <w:lvlText w:val="%5."/>
      <w:lvlJc w:val="left"/>
      <w:pPr>
        <w:ind w:left="3600" w:hanging="360"/>
      </w:pPr>
    </w:lvl>
    <w:lvl w:ilvl="5" w:tplc="8DB4C442" w:tentative="1">
      <w:start w:val="1"/>
      <w:numFmt w:val="lowerRoman"/>
      <w:lvlText w:val="%6."/>
      <w:lvlJc w:val="right"/>
      <w:pPr>
        <w:ind w:left="4320" w:hanging="180"/>
      </w:pPr>
    </w:lvl>
    <w:lvl w:ilvl="6" w:tplc="A5566900" w:tentative="1">
      <w:start w:val="1"/>
      <w:numFmt w:val="decimal"/>
      <w:lvlText w:val="%7."/>
      <w:lvlJc w:val="left"/>
      <w:pPr>
        <w:ind w:left="5040" w:hanging="360"/>
      </w:pPr>
    </w:lvl>
    <w:lvl w:ilvl="7" w:tplc="AEDA861C" w:tentative="1">
      <w:start w:val="1"/>
      <w:numFmt w:val="lowerLetter"/>
      <w:lvlText w:val="%8."/>
      <w:lvlJc w:val="left"/>
      <w:pPr>
        <w:ind w:left="5760" w:hanging="360"/>
      </w:pPr>
    </w:lvl>
    <w:lvl w:ilvl="8" w:tplc="8586F930" w:tentative="1">
      <w:start w:val="1"/>
      <w:numFmt w:val="lowerRoman"/>
      <w:lvlText w:val="%9."/>
      <w:lvlJc w:val="right"/>
      <w:pPr>
        <w:ind w:left="6480" w:hanging="180"/>
      </w:pPr>
    </w:lvl>
  </w:abstractNum>
  <w:abstractNum w:abstractNumId="10" w15:restartNumberingAfterBreak="0">
    <w:nsid w:val="2E801731"/>
    <w:multiLevelType w:val="hybridMultilevel"/>
    <w:tmpl w:val="CCF68180"/>
    <w:lvl w:ilvl="0" w:tplc="3298422E">
      <w:start w:val="1"/>
      <w:numFmt w:val="decimal"/>
      <w:lvlText w:val="%1)"/>
      <w:lvlJc w:val="left"/>
      <w:pPr>
        <w:ind w:left="760" w:hanging="360"/>
      </w:pPr>
      <w:rPr>
        <w:rFonts w:hint="default"/>
      </w:rPr>
    </w:lvl>
    <w:lvl w:ilvl="1" w:tplc="5518E520" w:tentative="1">
      <w:start w:val="1"/>
      <w:numFmt w:val="upperLetter"/>
      <w:lvlText w:val="%2."/>
      <w:lvlJc w:val="left"/>
      <w:pPr>
        <w:ind w:left="1200" w:hanging="400"/>
      </w:pPr>
    </w:lvl>
    <w:lvl w:ilvl="2" w:tplc="83385E68" w:tentative="1">
      <w:start w:val="1"/>
      <w:numFmt w:val="lowerRoman"/>
      <w:lvlText w:val="%3."/>
      <w:lvlJc w:val="right"/>
      <w:pPr>
        <w:ind w:left="1600" w:hanging="400"/>
      </w:pPr>
    </w:lvl>
    <w:lvl w:ilvl="3" w:tplc="1BD2A8D6" w:tentative="1">
      <w:start w:val="1"/>
      <w:numFmt w:val="decimal"/>
      <w:lvlText w:val="%4."/>
      <w:lvlJc w:val="left"/>
      <w:pPr>
        <w:ind w:left="2000" w:hanging="400"/>
      </w:pPr>
    </w:lvl>
    <w:lvl w:ilvl="4" w:tplc="A594AEF2" w:tentative="1">
      <w:start w:val="1"/>
      <w:numFmt w:val="upperLetter"/>
      <w:lvlText w:val="%5."/>
      <w:lvlJc w:val="left"/>
      <w:pPr>
        <w:ind w:left="2400" w:hanging="400"/>
      </w:pPr>
    </w:lvl>
    <w:lvl w:ilvl="5" w:tplc="F432E66A" w:tentative="1">
      <w:start w:val="1"/>
      <w:numFmt w:val="lowerRoman"/>
      <w:lvlText w:val="%6."/>
      <w:lvlJc w:val="right"/>
      <w:pPr>
        <w:ind w:left="2800" w:hanging="400"/>
      </w:pPr>
    </w:lvl>
    <w:lvl w:ilvl="6" w:tplc="2F16ACBC" w:tentative="1">
      <w:start w:val="1"/>
      <w:numFmt w:val="decimal"/>
      <w:lvlText w:val="%7."/>
      <w:lvlJc w:val="left"/>
      <w:pPr>
        <w:ind w:left="3200" w:hanging="400"/>
      </w:pPr>
    </w:lvl>
    <w:lvl w:ilvl="7" w:tplc="4B44D024" w:tentative="1">
      <w:start w:val="1"/>
      <w:numFmt w:val="upperLetter"/>
      <w:lvlText w:val="%8."/>
      <w:lvlJc w:val="left"/>
      <w:pPr>
        <w:ind w:left="3600" w:hanging="400"/>
      </w:pPr>
    </w:lvl>
    <w:lvl w:ilvl="8" w:tplc="B48CFCD4" w:tentative="1">
      <w:start w:val="1"/>
      <w:numFmt w:val="lowerRoman"/>
      <w:lvlText w:val="%9."/>
      <w:lvlJc w:val="right"/>
      <w:pPr>
        <w:ind w:left="4000" w:hanging="400"/>
      </w:pPr>
    </w:lvl>
  </w:abstractNum>
  <w:abstractNum w:abstractNumId="11" w15:restartNumberingAfterBreak="0">
    <w:nsid w:val="2EB8765C"/>
    <w:multiLevelType w:val="hybridMultilevel"/>
    <w:tmpl w:val="470E31E0"/>
    <w:lvl w:ilvl="0" w:tplc="EDD49CFC">
      <w:start w:val="1"/>
      <w:numFmt w:val="lowerLetter"/>
      <w:lvlText w:val="%1."/>
      <w:lvlJc w:val="left"/>
      <w:pPr>
        <w:ind w:left="760" w:hanging="360"/>
      </w:pPr>
      <w:rPr>
        <w:rFonts w:hint="default"/>
      </w:rPr>
    </w:lvl>
    <w:lvl w:ilvl="1" w:tplc="DC54FF46" w:tentative="1">
      <w:start w:val="1"/>
      <w:numFmt w:val="upperLetter"/>
      <w:lvlText w:val="%2."/>
      <w:lvlJc w:val="left"/>
      <w:pPr>
        <w:ind w:left="1200" w:hanging="400"/>
      </w:pPr>
    </w:lvl>
    <w:lvl w:ilvl="2" w:tplc="CC10268E" w:tentative="1">
      <w:start w:val="1"/>
      <w:numFmt w:val="lowerRoman"/>
      <w:lvlText w:val="%3."/>
      <w:lvlJc w:val="right"/>
      <w:pPr>
        <w:ind w:left="1600" w:hanging="400"/>
      </w:pPr>
    </w:lvl>
    <w:lvl w:ilvl="3" w:tplc="85463FBC" w:tentative="1">
      <w:start w:val="1"/>
      <w:numFmt w:val="decimal"/>
      <w:lvlText w:val="%4."/>
      <w:lvlJc w:val="left"/>
      <w:pPr>
        <w:ind w:left="2000" w:hanging="400"/>
      </w:pPr>
    </w:lvl>
    <w:lvl w:ilvl="4" w:tplc="730282EC" w:tentative="1">
      <w:start w:val="1"/>
      <w:numFmt w:val="upperLetter"/>
      <w:lvlText w:val="%5."/>
      <w:lvlJc w:val="left"/>
      <w:pPr>
        <w:ind w:left="2400" w:hanging="400"/>
      </w:pPr>
    </w:lvl>
    <w:lvl w:ilvl="5" w:tplc="34DAD64C" w:tentative="1">
      <w:start w:val="1"/>
      <w:numFmt w:val="lowerRoman"/>
      <w:lvlText w:val="%6."/>
      <w:lvlJc w:val="right"/>
      <w:pPr>
        <w:ind w:left="2800" w:hanging="400"/>
      </w:pPr>
    </w:lvl>
    <w:lvl w:ilvl="6" w:tplc="C1A8039A" w:tentative="1">
      <w:start w:val="1"/>
      <w:numFmt w:val="decimal"/>
      <w:lvlText w:val="%7."/>
      <w:lvlJc w:val="left"/>
      <w:pPr>
        <w:ind w:left="3200" w:hanging="400"/>
      </w:pPr>
    </w:lvl>
    <w:lvl w:ilvl="7" w:tplc="78AA970E" w:tentative="1">
      <w:start w:val="1"/>
      <w:numFmt w:val="upperLetter"/>
      <w:lvlText w:val="%8."/>
      <w:lvlJc w:val="left"/>
      <w:pPr>
        <w:ind w:left="3600" w:hanging="400"/>
      </w:pPr>
    </w:lvl>
    <w:lvl w:ilvl="8" w:tplc="6572329C" w:tentative="1">
      <w:start w:val="1"/>
      <w:numFmt w:val="lowerRoman"/>
      <w:lvlText w:val="%9."/>
      <w:lvlJc w:val="right"/>
      <w:pPr>
        <w:ind w:left="4000" w:hanging="400"/>
      </w:pPr>
    </w:lvl>
  </w:abstractNum>
  <w:abstractNum w:abstractNumId="12" w15:restartNumberingAfterBreak="0">
    <w:nsid w:val="2EC86632"/>
    <w:multiLevelType w:val="hybridMultilevel"/>
    <w:tmpl w:val="2CEA800E"/>
    <w:lvl w:ilvl="0" w:tplc="33A22F14">
      <w:start w:val="1"/>
      <w:numFmt w:val="decimal"/>
      <w:lvlText w:val="(%1)"/>
      <w:lvlJc w:val="left"/>
      <w:pPr>
        <w:ind w:left="720" w:hanging="360"/>
      </w:pPr>
      <w:rPr>
        <w:rFonts w:ascii="Times" w:eastAsia="Times New Roman" w:hAnsi="Times" w:cs="Times"/>
      </w:rPr>
    </w:lvl>
    <w:lvl w:ilvl="1" w:tplc="9766CA9A" w:tentative="1">
      <w:start w:val="1"/>
      <w:numFmt w:val="lowerLetter"/>
      <w:lvlText w:val="%2."/>
      <w:lvlJc w:val="left"/>
      <w:pPr>
        <w:ind w:left="1440" w:hanging="360"/>
      </w:pPr>
    </w:lvl>
    <w:lvl w:ilvl="2" w:tplc="05666196" w:tentative="1">
      <w:start w:val="1"/>
      <w:numFmt w:val="lowerRoman"/>
      <w:lvlText w:val="%3."/>
      <w:lvlJc w:val="right"/>
      <w:pPr>
        <w:ind w:left="2160" w:hanging="180"/>
      </w:pPr>
    </w:lvl>
    <w:lvl w:ilvl="3" w:tplc="3B40795E" w:tentative="1">
      <w:start w:val="1"/>
      <w:numFmt w:val="decimal"/>
      <w:lvlText w:val="%4."/>
      <w:lvlJc w:val="left"/>
      <w:pPr>
        <w:ind w:left="2880" w:hanging="360"/>
      </w:pPr>
    </w:lvl>
    <w:lvl w:ilvl="4" w:tplc="75EC8094" w:tentative="1">
      <w:start w:val="1"/>
      <w:numFmt w:val="lowerLetter"/>
      <w:lvlText w:val="%5."/>
      <w:lvlJc w:val="left"/>
      <w:pPr>
        <w:ind w:left="3600" w:hanging="360"/>
      </w:pPr>
    </w:lvl>
    <w:lvl w:ilvl="5" w:tplc="3C5E720C" w:tentative="1">
      <w:start w:val="1"/>
      <w:numFmt w:val="lowerRoman"/>
      <w:lvlText w:val="%6."/>
      <w:lvlJc w:val="right"/>
      <w:pPr>
        <w:ind w:left="4320" w:hanging="180"/>
      </w:pPr>
    </w:lvl>
    <w:lvl w:ilvl="6" w:tplc="B0F40212" w:tentative="1">
      <w:start w:val="1"/>
      <w:numFmt w:val="decimal"/>
      <w:lvlText w:val="%7."/>
      <w:lvlJc w:val="left"/>
      <w:pPr>
        <w:ind w:left="5040" w:hanging="360"/>
      </w:pPr>
    </w:lvl>
    <w:lvl w:ilvl="7" w:tplc="B53A1368" w:tentative="1">
      <w:start w:val="1"/>
      <w:numFmt w:val="lowerLetter"/>
      <w:lvlText w:val="%8."/>
      <w:lvlJc w:val="left"/>
      <w:pPr>
        <w:ind w:left="5760" w:hanging="360"/>
      </w:pPr>
    </w:lvl>
    <w:lvl w:ilvl="8" w:tplc="FA6ED390" w:tentative="1">
      <w:start w:val="1"/>
      <w:numFmt w:val="lowerRoman"/>
      <w:lvlText w:val="%9."/>
      <w:lvlJc w:val="right"/>
      <w:pPr>
        <w:ind w:left="6480" w:hanging="180"/>
      </w:pPr>
    </w:lvl>
  </w:abstractNum>
  <w:abstractNum w:abstractNumId="13" w15:restartNumberingAfterBreak="0">
    <w:nsid w:val="31944467"/>
    <w:multiLevelType w:val="hybridMultilevel"/>
    <w:tmpl w:val="B9661B2E"/>
    <w:lvl w:ilvl="0" w:tplc="5F6045C0">
      <w:start w:val="1"/>
      <w:numFmt w:val="decimal"/>
      <w:lvlText w:val="(%1)"/>
      <w:lvlJc w:val="left"/>
      <w:pPr>
        <w:ind w:left="1159" w:hanging="360"/>
      </w:pPr>
      <w:rPr>
        <w:rFonts w:hint="default"/>
      </w:rPr>
    </w:lvl>
    <w:lvl w:ilvl="1" w:tplc="279CD41A" w:tentative="1">
      <w:start w:val="1"/>
      <w:numFmt w:val="upperLetter"/>
      <w:lvlText w:val="%2."/>
      <w:lvlJc w:val="left"/>
      <w:pPr>
        <w:ind w:left="1599" w:hanging="400"/>
      </w:pPr>
    </w:lvl>
    <w:lvl w:ilvl="2" w:tplc="65DC1658" w:tentative="1">
      <w:start w:val="1"/>
      <w:numFmt w:val="lowerRoman"/>
      <w:lvlText w:val="%3."/>
      <w:lvlJc w:val="right"/>
      <w:pPr>
        <w:ind w:left="1999" w:hanging="400"/>
      </w:pPr>
    </w:lvl>
    <w:lvl w:ilvl="3" w:tplc="83909B72" w:tentative="1">
      <w:start w:val="1"/>
      <w:numFmt w:val="decimal"/>
      <w:lvlText w:val="%4."/>
      <w:lvlJc w:val="left"/>
      <w:pPr>
        <w:ind w:left="2399" w:hanging="400"/>
      </w:pPr>
    </w:lvl>
    <w:lvl w:ilvl="4" w:tplc="12FA63C8" w:tentative="1">
      <w:start w:val="1"/>
      <w:numFmt w:val="upperLetter"/>
      <w:lvlText w:val="%5."/>
      <w:lvlJc w:val="left"/>
      <w:pPr>
        <w:ind w:left="2799" w:hanging="400"/>
      </w:pPr>
    </w:lvl>
    <w:lvl w:ilvl="5" w:tplc="7114AC1A" w:tentative="1">
      <w:start w:val="1"/>
      <w:numFmt w:val="lowerRoman"/>
      <w:lvlText w:val="%6."/>
      <w:lvlJc w:val="right"/>
      <w:pPr>
        <w:ind w:left="3199" w:hanging="400"/>
      </w:pPr>
    </w:lvl>
    <w:lvl w:ilvl="6" w:tplc="F0CA3A26" w:tentative="1">
      <w:start w:val="1"/>
      <w:numFmt w:val="decimal"/>
      <w:lvlText w:val="%7."/>
      <w:lvlJc w:val="left"/>
      <w:pPr>
        <w:ind w:left="3599" w:hanging="400"/>
      </w:pPr>
    </w:lvl>
    <w:lvl w:ilvl="7" w:tplc="157449FC" w:tentative="1">
      <w:start w:val="1"/>
      <w:numFmt w:val="upperLetter"/>
      <w:lvlText w:val="%8."/>
      <w:lvlJc w:val="left"/>
      <w:pPr>
        <w:ind w:left="3999" w:hanging="400"/>
      </w:pPr>
    </w:lvl>
    <w:lvl w:ilvl="8" w:tplc="C1E6375C" w:tentative="1">
      <w:start w:val="1"/>
      <w:numFmt w:val="lowerRoman"/>
      <w:lvlText w:val="%9."/>
      <w:lvlJc w:val="right"/>
      <w:pPr>
        <w:ind w:left="4399" w:hanging="400"/>
      </w:pPr>
    </w:lvl>
  </w:abstractNum>
  <w:abstractNum w:abstractNumId="1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8" w15:restartNumberingAfterBreak="0">
    <w:nsid w:val="3AE81483"/>
    <w:multiLevelType w:val="hybridMultilevel"/>
    <w:tmpl w:val="5FCEE6B0"/>
    <w:lvl w:ilvl="0" w:tplc="FCB8D572">
      <w:start w:val="1"/>
      <w:numFmt w:val="lowerLetter"/>
      <w:lvlText w:val="%1."/>
      <w:lvlJc w:val="left"/>
      <w:pPr>
        <w:ind w:left="760" w:hanging="360"/>
      </w:pPr>
      <w:rPr>
        <w:rFonts w:hint="default"/>
      </w:rPr>
    </w:lvl>
    <w:lvl w:ilvl="1" w:tplc="2E968E30" w:tentative="1">
      <w:start w:val="1"/>
      <w:numFmt w:val="upperLetter"/>
      <w:lvlText w:val="%2."/>
      <w:lvlJc w:val="left"/>
      <w:pPr>
        <w:ind w:left="1200" w:hanging="400"/>
      </w:pPr>
    </w:lvl>
    <w:lvl w:ilvl="2" w:tplc="53EE2A18" w:tentative="1">
      <w:start w:val="1"/>
      <w:numFmt w:val="lowerRoman"/>
      <w:lvlText w:val="%3."/>
      <w:lvlJc w:val="right"/>
      <w:pPr>
        <w:ind w:left="1600" w:hanging="400"/>
      </w:pPr>
    </w:lvl>
    <w:lvl w:ilvl="3" w:tplc="5FD26FA2" w:tentative="1">
      <w:start w:val="1"/>
      <w:numFmt w:val="decimal"/>
      <w:lvlText w:val="%4."/>
      <w:lvlJc w:val="left"/>
      <w:pPr>
        <w:ind w:left="2000" w:hanging="400"/>
      </w:pPr>
    </w:lvl>
    <w:lvl w:ilvl="4" w:tplc="18AE2F1E" w:tentative="1">
      <w:start w:val="1"/>
      <w:numFmt w:val="upperLetter"/>
      <w:lvlText w:val="%5."/>
      <w:lvlJc w:val="left"/>
      <w:pPr>
        <w:ind w:left="2400" w:hanging="400"/>
      </w:pPr>
    </w:lvl>
    <w:lvl w:ilvl="5" w:tplc="17F0BC60" w:tentative="1">
      <w:start w:val="1"/>
      <w:numFmt w:val="lowerRoman"/>
      <w:lvlText w:val="%6."/>
      <w:lvlJc w:val="right"/>
      <w:pPr>
        <w:ind w:left="2800" w:hanging="400"/>
      </w:pPr>
    </w:lvl>
    <w:lvl w:ilvl="6" w:tplc="5C6C11C8" w:tentative="1">
      <w:start w:val="1"/>
      <w:numFmt w:val="decimal"/>
      <w:lvlText w:val="%7."/>
      <w:lvlJc w:val="left"/>
      <w:pPr>
        <w:ind w:left="3200" w:hanging="400"/>
      </w:pPr>
    </w:lvl>
    <w:lvl w:ilvl="7" w:tplc="8F366E5C" w:tentative="1">
      <w:start w:val="1"/>
      <w:numFmt w:val="upperLetter"/>
      <w:lvlText w:val="%8."/>
      <w:lvlJc w:val="left"/>
      <w:pPr>
        <w:ind w:left="3600" w:hanging="400"/>
      </w:pPr>
    </w:lvl>
    <w:lvl w:ilvl="8" w:tplc="501E0CC0" w:tentative="1">
      <w:start w:val="1"/>
      <w:numFmt w:val="lowerRoman"/>
      <w:lvlText w:val="%9."/>
      <w:lvlJc w:val="right"/>
      <w:pPr>
        <w:ind w:left="4000" w:hanging="400"/>
      </w:pPr>
    </w:lvl>
  </w:abstractNum>
  <w:abstractNum w:abstractNumId="19" w15:restartNumberingAfterBreak="0">
    <w:nsid w:val="3CA305AA"/>
    <w:multiLevelType w:val="hybridMultilevel"/>
    <w:tmpl w:val="6F28D59C"/>
    <w:lvl w:ilvl="0" w:tplc="947E2100">
      <w:start w:val="1"/>
      <w:numFmt w:val="decimal"/>
      <w:lvlText w:val="%1)"/>
      <w:lvlJc w:val="left"/>
      <w:pPr>
        <w:ind w:left="760" w:hanging="360"/>
      </w:pPr>
      <w:rPr>
        <w:rFonts w:hint="default"/>
      </w:rPr>
    </w:lvl>
    <w:lvl w:ilvl="1" w:tplc="672099AC" w:tentative="1">
      <w:start w:val="1"/>
      <w:numFmt w:val="upperLetter"/>
      <w:lvlText w:val="%2."/>
      <w:lvlJc w:val="left"/>
      <w:pPr>
        <w:ind w:left="1200" w:hanging="400"/>
      </w:pPr>
    </w:lvl>
    <w:lvl w:ilvl="2" w:tplc="0A54A7D0" w:tentative="1">
      <w:start w:val="1"/>
      <w:numFmt w:val="lowerRoman"/>
      <w:lvlText w:val="%3."/>
      <w:lvlJc w:val="right"/>
      <w:pPr>
        <w:ind w:left="1600" w:hanging="400"/>
      </w:pPr>
    </w:lvl>
    <w:lvl w:ilvl="3" w:tplc="683AEBE0" w:tentative="1">
      <w:start w:val="1"/>
      <w:numFmt w:val="decimal"/>
      <w:lvlText w:val="%4."/>
      <w:lvlJc w:val="left"/>
      <w:pPr>
        <w:ind w:left="2000" w:hanging="400"/>
      </w:pPr>
    </w:lvl>
    <w:lvl w:ilvl="4" w:tplc="9642ED94" w:tentative="1">
      <w:start w:val="1"/>
      <w:numFmt w:val="upperLetter"/>
      <w:lvlText w:val="%5."/>
      <w:lvlJc w:val="left"/>
      <w:pPr>
        <w:ind w:left="2400" w:hanging="400"/>
      </w:pPr>
    </w:lvl>
    <w:lvl w:ilvl="5" w:tplc="04F6C1A8" w:tentative="1">
      <w:start w:val="1"/>
      <w:numFmt w:val="lowerRoman"/>
      <w:lvlText w:val="%6."/>
      <w:lvlJc w:val="right"/>
      <w:pPr>
        <w:ind w:left="2800" w:hanging="400"/>
      </w:pPr>
    </w:lvl>
    <w:lvl w:ilvl="6" w:tplc="FA2E6BB6" w:tentative="1">
      <w:start w:val="1"/>
      <w:numFmt w:val="decimal"/>
      <w:lvlText w:val="%7."/>
      <w:lvlJc w:val="left"/>
      <w:pPr>
        <w:ind w:left="3200" w:hanging="400"/>
      </w:pPr>
    </w:lvl>
    <w:lvl w:ilvl="7" w:tplc="A5F401C0" w:tentative="1">
      <w:start w:val="1"/>
      <w:numFmt w:val="upperLetter"/>
      <w:lvlText w:val="%8."/>
      <w:lvlJc w:val="left"/>
      <w:pPr>
        <w:ind w:left="3600" w:hanging="400"/>
      </w:pPr>
    </w:lvl>
    <w:lvl w:ilvl="8" w:tplc="85188A5E" w:tentative="1">
      <w:start w:val="1"/>
      <w:numFmt w:val="lowerRoman"/>
      <w:lvlText w:val="%9."/>
      <w:lvlJc w:val="right"/>
      <w:pPr>
        <w:ind w:left="4000" w:hanging="400"/>
      </w:pPr>
    </w:lvl>
  </w:abstractNum>
  <w:abstractNum w:abstractNumId="20" w15:restartNumberingAfterBreak="0">
    <w:nsid w:val="3E0F7AB7"/>
    <w:multiLevelType w:val="hybridMultilevel"/>
    <w:tmpl w:val="86724762"/>
    <w:lvl w:ilvl="0" w:tplc="8B802A10">
      <w:start w:val="1"/>
      <w:numFmt w:val="decimal"/>
      <w:lvlText w:val="%1."/>
      <w:lvlJc w:val="left"/>
      <w:pPr>
        <w:ind w:left="760" w:hanging="360"/>
      </w:pPr>
      <w:rPr>
        <w:rFonts w:hint="default"/>
      </w:rPr>
    </w:lvl>
    <w:lvl w:ilvl="1" w:tplc="F566D336" w:tentative="1">
      <w:start w:val="1"/>
      <w:numFmt w:val="upperLetter"/>
      <w:lvlText w:val="%2."/>
      <w:lvlJc w:val="left"/>
      <w:pPr>
        <w:ind w:left="1200" w:hanging="400"/>
      </w:pPr>
    </w:lvl>
    <w:lvl w:ilvl="2" w:tplc="7D14EA44" w:tentative="1">
      <w:start w:val="1"/>
      <w:numFmt w:val="lowerRoman"/>
      <w:lvlText w:val="%3."/>
      <w:lvlJc w:val="right"/>
      <w:pPr>
        <w:ind w:left="1600" w:hanging="400"/>
      </w:pPr>
    </w:lvl>
    <w:lvl w:ilvl="3" w:tplc="D2E8CEF6" w:tentative="1">
      <w:start w:val="1"/>
      <w:numFmt w:val="decimal"/>
      <w:lvlText w:val="%4."/>
      <w:lvlJc w:val="left"/>
      <w:pPr>
        <w:ind w:left="2000" w:hanging="400"/>
      </w:pPr>
    </w:lvl>
    <w:lvl w:ilvl="4" w:tplc="5CCC5F70" w:tentative="1">
      <w:start w:val="1"/>
      <w:numFmt w:val="upperLetter"/>
      <w:lvlText w:val="%5."/>
      <w:lvlJc w:val="left"/>
      <w:pPr>
        <w:ind w:left="2400" w:hanging="400"/>
      </w:pPr>
    </w:lvl>
    <w:lvl w:ilvl="5" w:tplc="EB14F906" w:tentative="1">
      <w:start w:val="1"/>
      <w:numFmt w:val="lowerRoman"/>
      <w:lvlText w:val="%6."/>
      <w:lvlJc w:val="right"/>
      <w:pPr>
        <w:ind w:left="2800" w:hanging="400"/>
      </w:pPr>
    </w:lvl>
    <w:lvl w:ilvl="6" w:tplc="165AE258" w:tentative="1">
      <w:start w:val="1"/>
      <w:numFmt w:val="decimal"/>
      <w:lvlText w:val="%7."/>
      <w:lvlJc w:val="left"/>
      <w:pPr>
        <w:ind w:left="3200" w:hanging="400"/>
      </w:pPr>
    </w:lvl>
    <w:lvl w:ilvl="7" w:tplc="0F8CE6EC" w:tentative="1">
      <w:start w:val="1"/>
      <w:numFmt w:val="upperLetter"/>
      <w:lvlText w:val="%8."/>
      <w:lvlJc w:val="left"/>
      <w:pPr>
        <w:ind w:left="3600" w:hanging="400"/>
      </w:pPr>
    </w:lvl>
    <w:lvl w:ilvl="8" w:tplc="9ADA172A" w:tentative="1">
      <w:start w:val="1"/>
      <w:numFmt w:val="lowerRoman"/>
      <w:lvlText w:val="%9."/>
      <w:lvlJc w:val="right"/>
      <w:pPr>
        <w:ind w:left="4000" w:hanging="400"/>
      </w:pPr>
    </w:lvl>
  </w:abstractNum>
  <w:abstractNum w:abstractNumId="2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2" w15:restartNumberingAfterBreak="0">
    <w:nsid w:val="3F2B0C36"/>
    <w:multiLevelType w:val="hybridMultilevel"/>
    <w:tmpl w:val="5BF4026C"/>
    <w:lvl w:ilvl="0" w:tplc="9A72A230">
      <w:start w:val="1"/>
      <w:numFmt w:val="decimal"/>
      <w:lvlText w:val="%1."/>
      <w:lvlJc w:val="left"/>
      <w:pPr>
        <w:ind w:left="1020" w:hanging="360"/>
      </w:pPr>
    </w:lvl>
    <w:lvl w:ilvl="1" w:tplc="9D42794C">
      <w:start w:val="1"/>
      <w:numFmt w:val="decimal"/>
      <w:lvlText w:val="%2."/>
      <w:lvlJc w:val="left"/>
      <w:pPr>
        <w:ind w:left="1020" w:hanging="360"/>
      </w:pPr>
    </w:lvl>
    <w:lvl w:ilvl="2" w:tplc="D0EEE69C">
      <w:start w:val="1"/>
      <w:numFmt w:val="decimal"/>
      <w:lvlText w:val="%3."/>
      <w:lvlJc w:val="left"/>
      <w:pPr>
        <w:ind w:left="1020" w:hanging="360"/>
      </w:pPr>
    </w:lvl>
    <w:lvl w:ilvl="3" w:tplc="9B5E0718">
      <w:start w:val="1"/>
      <w:numFmt w:val="decimal"/>
      <w:lvlText w:val="%4."/>
      <w:lvlJc w:val="left"/>
      <w:pPr>
        <w:ind w:left="1020" w:hanging="360"/>
      </w:pPr>
    </w:lvl>
    <w:lvl w:ilvl="4" w:tplc="7C9031DA">
      <w:start w:val="1"/>
      <w:numFmt w:val="decimal"/>
      <w:lvlText w:val="%5."/>
      <w:lvlJc w:val="left"/>
      <w:pPr>
        <w:ind w:left="1020" w:hanging="360"/>
      </w:pPr>
    </w:lvl>
    <w:lvl w:ilvl="5" w:tplc="E270704C">
      <w:start w:val="1"/>
      <w:numFmt w:val="decimal"/>
      <w:lvlText w:val="%6."/>
      <w:lvlJc w:val="left"/>
      <w:pPr>
        <w:ind w:left="1020" w:hanging="360"/>
      </w:pPr>
    </w:lvl>
    <w:lvl w:ilvl="6" w:tplc="81727424">
      <w:start w:val="1"/>
      <w:numFmt w:val="decimal"/>
      <w:lvlText w:val="%7."/>
      <w:lvlJc w:val="left"/>
      <w:pPr>
        <w:ind w:left="1020" w:hanging="360"/>
      </w:pPr>
    </w:lvl>
    <w:lvl w:ilvl="7" w:tplc="F1E21168">
      <w:start w:val="1"/>
      <w:numFmt w:val="decimal"/>
      <w:lvlText w:val="%8."/>
      <w:lvlJc w:val="left"/>
      <w:pPr>
        <w:ind w:left="1020" w:hanging="360"/>
      </w:pPr>
    </w:lvl>
    <w:lvl w:ilvl="8" w:tplc="02CC83C0">
      <w:start w:val="1"/>
      <w:numFmt w:val="decimal"/>
      <w:lvlText w:val="%9."/>
      <w:lvlJc w:val="left"/>
      <w:pPr>
        <w:ind w:left="1020" w:hanging="360"/>
      </w:pPr>
    </w:lvl>
  </w:abstractNum>
  <w:abstractNum w:abstractNumId="2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4" w15:restartNumberingAfterBreak="0">
    <w:nsid w:val="446E02B4"/>
    <w:multiLevelType w:val="hybridMultilevel"/>
    <w:tmpl w:val="90B8669C"/>
    <w:lvl w:ilvl="0" w:tplc="6888BAE2">
      <w:start w:val="1"/>
      <w:numFmt w:val="decimal"/>
      <w:lvlText w:val="%1."/>
      <w:lvlJc w:val="left"/>
      <w:pPr>
        <w:ind w:left="1159" w:hanging="360"/>
      </w:pPr>
      <w:rPr>
        <w:rFonts w:hint="default"/>
      </w:rPr>
    </w:lvl>
    <w:lvl w:ilvl="1" w:tplc="F24049F2" w:tentative="1">
      <w:start w:val="1"/>
      <w:numFmt w:val="upperLetter"/>
      <w:lvlText w:val="%2."/>
      <w:lvlJc w:val="left"/>
      <w:pPr>
        <w:ind w:left="1599" w:hanging="400"/>
      </w:pPr>
    </w:lvl>
    <w:lvl w:ilvl="2" w:tplc="1A00C914" w:tentative="1">
      <w:start w:val="1"/>
      <w:numFmt w:val="lowerRoman"/>
      <w:lvlText w:val="%3."/>
      <w:lvlJc w:val="right"/>
      <w:pPr>
        <w:ind w:left="1999" w:hanging="400"/>
      </w:pPr>
    </w:lvl>
    <w:lvl w:ilvl="3" w:tplc="C3286A54" w:tentative="1">
      <w:start w:val="1"/>
      <w:numFmt w:val="decimal"/>
      <w:lvlText w:val="%4."/>
      <w:lvlJc w:val="left"/>
      <w:pPr>
        <w:ind w:left="2399" w:hanging="400"/>
      </w:pPr>
    </w:lvl>
    <w:lvl w:ilvl="4" w:tplc="B0DA4382" w:tentative="1">
      <w:start w:val="1"/>
      <w:numFmt w:val="upperLetter"/>
      <w:lvlText w:val="%5."/>
      <w:lvlJc w:val="left"/>
      <w:pPr>
        <w:ind w:left="2799" w:hanging="400"/>
      </w:pPr>
    </w:lvl>
    <w:lvl w:ilvl="5" w:tplc="255ED11E" w:tentative="1">
      <w:start w:val="1"/>
      <w:numFmt w:val="lowerRoman"/>
      <w:lvlText w:val="%6."/>
      <w:lvlJc w:val="right"/>
      <w:pPr>
        <w:ind w:left="3199" w:hanging="400"/>
      </w:pPr>
    </w:lvl>
    <w:lvl w:ilvl="6" w:tplc="0CBCDB9A" w:tentative="1">
      <w:start w:val="1"/>
      <w:numFmt w:val="decimal"/>
      <w:lvlText w:val="%7."/>
      <w:lvlJc w:val="left"/>
      <w:pPr>
        <w:ind w:left="3599" w:hanging="400"/>
      </w:pPr>
    </w:lvl>
    <w:lvl w:ilvl="7" w:tplc="1EB2E77E" w:tentative="1">
      <w:start w:val="1"/>
      <w:numFmt w:val="upperLetter"/>
      <w:lvlText w:val="%8."/>
      <w:lvlJc w:val="left"/>
      <w:pPr>
        <w:ind w:left="3999" w:hanging="400"/>
      </w:pPr>
    </w:lvl>
    <w:lvl w:ilvl="8" w:tplc="49BC0854" w:tentative="1">
      <w:start w:val="1"/>
      <w:numFmt w:val="lowerRoman"/>
      <w:lvlText w:val="%9."/>
      <w:lvlJc w:val="right"/>
      <w:pPr>
        <w:ind w:left="4399" w:hanging="400"/>
      </w:pPr>
    </w:lvl>
  </w:abstractNum>
  <w:abstractNum w:abstractNumId="25" w15:restartNumberingAfterBreak="0">
    <w:nsid w:val="4AB97029"/>
    <w:multiLevelType w:val="hybridMultilevel"/>
    <w:tmpl w:val="7B1420E2"/>
    <w:lvl w:ilvl="0" w:tplc="9870747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5A647FDF"/>
    <w:multiLevelType w:val="multilevel"/>
    <w:tmpl w:val="C4FA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7A7EE2"/>
    <w:multiLevelType w:val="hybridMultilevel"/>
    <w:tmpl w:val="9918C10E"/>
    <w:lvl w:ilvl="0" w:tplc="40BC0166">
      <w:start w:val="1"/>
      <w:numFmt w:val="decimal"/>
      <w:lvlText w:val="%1."/>
      <w:lvlJc w:val="left"/>
      <w:pPr>
        <w:ind w:left="760" w:hanging="360"/>
      </w:pPr>
      <w:rPr>
        <w:rFonts w:hint="default"/>
      </w:rPr>
    </w:lvl>
    <w:lvl w:ilvl="1" w:tplc="F9327490" w:tentative="1">
      <w:start w:val="1"/>
      <w:numFmt w:val="upperLetter"/>
      <w:lvlText w:val="%2."/>
      <w:lvlJc w:val="left"/>
      <w:pPr>
        <w:ind w:left="1200" w:hanging="400"/>
      </w:pPr>
    </w:lvl>
    <w:lvl w:ilvl="2" w:tplc="1FDA399E" w:tentative="1">
      <w:start w:val="1"/>
      <w:numFmt w:val="lowerRoman"/>
      <w:lvlText w:val="%3."/>
      <w:lvlJc w:val="right"/>
      <w:pPr>
        <w:ind w:left="1600" w:hanging="400"/>
      </w:pPr>
    </w:lvl>
    <w:lvl w:ilvl="3" w:tplc="D4B49E4C" w:tentative="1">
      <w:start w:val="1"/>
      <w:numFmt w:val="decimal"/>
      <w:lvlText w:val="%4."/>
      <w:lvlJc w:val="left"/>
      <w:pPr>
        <w:ind w:left="2000" w:hanging="400"/>
      </w:pPr>
    </w:lvl>
    <w:lvl w:ilvl="4" w:tplc="5B065972" w:tentative="1">
      <w:start w:val="1"/>
      <w:numFmt w:val="upperLetter"/>
      <w:lvlText w:val="%5."/>
      <w:lvlJc w:val="left"/>
      <w:pPr>
        <w:ind w:left="2400" w:hanging="400"/>
      </w:pPr>
    </w:lvl>
    <w:lvl w:ilvl="5" w:tplc="BE84499A" w:tentative="1">
      <w:start w:val="1"/>
      <w:numFmt w:val="lowerRoman"/>
      <w:lvlText w:val="%6."/>
      <w:lvlJc w:val="right"/>
      <w:pPr>
        <w:ind w:left="2800" w:hanging="400"/>
      </w:pPr>
    </w:lvl>
    <w:lvl w:ilvl="6" w:tplc="2D207298" w:tentative="1">
      <w:start w:val="1"/>
      <w:numFmt w:val="decimal"/>
      <w:lvlText w:val="%7."/>
      <w:lvlJc w:val="left"/>
      <w:pPr>
        <w:ind w:left="3200" w:hanging="400"/>
      </w:pPr>
    </w:lvl>
    <w:lvl w:ilvl="7" w:tplc="D1F8CD88" w:tentative="1">
      <w:start w:val="1"/>
      <w:numFmt w:val="upperLetter"/>
      <w:lvlText w:val="%8."/>
      <w:lvlJc w:val="left"/>
      <w:pPr>
        <w:ind w:left="3600" w:hanging="400"/>
      </w:pPr>
    </w:lvl>
    <w:lvl w:ilvl="8" w:tplc="9024336A" w:tentative="1">
      <w:start w:val="1"/>
      <w:numFmt w:val="lowerRoman"/>
      <w:lvlText w:val="%9."/>
      <w:lvlJc w:val="right"/>
      <w:pPr>
        <w:ind w:left="4000" w:hanging="400"/>
      </w:pPr>
    </w:lvl>
  </w:abstractNum>
  <w:abstractNum w:abstractNumId="28" w15:restartNumberingAfterBreak="0">
    <w:nsid w:val="7C9C4DA1"/>
    <w:multiLevelType w:val="multilevel"/>
    <w:tmpl w:val="D194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AF6114"/>
    <w:multiLevelType w:val="hybridMultilevel"/>
    <w:tmpl w:val="C9704156"/>
    <w:lvl w:ilvl="0" w:tplc="29D2D21A">
      <w:start w:val="1"/>
      <w:numFmt w:val="decimal"/>
      <w:lvlText w:val="(%1)"/>
      <w:lvlJc w:val="left"/>
      <w:pPr>
        <w:ind w:left="1159" w:hanging="360"/>
      </w:pPr>
      <w:rPr>
        <w:rFonts w:hint="default"/>
      </w:rPr>
    </w:lvl>
    <w:lvl w:ilvl="1" w:tplc="B93A7F36" w:tentative="1">
      <w:start w:val="1"/>
      <w:numFmt w:val="upperLetter"/>
      <w:lvlText w:val="%2."/>
      <w:lvlJc w:val="left"/>
      <w:pPr>
        <w:ind w:left="1599" w:hanging="400"/>
      </w:pPr>
    </w:lvl>
    <w:lvl w:ilvl="2" w:tplc="97006BEE" w:tentative="1">
      <w:start w:val="1"/>
      <w:numFmt w:val="lowerRoman"/>
      <w:lvlText w:val="%3."/>
      <w:lvlJc w:val="right"/>
      <w:pPr>
        <w:ind w:left="1999" w:hanging="400"/>
      </w:pPr>
    </w:lvl>
    <w:lvl w:ilvl="3" w:tplc="1B0C0BA2" w:tentative="1">
      <w:start w:val="1"/>
      <w:numFmt w:val="decimal"/>
      <w:lvlText w:val="%4."/>
      <w:lvlJc w:val="left"/>
      <w:pPr>
        <w:ind w:left="2399" w:hanging="400"/>
      </w:pPr>
    </w:lvl>
    <w:lvl w:ilvl="4" w:tplc="ADBEDD04" w:tentative="1">
      <w:start w:val="1"/>
      <w:numFmt w:val="upperLetter"/>
      <w:lvlText w:val="%5."/>
      <w:lvlJc w:val="left"/>
      <w:pPr>
        <w:ind w:left="2799" w:hanging="400"/>
      </w:pPr>
    </w:lvl>
    <w:lvl w:ilvl="5" w:tplc="86A4A56C" w:tentative="1">
      <w:start w:val="1"/>
      <w:numFmt w:val="lowerRoman"/>
      <w:lvlText w:val="%6."/>
      <w:lvlJc w:val="right"/>
      <w:pPr>
        <w:ind w:left="3199" w:hanging="400"/>
      </w:pPr>
    </w:lvl>
    <w:lvl w:ilvl="6" w:tplc="96525B8C" w:tentative="1">
      <w:start w:val="1"/>
      <w:numFmt w:val="decimal"/>
      <w:lvlText w:val="%7."/>
      <w:lvlJc w:val="left"/>
      <w:pPr>
        <w:ind w:left="3599" w:hanging="400"/>
      </w:pPr>
    </w:lvl>
    <w:lvl w:ilvl="7" w:tplc="8B165C76" w:tentative="1">
      <w:start w:val="1"/>
      <w:numFmt w:val="upperLetter"/>
      <w:lvlText w:val="%8."/>
      <w:lvlJc w:val="left"/>
      <w:pPr>
        <w:ind w:left="3999" w:hanging="400"/>
      </w:pPr>
    </w:lvl>
    <w:lvl w:ilvl="8" w:tplc="78340960" w:tentative="1">
      <w:start w:val="1"/>
      <w:numFmt w:val="lowerRoman"/>
      <w:lvlText w:val="%9."/>
      <w:lvlJc w:val="right"/>
      <w:pPr>
        <w:ind w:left="4399" w:hanging="400"/>
      </w:pPr>
    </w:lvl>
  </w:abstractNum>
  <w:num w:numId="1">
    <w:abstractNumId w:val="13"/>
  </w:num>
  <w:num w:numId="2">
    <w:abstractNumId w:val="29"/>
  </w:num>
  <w:num w:numId="3">
    <w:abstractNumId w:val="5"/>
  </w:num>
  <w:num w:numId="4">
    <w:abstractNumId w:val="24"/>
  </w:num>
  <w:num w:numId="5">
    <w:abstractNumId w:val="27"/>
  </w:num>
  <w:num w:numId="6">
    <w:abstractNumId w:val="3"/>
  </w:num>
  <w:num w:numId="7">
    <w:abstractNumId w:val="18"/>
  </w:num>
  <w:num w:numId="8">
    <w:abstractNumId w:val="22"/>
  </w:num>
  <w:num w:numId="9">
    <w:abstractNumId w:val="1"/>
  </w:num>
  <w:num w:numId="10">
    <w:abstractNumId w:val="21"/>
  </w:num>
  <w:num w:numId="11">
    <w:abstractNumId w:val="16"/>
  </w:num>
  <w:num w:numId="12">
    <w:abstractNumId w:val="23"/>
  </w:num>
  <w:num w:numId="13">
    <w:abstractNumId w:val="17"/>
  </w:num>
  <w:num w:numId="14">
    <w:abstractNumId w:val="15"/>
  </w:num>
  <w:num w:numId="15">
    <w:abstractNumId w:val="14"/>
  </w:num>
  <w:num w:numId="16">
    <w:abstractNumId w:val="12"/>
  </w:num>
  <w:num w:numId="17">
    <w:abstractNumId w:val="8"/>
  </w:num>
  <w:num w:numId="18">
    <w:abstractNumId w:val="2"/>
  </w:num>
  <w:num w:numId="19">
    <w:abstractNumId w:val="9"/>
  </w:num>
  <w:num w:numId="20">
    <w:abstractNumId w:val="20"/>
  </w:num>
  <w:num w:numId="21">
    <w:abstractNumId w:val="11"/>
  </w:num>
  <w:num w:numId="22">
    <w:abstractNumId w:val="6"/>
  </w:num>
  <w:num w:numId="23">
    <w:abstractNumId w:val="7"/>
  </w:num>
  <w:num w:numId="24">
    <w:abstractNumId w:val="19"/>
  </w:num>
  <w:num w:numId="25">
    <w:abstractNumId w:val="10"/>
  </w:num>
  <w:num w:numId="26">
    <w:abstractNumId w:val="0"/>
  </w:num>
  <w:num w:numId="27">
    <w:abstractNumId w:val="4"/>
  </w:num>
  <w:num w:numId="28">
    <w:abstractNumId w:val="26"/>
  </w:num>
  <w:num w:numId="29">
    <w:abstractNumId w:val="28"/>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92"/>
    <w:rsid w:val="000954A3"/>
    <w:rsid w:val="000A0C9F"/>
    <w:rsid w:val="000A2387"/>
    <w:rsid w:val="000C78D3"/>
    <w:rsid w:val="000D238C"/>
    <w:rsid w:val="000D790E"/>
    <w:rsid w:val="001112B2"/>
    <w:rsid w:val="00147414"/>
    <w:rsid w:val="001608F1"/>
    <w:rsid w:val="001B383D"/>
    <w:rsid w:val="0024076A"/>
    <w:rsid w:val="00253DDC"/>
    <w:rsid w:val="002659A4"/>
    <w:rsid w:val="0028194E"/>
    <w:rsid w:val="00325640"/>
    <w:rsid w:val="003666C1"/>
    <w:rsid w:val="00386B39"/>
    <w:rsid w:val="004211E5"/>
    <w:rsid w:val="00427E3C"/>
    <w:rsid w:val="00444360"/>
    <w:rsid w:val="00456075"/>
    <w:rsid w:val="004A1A0B"/>
    <w:rsid w:val="00524411"/>
    <w:rsid w:val="005610C7"/>
    <w:rsid w:val="005B5B89"/>
    <w:rsid w:val="005F2E2D"/>
    <w:rsid w:val="005F35F2"/>
    <w:rsid w:val="0061026D"/>
    <w:rsid w:val="006B5902"/>
    <w:rsid w:val="006D1F92"/>
    <w:rsid w:val="006E3E2F"/>
    <w:rsid w:val="006E5418"/>
    <w:rsid w:val="0073457E"/>
    <w:rsid w:val="007B29B3"/>
    <w:rsid w:val="007D1D4F"/>
    <w:rsid w:val="007F6EB2"/>
    <w:rsid w:val="00825FA0"/>
    <w:rsid w:val="00892194"/>
    <w:rsid w:val="008A0156"/>
    <w:rsid w:val="008B6B74"/>
    <w:rsid w:val="008E048E"/>
    <w:rsid w:val="009169A5"/>
    <w:rsid w:val="00923771"/>
    <w:rsid w:val="00940207"/>
    <w:rsid w:val="009B4C75"/>
    <w:rsid w:val="009C6A21"/>
    <w:rsid w:val="009E6805"/>
    <w:rsid w:val="00A61B1A"/>
    <w:rsid w:val="00A841E8"/>
    <w:rsid w:val="00AA53E1"/>
    <w:rsid w:val="00B204BE"/>
    <w:rsid w:val="00B327B0"/>
    <w:rsid w:val="00B425B5"/>
    <w:rsid w:val="00BB6CAF"/>
    <w:rsid w:val="00C952C6"/>
    <w:rsid w:val="00CC3ABE"/>
    <w:rsid w:val="00CE5575"/>
    <w:rsid w:val="00CF18A9"/>
    <w:rsid w:val="00D07F68"/>
    <w:rsid w:val="00DC1EC5"/>
    <w:rsid w:val="00DD39C2"/>
    <w:rsid w:val="00DE7CEB"/>
    <w:rsid w:val="00DF0D87"/>
    <w:rsid w:val="00DF202C"/>
    <w:rsid w:val="00E10335"/>
    <w:rsid w:val="00E512F9"/>
    <w:rsid w:val="00EC3A00"/>
    <w:rsid w:val="00F24A0F"/>
    <w:rsid w:val="00F46B67"/>
    <w:rsid w:val="00F73858"/>
    <w:rsid w:val="00F926AB"/>
    <w:rsid w:val="00FB1574"/>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EAE1B"/>
  <w15:chartTrackingRefBased/>
  <w15:docId w15:val="{0501E997-91F8-4E1C-8680-9DD39E29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1F92"/>
    <w:pPr>
      <w:widowControl w:val="0"/>
      <w:wordWrap w:val="0"/>
      <w:autoSpaceDE w:val="0"/>
      <w:autoSpaceDN w:val="0"/>
      <w:jc w:val="both"/>
    </w:pPr>
    <w:rPr>
      <w:sz w:val="20"/>
      <w:lang w:val="en-US" w:eastAsia="ko-KR"/>
      <w14:ligatures w14:val="none"/>
    </w:rPr>
  </w:style>
  <w:style w:type="paragraph" w:styleId="1">
    <w:name w:val="heading 1"/>
    <w:basedOn w:val="a"/>
    <w:next w:val="a"/>
    <w:link w:val="1Char"/>
    <w:uiPriority w:val="9"/>
    <w:qFormat/>
    <w:rsid w:val="006D1F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D1F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D1F9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D1F9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D1F9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D1F9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D1F9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D1F9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D1F9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6D1F92"/>
    <w:rPr>
      <w:rFonts w:asciiTheme="majorHAnsi" w:eastAsiaTheme="majorEastAsia" w:hAnsiTheme="majorHAnsi" w:cstheme="majorBidi"/>
      <w:color w:val="2F5496" w:themeColor="accent1" w:themeShade="BF"/>
      <w:sz w:val="40"/>
      <w:szCs w:val="40"/>
    </w:rPr>
  </w:style>
  <w:style w:type="character" w:customStyle="1" w:styleId="2Char">
    <w:name w:val="제목 2 Char"/>
    <w:basedOn w:val="a0"/>
    <w:link w:val="2"/>
    <w:uiPriority w:val="9"/>
    <w:semiHidden/>
    <w:rsid w:val="006D1F92"/>
    <w:rPr>
      <w:rFonts w:asciiTheme="majorHAnsi" w:eastAsiaTheme="majorEastAsia" w:hAnsiTheme="majorHAnsi" w:cstheme="majorBidi"/>
      <w:color w:val="2F5496" w:themeColor="accent1" w:themeShade="BF"/>
      <w:sz w:val="32"/>
      <w:szCs w:val="32"/>
    </w:rPr>
  </w:style>
  <w:style w:type="character" w:customStyle="1" w:styleId="3Char">
    <w:name w:val="제목 3 Char"/>
    <w:basedOn w:val="a0"/>
    <w:link w:val="3"/>
    <w:uiPriority w:val="9"/>
    <w:semiHidden/>
    <w:rsid w:val="006D1F92"/>
    <w:rPr>
      <w:rFonts w:eastAsiaTheme="majorEastAsia" w:cstheme="majorBidi"/>
      <w:color w:val="2F5496" w:themeColor="accent1" w:themeShade="BF"/>
      <w:sz w:val="28"/>
      <w:szCs w:val="28"/>
    </w:rPr>
  </w:style>
  <w:style w:type="character" w:customStyle="1" w:styleId="4Char">
    <w:name w:val="제목 4 Char"/>
    <w:basedOn w:val="a0"/>
    <w:link w:val="4"/>
    <w:uiPriority w:val="9"/>
    <w:semiHidden/>
    <w:rsid w:val="006D1F92"/>
    <w:rPr>
      <w:rFonts w:eastAsiaTheme="majorEastAsia" w:cstheme="majorBidi"/>
      <w:i/>
      <w:iCs/>
      <w:color w:val="2F5496" w:themeColor="accent1" w:themeShade="BF"/>
    </w:rPr>
  </w:style>
  <w:style w:type="character" w:customStyle="1" w:styleId="5Char">
    <w:name w:val="제목 5 Char"/>
    <w:basedOn w:val="a0"/>
    <w:link w:val="5"/>
    <w:uiPriority w:val="9"/>
    <w:semiHidden/>
    <w:rsid w:val="006D1F92"/>
    <w:rPr>
      <w:rFonts w:eastAsiaTheme="majorEastAsia" w:cstheme="majorBidi"/>
      <w:color w:val="2F5496" w:themeColor="accent1" w:themeShade="BF"/>
    </w:rPr>
  </w:style>
  <w:style w:type="character" w:customStyle="1" w:styleId="6Char">
    <w:name w:val="제목 6 Char"/>
    <w:basedOn w:val="a0"/>
    <w:link w:val="6"/>
    <w:uiPriority w:val="9"/>
    <w:semiHidden/>
    <w:rsid w:val="006D1F92"/>
    <w:rPr>
      <w:rFonts w:eastAsiaTheme="majorEastAsia" w:cstheme="majorBidi"/>
      <w:i/>
      <w:iCs/>
      <w:color w:val="595959" w:themeColor="text1" w:themeTint="A6"/>
    </w:rPr>
  </w:style>
  <w:style w:type="character" w:customStyle="1" w:styleId="7Char">
    <w:name w:val="제목 7 Char"/>
    <w:basedOn w:val="a0"/>
    <w:link w:val="7"/>
    <w:uiPriority w:val="9"/>
    <w:semiHidden/>
    <w:rsid w:val="006D1F92"/>
    <w:rPr>
      <w:rFonts w:eastAsiaTheme="majorEastAsia" w:cstheme="majorBidi"/>
      <w:color w:val="595959" w:themeColor="text1" w:themeTint="A6"/>
    </w:rPr>
  </w:style>
  <w:style w:type="character" w:customStyle="1" w:styleId="8Char">
    <w:name w:val="제목 8 Char"/>
    <w:basedOn w:val="a0"/>
    <w:link w:val="8"/>
    <w:uiPriority w:val="9"/>
    <w:semiHidden/>
    <w:rsid w:val="006D1F92"/>
    <w:rPr>
      <w:rFonts w:eastAsiaTheme="majorEastAsia" w:cstheme="majorBidi"/>
      <w:i/>
      <w:iCs/>
      <w:color w:val="272727" w:themeColor="text1" w:themeTint="D8"/>
    </w:rPr>
  </w:style>
  <w:style w:type="character" w:customStyle="1" w:styleId="9Char">
    <w:name w:val="제목 9 Char"/>
    <w:basedOn w:val="a0"/>
    <w:link w:val="9"/>
    <w:uiPriority w:val="9"/>
    <w:semiHidden/>
    <w:rsid w:val="006D1F92"/>
    <w:rPr>
      <w:rFonts w:eastAsiaTheme="majorEastAsia" w:cstheme="majorBidi"/>
      <w:color w:val="272727" w:themeColor="text1" w:themeTint="D8"/>
    </w:rPr>
  </w:style>
  <w:style w:type="paragraph" w:styleId="a3">
    <w:name w:val="Title"/>
    <w:basedOn w:val="a"/>
    <w:next w:val="a"/>
    <w:link w:val="Char"/>
    <w:uiPriority w:val="10"/>
    <w:qFormat/>
    <w:rsid w:val="006D1F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6D1F9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D1F92"/>
    <w:pPr>
      <w:numPr>
        <w:ilvl w:val="1"/>
      </w:numPr>
    </w:pPr>
    <w:rPr>
      <w:rFonts w:eastAsiaTheme="majorEastAsia" w:cstheme="majorBidi"/>
      <w:color w:val="595959" w:themeColor="text1" w:themeTint="A6"/>
      <w:spacing w:val="15"/>
      <w:sz w:val="28"/>
      <w:szCs w:val="28"/>
    </w:rPr>
  </w:style>
  <w:style w:type="character" w:customStyle="1" w:styleId="Char0">
    <w:name w:val="부제 Char"/>
    <w:basedOn w:val="a0"/>
    <w:link w:val="a4"/>
    <w:uiPriority w:val="11"/>
    <w:rsid w:val="006D1F9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D1F92"/>
    <w:pPr>
      <w:spacing w:before="160"/>
      <w:jc w:val="center"/>
    </w:pPr>
    <w:rPr>
      <w:i/>
      <w:iCs/>
      <w:color w:val="404040" w:themeColor="text1" w:themeTint="BF"/>
    </w:rPr>
  </w:style>
  <w:style w:type="character" w:customStyle="1" w:styleId="Char1">
    <w:name w:val="인용 Char"/>
    <w:basedOn w:val="a0"/>
    <w:link w:val="a5"/>
    <w:uiPriority w:val="29"/>
    <w:rsid w:val="006D1F92"/>
    <w:rPr>
      <w:i/>
      <w:iCs/>
      <w:color w:val="404040" w:themeColor="text1" w:themeTint="BF"/>
    </w:rPr>
  </w:style>
  <w:style w:type="paragraph" w:styleId="a6">
    <w:name w:val="List Paragraph"/>
    <w:basedOn w:val="a"/>
    <w:uiPriority w:val="34"/>
    <w:qFormat/>
    <w:rsid w:val="006D1F92"/>
    <w:pPr>
      <w:ind w:left="720"/>
      <w:contextualSpacing/>
    </w:pPr>
  </w:style>
  <w:style w:type="character" w:styleId="a7">
    <w:name w:val="Intense Emphasis"/>
    <w:basedOn w:val="a0"/>
    <w:uiPriority w:val="21"/>
    <w:qFormat/>
    <w:rsid w:val="006D1F92"/>
    <w:rPr>
      <w:i/>
      <w:iCs/>
      <w:color w:val="2F5496" w:themeColor="accent1" w:themeShade="BF"/>
    </w:rPr>
  </w:style>
  <w:style w:type="paragraph" w:styleId="a8">
    <w:name w:val="Intense Quote"/>
    <w:basedOn w:val="a"/>
    <w:next w:val="a"/>
    <w:link w:val="Char2"/>
    <w:uiPriority w:val="30"/>
    <w:qFormat/>
    <w:rsid w:val="006D1F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강한 인용 Char"/>
    <w:basedOn w:val="a0"/>
    <w:link w:val="a8"/>
    <w:uiPriority w:val="30"/>
    <w:rsid w:val="006D1F92"/>
    <w:rPr>
      <w:i/>
      <w:iCs/>
      <w:color w:val="2F5496" w:themeColor="accent1" w:themeShade="BF"/>
    </w:rPr>
  </w:style>
  <w:style w:type="character" w:styleId="a9">
    <w:name w:val="Intense Reference"/>
    <w:basedOn w:val="a0"/>
    <w:uiPriority w:val="32"/>
    <w:qFormat/>
    <w:rsid w:val="006D1F92"/>
    <w:rPr>
      <w:b/>
      <w:bCs/>
      <w:smallCaps/>
      <w:color w:val="2F5496" w:themeColor="accent1" w:themeShade="BF"/>
      <w:spacing w:val="5"/>
    </w:rPr>
  </w:style>
  <w:style w:type="character" w:customStyle="1" w:styleId="10">
    <w:name w:val="하이퍼링크1"/>
    <w:basedOn w:val="a0"/>
    <w:uiPriority w:val="99"/>
    <w:unhideWhenUsed/>
    <w:rsid w:val="006D1F92"/>
    <w:rPr>
      <w:color w:val="6B9F25"/>
      <w:u w:val="single"/>
    </w:rPr>
  </w:style>
  <w:style w:type="character" w:styleId="aa">
    <w:name w:val="Hyperlink"/>
    <w:basedOn w:val="a0"/>
    <w:uiPriority w:val="99"/>
    <w:unhideWhenUsed/>
    <w:rsid w:val="006D1F92"/>
    <w:rPr>
      <w:color w:val="0563C1" w:themeColor="hyperlink"/>
      <w:u w:val="single"/>
    </w:rPr>
  </w:style>
  <w:style w:type="paragraph" w:styleId="ab">
    <w:name w:val="header"/>
    <w:basedOn w:val="a"/>
    <w:link w:val="Char3"/>
    <w:uiPriority w:val="99"/>
    <w:unhideWhenUsed/>
    <w:rsid w:val="006D1F92"/>
    <w:pPr>
      <w:tabs>
        <w:tab w:val="center" w:pos="4513"/>
        <w:tab w:val="right" w:pos="9026"/>
      </w:tabs>
      <w:snapToGrid w:val="0"/>
    </w:pPr>
  </w:style>
  <w:style w:type="character" w:customStyle="1" w:styleId="Char3">
    <w:name w:val="머리글 Char"/>
    <w:basedOn w:val="a0"/>
    <w:link w:val="ab"/>
    <w:uiPriority w:val="99"/>
    <w:rsid w:val="006D1F92"/>
    <w:rPr>
      <w:rFonts w:eastAsiaTheme="minorEastAsia"/>
      <w:sz w:val="20"/>
      <w:lang w:val="en-US" w:eastAsia="ko-KR"/>
      <w14:ligatures w14:val="none"/>
    </w:rPr>
  </w:style>
  <w:style w:type="paragraph" w:styleId="ac">
    <w:name w:val="footer"/>
    <w:basedOn w:val="a"/>
    <w:link w:val="Char4"/>
    <w:uiPriority w:val="99"/>
    <w:unhideWhenUsed/>
    <w:rsid w:val="006D1F92"/>
    <w:pPr>
      <w:tabs>
        <w:tab w:val="center" w:pos="4513"/>
        <w:tab w:val="right" w:pos="9026"/>
      </w:tabs>
      <w:snapToGrid w:val="0"/>
    </w:pPr>
  </w:style>
  <w:style w:type="character" w:customStyle="1" w:styleId="Char4">
    <w:name w:val="바닥글 Char"/>
    <w:basedOn w:val="a0"/>
    <w:link w:val="ac"/>
    <w:uiPriority w:val="99"/>
    <w:rsid w:val="006D1F92"/>
    <w:rPr>
      <w:rFonts w:eastAsiaTheme="minorEastAsia"/>
      <w:sz w:val="20"/>
      <w:lang w:val="en-US" w:eastAsia="ko-KR"/>
      <w14:ligatures w14:val="none"/>
    </w:rPr>
  </w:style>
  <w:style w:type="character" w:styleId="ad">
    <w:name w:val="annotation reference"/>
    <w:basedOn w:val="a0"/>
    <w:semiHidden/>
    <w:unhideWhenUsed/>
    <w:rsid w:val="006D1F92"/>
    <w:rPr>
      <w:sz w:val="18"/>
      <w:szCs w:val="18"/>
    </w:rPr>
  </w:style>
  <w:style w:type="paragraph" w:styleId="ae">
    <w:name w:val="annotation text"/>
    <w:basedOn w:val="a"/>
    <w:link w:val="Char5"/>
    <w:unhideWhenUsed/>
    <w:rsid w:val="006D1F92"/>
    <w:pPr>
      <w:jc w:val="left"/>
    </w:pPr>
  </w:style>
  <w:style w:type="character" w:customStyle="1" w:styleId="Char5">
    <w:name w:val="메모 텍스트 Char"/>
    <w:basedOn w:val="a0"/>
    <w:link w:val="ae"/>
    <w:rsid w:val="006D1F92"/>
    <w:rPr>
      <w:rFonts w:eastAsiaTheme="minorEastAsia"/>
      <w:sz w:val="20"/>
      <w:lang w:val="en-US" w:eastAsia="ko-KR"/>
      <w14:ligatures w14:val="none"/>
    </w:rPr>
  </w:style>
  <w:style w:type="paragraph" w:styleId="af">
    <w:name w:val="annotation subject"/>
    <w:basedOn w:val="ae"/>
    <w:next w:val="ae"/>
    <w:link w:val="Char6"/>
    <w:uiPriority w:val="99"/>
    <w:semiHidden/>
    <w:unhideWhenUsed/>
    <w:rsid w:val="006D1F92"/>
    <w:rPr>
      <w:b/>
      <w:bCs/>
    </w:rPr>
  </w:style>
  <w:style w:type="character" w:customStyle="1" w:styleId="Char6">
    <w:name w:val="메모 주제 Char"/>
    <w:basedOn w:val="Char5"/>
    <w:link w:val="af"/>
    <w:uiPriority w:val="99"/>
    <w:semiHidden/>
    <w:rsid w:val="006D1F92"/>
    <w:rPr>
      <w:rFonts w:eastAsiaTheme="minorEastAsia"/>
      <w:b/>
      <w:bCs/>
      <w:sz w:val="20"/>
      <w:lang w:val="en-US" w:eastAsia="ko-KR"/>
      <w14:ligatures w14:val="none"/>
    </w:rPr>
  </w:style>
  <w:style w:type="paragraph" w:styleId="af0">
    <w:name w:val="Balloon Text"/>
    <w:basedOn w:val="a"/>
    <w:link w:val="Char7"/>
    <w:uiPriority w:val="99"/>
    <w:semiHidden/>
    <w:unhideWhenUsed/>
    <w:rsid w:val="006D1F92"/>
    <w:pPr>
      <w:spacing w:after="0" w:line="240" w:lineRule="auto"/>
    </w:pPr>
    <w:rPr>
      <w:rFonts w:asciiTheme="majorHAnsi" w:eastAsiaTheme="majorEastAsia" w:hAnsiTheme="majorHAnsi" w:cstheme="majorBidi"/>
      <w:sz w:val="18"/>
      <w:szCs w:val="18"/>
    </w:rPr>
  </w:style>
  <w:style w:type="character" w:customStyle="1" w:styleId="Char7">
    <w:name w:val="풍선 도움말 텍스트 Char"/>
    <w:basedOn w:val="a0"/>
    <w:link w:val="af0"/>
    <w:uiPriority w:val="99"/>
    <w:semiHidden/>
    <w:rsid w:val="006D1F92"/>
    <w:rPr>
      <w:rFonts w:asciiTheme="majorHAnsi" w:eastAsiaTheme="majorEastAsia" w:hAnsiTheme="majorHAnsi" w:cstheme="majorBidi"/>
      <w:sz w:val="18"/>
      <w:szCs w:val="18"/>
      <w:lang w:val="en-US" w:eastAsia="ko-KR"/>
      <w14:ligatures w14:val="none"/>
    </w:rPr>
  </w:style>
  <w:style w:type="character" w:styleId="af1">
    <w:name w:val="Placeholder Text"/>
    <w:basedOn w:val="a0"/>
    <w:uiPriority w:val="99"/>
    <w:semiHidden/>
    <w:rsid w:val="006D1F92"/>
    <w:rPr>
      <w:color w:val="808080"/>
    </w:rPr>
  </w:style>
  <w:style w:type="character" w:customStyle="1" w:styleId="wixui-rich-texttext">
    <w:name w:val="wixui-rich-text__text"/>
    <w:basedOn w:val="a0"/>
    <w:rsid w:val="006D1F92"/>
  </w:style>
  <w:style w:type="character" w:customStyle="1" w:styleId="cit-title">
    <w:name w:val="cit-title"/>
    <w:basedOn w:val="a0"/>
    <w:rsid w:val="006D1F92"/>
  </w:style>
  <w:style w:type="character" w:customStyle="1" w:styleId="cit-year-info">
    <w:name w:val="cit-year-info"/>
    <w:basedOn w:val="a0"/>
    <w:rsid w:val="006D1F92"/>
  </w:style>
  <w:style w:type="character" w:customStyle="1" w:styleId="cit-volume">
    <w:name w:val="cit-volume"/>
    <w:basedOn w:val="a0"/>
    <w:rsid w:val="006D1F92"/>
  </w:style>
  <w:style w:type="character" w:customStyle="1" w:styleId="cit-issue">
    <w:name w:val="cit-issue"/>
    <w:basedOn w:val="a0"/>
    <w:rsid w:val="006D1F92"/>
  </w:style>
  <w:style w:type="character" w:customStyle="1" w:styleId="cit-pagerange">
    <w:name w:val="cit-pagerange"/>
    <w:basedOn w:val="a0"/>
    <w:rsid w:val="006D1F92"/>
  </w:style>
  <w:style w:type="character" w:customStyle="1" w:styleId="nlmyear">
    <w:name w:val="nlm_year"/>
    <w:basedOn w:val="a0"/>
    <w:rsid w:val="006D1F92"/>
  </w:style>
  <w:style w:type="character" w:customStyle="1" w:styleId="nlmvolume">
    <w:name w:val="nlm_volume"/>
    <w:basedOn w:val="a0"/>
    <w:rsid w:val="006D1F92"/>
  </w:style>
  <w:style w:type="character" w:customStyle="1" w:styleId="nlmfpage">
    <w:name w:val="nlm_fpage"/>
    <w:basedOn w:val="a0"/>
    <w:rsid w:val="006D1F92"/>
  </w:style>
  <w:style w:type="character" w:styleId="af2">
    <w:name w:val="Emphasis"/>
    <w:basedOn w:val="a0"/>
    <w:uiPriority w:val="20"/>
    <w:qFormat/>
    <w:rsid w:val="006D1F92"/>
    <w:rPr>
      <w:i/>
      <w:iCs/>
    </w:rPr>
  </w:style>
  <w:style w:type="paragraph" w:customStyle="1" w:styleId="EndNoteBibliographyTitle">
    <w:name w:val="EndNote Bibliography Title"/>
    <w:basedOn w:val="a"/>
    <w:link w:val="EndNoteBibliographyTitleChar"/>
    <w:rsid w:val="006D1F92"/>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6D1F92"/>
    <w:rPr>
      <w:rFonts w:ascii="맑은 고딕" w:eastAsia="맑은 고딕" w:hAnsi="맑은 고딕"/>
      <w:noProof/>
      <w:sz w:val="20"/>
      <w:lang w:val="en-US" w:eastAsia="ko-KR"/>
      <w14:ligatures w14:val="none"/>
    </w:rPr>
  </w:style>
  <w:style w:type="paragraph" w:customStyle="1" w:styleId="EndNoteBibliography">
    <w:name w:val="EndNote Bibliography"/>
    <w:basedOn w:val="a"/>
    <w:link w:val="EndNoteBibliographyChar"/>
    <w:rsid w:val="006D1F92"/>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6D1F92"/>
    <w:rPr>
      <w:rFonts w:ascii="맑은 고딕" w:eastAsia="맑은 고딕" w:hAnsi="맑은 고딕"/>
      <w:noProof/>
      <w:sz w:val="20"/>
      <w:lang w:val="en-US" w:eastAsia="ko-KR"/>
      <w14:ligatures w14:val="none"/>
    </w:rPr>
  </w:style>
  <w:style w:type="paragraph" w:styleId="af3">
    <w:name w:val="Revision"/>
    <w:hidden/>
    <w:uiPriority w:val="99"/>
    <w:semiHidden/>
    <w:rsid w:val="006D1F92"/>
    <w:pPr>
      <w:spacing w:after="0" w:line="240" w:lineRule="auto"/>
    </w:pPr>
    <w:rPr>
      <w:sz w:val="20"/>
      <w:lang w:val="en-US" w:eastAsia="ko-KR"/>
      <w14:ligatures w14:val="none"/>
    </w:rPr>
  </w:style>
  <w:style w:type="character" w:customStyle="1" w:styleId="anchor-text">
    <w:name w:val="anchor-text"/>
    <w:basedOn w:val="a0"/>
    <w:rsid w:val="006D1F92"/>
  </w:style>
  <w:style w:type="character" w:customStyle="1" w:styleId="element-citation">
    <w:name w:val="element-citation"/>
    <w:basedOn w:val="a0"/>
    <w:rsid w:val="006D1F92"/>
  </w:style>
  <w:style w:type="character" w:customStyle="1" w:styleId="ref-journal">
    <w:name w:val="ref-journal"/>
    <w:basedOn w:val="a0"/>
    <w:rsid w:val="006D1F92"/>
  </w:style>
  <w:style w:type="character" w:customStyle="1" w:styleId="ref-vol">
    <w:name w:val="ref-vol"/>
    <w:basedOn w:val="a0"/>
    <w:rsid w:val="006D1F92"/>
  </w:style>
  <w:style w:type="character" w:customStyle="1" w:styleId="nowrap">
    <w:name w:val="nowrap"/>
    <w:basedOn w:val="a0"/>
    <w:rsid w:val="006D1F92"/>
  </w:style>
  <w:style w:type="character" w:customStyle="1" w:styleId="nlmstring-name">
    <w:name w:val="nlm_string-name"/>
    <w:basedOn w:val="a0"/>
    <w:rsid w:val="006D1F92"/>
  </w:style>
  <w:style w:type="character" w:customStyle="1" w:styleId="nlmarticle-title">
    <w:name w:val="nlm_article-title"/>
    <w:basedOn w:val="a0"/>
    <w:rsid w:val="006D1F92"/>
  </w:style>
  <w:style w:type="character" w:customStyle="1" w:styleId="nlmissue">
    <w:name w:val="nlm_issue"/>
    <w:basedOn w:val="a0"/>
    <w:rsid w:val="006D1F92"/>
  </w:style>
  <w:style w:type="character" w:customStyle="1" w:styleId="nlmlpage">
    <w:name w:val="nlm_lpage"/>
    <w:basedOn w:val="a0"/>
    <w:rsid w:val="006D1F92"/>
  </w:style>
  <w:style w:type="character" w:customStyle="1" w:styleId="refdoi">
    <w:name w:val="refdoi"/>
    <w:basedOn w:val="a0"/>
    <w:rsid w:val="006D1F92"/>
  </w:style>
  <w:style w:type="paragraph" w:styleId="af4">
    <w:name w:val="Normal (Web)"/>
    <w:basedOn w:val="a"/>
    <w:uiPriority w:val="99"/>
    <w:unhideWhenUsed/>
    <w:rsid w:val="006D1F9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f01">
    <w:name w:val="cf01"/>
    <w:basedOn w:val="a0"/>
    <w:rsid w:val="006D1F92"/>
    <w:rPr>
      <w:rFonts w:ascii="Segoe UI" w:hAnsi="Segoe UI" w:cs="Segoe UI" w:hint="default"/>
    </w:rPr>
  </w:style>
  <w:style w:type="character" w:styleId="af5">
    <w:name w:val="Unresolved Mention"/>
    <w:basedOn w:val="a0"/>
    <w:uiPriority w:val="99"/>
    <w:semiHidden/>
    <w:unhideWhenUsed/>
    <w:rsid w:val="006D1F92"/>
    <w:rPr>
      <w:color w:val="605E5C"/>
      <w:shd w:val="clear" w:color="auto" w:fill="E1DFDD"/>
    </w:rPr>
  </w:style>
  <w:style w:type="paragraph" w:customStyle="1" w:styleId="BBAuthorName">
    <w:name w:val="BB_Author_Name"/>
    <w:basedOn w:val="a"/>
    <w:next w:val="a"/>
    <w:autoRedefine/>
    <w:rsid w:val="006D1F92"/>
    <w:pPr>
      <w:widowControl/>
      <w:wordWrap/>
      <w:autoSpaceDE/>
      <w:autoSpaceDN/>
      <w:spacing w:after="180" w:line="240" w:lineRule="auto"/>
      <w:jc w:val="left"/>
    </w:pPr>
    <w:rPr>
      <w:rFonts w:ascii="Arno Pro" w:hAnsi="Arno Pro" w:cs="Times New Roman"/>
      <w:kern w:val="26"/>
      <w:sz w:val="24"/>
      <w:szCs w:val="20"/>
      <w:lang w:eastAsia="en-US"/>
    </w:rPr>
  </w:style>
  <w:style w:type="paragraph" w:customStyle="1" w:styleId="TAMainText">
    <w:name w:val="TA_Main_Text"/>
    <w:basedOn w:val="a"/>
    <w:autoRedefine/>
    <w:rsid w:val="006D1F92"/>
    <w:pPr>
      <w:widowControl/>
      <w:wordWrap/>
      <w:autoSpaceDE/>
      <w:autoSpaceDN/>
      <w:spacing w:after="200" w:line="360" w:lineRule="auto"/>
    </w:pPr>
    <w:rPr>
      <w:rFonts w:ascii="Times New Roman" w:hAnsi="Times New Roman" w:cs="Times New Roman"/>
      <w:iCs/>
      <w:kern w:val="21"/>
      <w:sz w:val="22"/>
    </w:rPr>
  </w:style>
  <w:style w:type="paragraph" w:styleId="af6">
    <w:name w:val="Bibliography"/>
    <w:basedOn w:val="a"/>
    <w:next w:val="a"/>
    <w:uiPriority w:val="37"/>
    <w:semiHidden/>
    <w:unhideWhenUsed/>
    <w:rsid w:val="006D1F92"/>
  </w:style>
  <w:style w:type="table" w:styleId="af7">
    <w:name w:val="Table Grid"/>
    <w:basedOn w:val="a1"/>
    <w:uiPriority w:val="39"/>
    <w:rsid w:val="006D1F92"/>
    <w:pPr>
      <w:spacing w:after="0" w:line="240" w:lineRule="auto"/>
      <w:jc w:val="both"/>
    </w:pPr>
    <w:rPr>
      <w:sz w:val="20"/>
      <w:lang w:val="en-US"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rsid w:val="006D1F92"/>
    <w:rPr>
      <w:color w:val="800080"/>
      <w:u w:val="single"/>
    </w:rPr>
  </w:style>
  <w:style w:type="paragraph" w:styleId="af9">
    <w:name w:val="Body Text"/>
    <w:basedOn w:val="a"/>
    <w:link w:val="Char8"/>
    <w:rsid w:val="006D1F92"/>
    <w:pPr>
      <w:widowControl/>
      <w:wordWrap/>
      <w:autoSpaceDE/>
      <w:autoSpaceDN/>
      <w:spacing w:after="200" w:line="240" w:lineRule="auto"/>
      <w:jc w:val="center"/>
    </w:pPr>
    <w:rPr>
      <w:rFonts w:ascii="Times" w:hAnsi="Times" w:cs="Times New Roman"/>
      <w:b/>
      <w:kern w:val="0"/>
      <w:sz w:val="40"/>
      <w:szCs w:val="20"/>
      <w:lang w:eastAsia="en-US"/>
    </w:rPr>
  </w:style>
  <w:style w:type="character" w:customStyle="1" w:styleId="Char8">
    <w:name w:val="본문 Char"/>
    <w:basedOn w:val="a0"/>
    <w:link w:val="af9"/>
    <w:rsid w:val="006D1F92"/>
    <w:rPr>
      <w:rFonts w:ascii="Times" w:eastAsiaTheme="minorEastAsia" w:hAnsi="Times" w:cs="Times New Roman"/>
      <w:b/>
      <w:kern w:val="0"/>
      <w:sz w:val="40"/>
      <w:szCs w:val="20"/>
      <w:lang w:val="en-US"/>
      <w14:ligatures w14:val="none"/>
    </w:rPr>
  </w:style>
  <w:style w:type="paragraph" w:styleId="afa">
    <w:name w:val="footnote text"/>
    <w:basedOn w:val="a"/>
    <w:next w:val="TFReferencesSection"/>
    <w:link w:val="Char9"/>
    <w:semiHidden/>
    <w:rsid w:val="006D1F92"/>
    <w:pPr>
      <w:widowControl/>
      <w:wordWrap/>
      <w:autoSpaceDE/>
      <w:autoSpaceDN/>
      <w:spacing w:after="200" w:line="240" w:lineRule="auto"/>
    </w:pPr>
    <w:rPr>
      <w:rFonts w:ascii="Times" w:hAnsi="Times" w:cs="Times New Roman"/>
      <w:kern w:val="0"/>
      <w:sz w:val="24"/>
      <w:szCs w:val="20"/>
      <w:lang w:eastAsia="en-US"/>
    </w:rPr>
  </w:style>
  <w:style w:type="character" w:customStyle="1" w:styleId="Char9">
    <w:name w:val="각주 텍스트 Char"/>
    <w:basedOn w:val="a0"/>
    <w:link w:val="afa"/>
    <w:semiHidden/>
    <w:rsid w:val="006D1F92"/>
    <w:rPr>
      <w:rFonts w:ascii="Times" w:eastAsiaTheme="minorEastAsia" w:hAnsi="Times" w:cs="Times New Roman"/>
      <w:kern w:val="0"/>
      <w:sz w:val="24"/>
      <w:szCs w:val="20"/>
      <w:lang w:val="en-US"/>
      <w14:ligatures w14:val="none"/>
    </w:rPr>
  </w:style>
  <w:style w:type="paragraph" w:customStyle="1" w:styleId="TFReferencesSection">
    <w:name w:val="TF_References_Section"/>
    <w:basedOn w:val="a"/>
    <w:rsid w:val="006D1F92"/>
    <w:pPr>
      <w:widowControl/>
      <w:wordWrap/>
      <w:autoSpaceDE/>
      <w:autoSpaceDN/>
      <w:spacing w:after="200" w:line="480" w:lineRule="auto"/>
      <w:ind w:firstLine="187"/>
    </w:pPr>
    <w:rPr>
      <w:rFonts w:ascii="Times" w:hAnsi="Times" w:cs="Times New Roman"/>
      <w:kern w:val="0"/>
      <w:sz w:val="24"/>
      <w:szCs w:val="20"/>
      <w:lang w:eastAsia="en-US"/>
    </w:rPr>
  </w:style>
  <w:style w:type="paragraph" w:customStyle="1" w:styleId="BATitle">
    <w:name w:val="BA_Title"/>
    <w:basedOn w:val="a"/>
    <w:next w:val="BBAuthorName"/>
    <w:rsid w:val="006D1F92"/>
    <w:pPr>
      <w:widowControl/>
      <w:wordWrap/>
      <w:autoSpaceDE/>
      <w:autoSpaceDN/>
      <w:spacing w:before="720" w:after="360" w:line="480" w:lineRule="auto"/>
      <w:jc w:val="center"/>
    </w:pPr>
    <w:rPr>
      <w:rFonts w:ascii="Times New Roman" w:hAnsi="Times New Roman" w:cs="Times New Roman"/>
      <w:kern w:val="0"/>
      <w:sz w:val="44"/>
      <w:szCs w:val="20"/>
      <w:lang w:eastAsia="en-US"/>
    </w:rPr>
  </w:style>
  <w:style w:type="paragraph" w:customStyle="1" w:styleId="BCAuthorAddress">
    <w:name w:val="BC_Author_Address"/>
    <w:basedOn w:val="a"/>
    <w:next w:val="BIEmailAddress"/>
    <w:rsid w:val="006D1F92"/>
    <w:pPr>
      <w:widowControl/>
      <w:wordWrap/>
      <w:autoSpaceDE/>
      <w:autoSpaceDN/>
      <w:spacing w:after="240" w:line="480" w:lineRule="auto"/>
      <w:jc w:val="center"/>
    </w:pPr>
    <w:rPr>
      <w:rFonts w:ascii="Times" w:hAnsi="Times" w:cs="Times New Roman"/>
      <w:kern w:val="0"/>
      <w:sz w:val="24"/>
      <w:szCs w:val="20"/>
      <w:lang w:eastAsia="en-US"/>
    </w:rPr>
  </w:style>
  <w:style w:type="paragraph" w:customStyle="1" w:styleId="BIEmailAddress">
    <w:name w:val="BI_Email_Address"/>
    <w:basedOn w:val="a"/>
    <w:next w:val="AIReceivedDate"/>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AIReceivedDate">
    <w:name w:val="AI_Received_Date"/>
    <w:basedOn w:val="a"/>
    <w:next w:val="BDAbstract"/>
    <w:rsid w:val="006D1F92"/>
    <w:pPr>
      <w:widowControl/>
      <w:wordWrap/>
      <w:autoSpaceDE/>
      <w:autoSpaceDN/>
      <w:spacing w:after="240" w:line="480" w:lineRule="auto"/>
    </w:pPr>
    <w:rPr>
      <w:rFonts w:ascii="Times" w:hAnsi="Times" w:cs="Times New Roman"/>
      <w:b/>
      <w:kern w:val="0"/>
      <w:sz w:val="24"/>
      <w:szCs w:val="20"/>
      <w:lang w:eastAsia="en-US"/>
    </w:rPr>
  </w:style>
  <w:style w:type="paragraph" w:customStyle="1" w:styleId="BDAbstract">
    <w:name w:val="BD_Abstract"/>
    <w:basedOn w:val="a"/>
    <w:next w:val="TAMainText"/>
    <w:rsid w:val="006D1F92"/>
    <w:pPr>
      <w:widowControl/>
      <w:wordWrap/>
      <w:autoSpaceDE/>
      <w:autoSpaceDN/>
      <w:spacing w:before="360" w:after="360" w:line="480" w:lineRule="auto"/>
    </w:pPr>
    <w:rPr>
      <w:rFonts w:ascii="Times" w:hAnsi="Times" w:cs="Times New Roman"/>
      <w:kern w:val="0"/>
      <w:sz w:val="24"/>
      <w:szCs w:val="20"/>
      <w:lang w:eastAsia="en-US"/>
    </w:rPr>
  </w:style>
  <w:style w:type="paragraph" w:customStyle="1" w:styleId="TDAcknowledgments">
    <w:name w:val="TD_Acknowledgments"/>
    <w:basedOn w:val="a"/>
    <w:next w:val="a"/>
    <w:rsid w:val="006D1F92"/>
    <w:pPr>
      <w:widowControl/>
      <w:wordWrap/>
      <w:autoSpaceDE/>
      <w:autoSpaceDN/>
      <w:spacing w:before="200" w:after="200" w:line="480" w:lineRule="auto"/>
      <w:ind w:firstLine="202"/>
    </w:pPr>
    <w:rPr>
      <w:rFonts w:ascii="Times" w:hAnsi="Times" w:cs="Times New Roman"/>
      <w:kern w:val="0"/>
      <w:sz w:val="24"/>
      <w:szCs w:val="20"/>
      <w:lang w:eastAsia="en-US"/>
    </w:rPr>
  </w:style>
  <w:style w:type="paragraph" w:customStyle="1" w:styleId="TESupportingInformation">
    <w:name w:val="TE_Supporting_Information"/>
    <w:basedOn w:val="a"/>
    <w:next w:val="a"/>
    <w:rsid w:val="006D1F92"/>
    <w:pPr>
      <w:widowControl/>
      <w:wordWrap/>
      <w:autoSpaceDE/>
      <w:autoSpaceDN/>
      <w:spacing w:after="200" w:line="480" w:lineRule="auto"/>
      <w:ind w:firstLine="187"/>
    </w:pPr>
    <w:rPr>
      <w:rFonts w:ascii="Times" w:hAnsi="Times" w:cs="Times New Roman"/>
      <w:kern w:val="0"/>
      <w:sz w:val="24"/>
      <w:szCs w:val="20"/>
      <w:lang w:eastAsia="en-US"/>
    </w:rPr>
  </w:style>
  <w:style w:type="paragraph" w:customStyle="1" w:styleId="VCSchemeTitle">
    <w:name w:val="VC_Scheme_Title"/>
    <w:basedOn w:val="a"/>
    <w:next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VDTableTitle">
    <w:name w:val="VD_Table_Title"/>
    <w:basedOn w:val="a"/>
    <w:next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VAFigureCaption">
    <w:name w:val="VA_Figure_Caption"/>
    <w:basedOn w:val="a"/>
    <w:next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VBChartTitle">
    <w:name w:val="VB_Chart_Title"/>
    <w:basedOn w:val="a"/>
    <w:next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FETableFootnote">
    <w:name w:val="FE_Table_Footnote"/>
    <w:basedOn w:val="a"/>
    <w:next w:val="a"/>
    <w:rsid w:val="006D1F92"/>
    <w:pPr>
      <w:widowControl/>
      <w:wordWrap/>
      <w:autoSpaceDE/>
      <w:autoSpaceDN/>
      <w:spacing w:after="200" w:line="240" w:lineRule="auto"/>
      <w:ind w:firstLine="187"/>
    </w:pPr>
    <w:rPr>
      <w:rFonts w:ascii="Times" w:hAnsi="Times" w:cs="Times New Roman"/>
      <w:kern w:val="0"/>
      <w:sz w:val="24"/>
      <w:szCs w:val="20"/>
      <w:lang w:eastAsia="en-US"/>
    </w:rPr>
  </w:style>
  <w:style w:type="paragraph" w:customStyle="1" w:styleId="FCChartFootnote">
    <w:name w:val="FC_Chart_Footnote"/>
    <w:basedOn w:val="a"/>
    <w:next w:val="a"/>
    <w:rsid w:val="006D1F92"/>
    <w:pPr>
      <w:widowControl/>
      <w:wordWrap/>
      <w:autoSpaceDE/>
      <w:autoSpaceDN/>
      <w:spacing w:after="200" w:line="240" w:lineRule="auto"/>
      <w:ind w:firstLine="187"/>
    </w:pPr>
    <w:rPr>
      <w:rFonts w:ascii="Times" w:hAnsi="Times" w:cs="Times New Roman"/>
      <w:kern w:val="0"/>
      <w:sz w:val="24"/>
      <w:szCs w:val="20"/>
      <w:lang w:eastAsia="en-US"/>
    </w:rPr>
  </w:style>
  <w:style w:type="paragraph" w:customStyle="1" w:styleId="FDSchemeFootnote">
    <w:name w:val="FD_Scheme_Footnote"/>
    <w:basedOn w:val="a"/>
    <w:next w:val="a"/>
    <w:rsid w:val="006D1F92"/>
    <w:pPr>
      <w:widowControl/>
      <w:wordWrap/>
      <w:autoSpaceDE/>
      <w:autoSpaceDN/>
      <w:spacing w:after="200" w:line="240" w:lineRule="auto"/>
      <w:ind w:firstLine="187"/>
    </w:pPr>
    <w:rPr>
      <w:rFonts w:ascii="Times" w:hAnsi="Times" w:cs="Times New Roman"/>
      <w:kern w:val="0"/>
      <w:sz w:val="24"/>
      <w:szCs w:val="20"/>
      <w:lang w:eastAsia="en-US"/>
    </w:rPr>
  </w:style>
  <w:style w:type="paragraph" w:customStyle="1" w:styleId="TCTableBody">
    <w:name w:val="TC_Table_Body"/>
    <w:basedOn w:val="a"/>
    <w:rsid w:val="006D1F92"/>
    <w:pPr>
      <w:widowControl/>
      <w:wordWrap/>
      <w:autoSpaceDE/>
      <w:autoSpaceDN/>
      <w:spacing w:after="200" w:line="240" w:lineRule="auto"/>
    </w:pPr>
    <w:rPr>
      <w:rFonts w:ascii="Times" w:hAnsi="Times" w:cs="Times New Roman"/>
      <w:kern w:val="0"/>
      <w:sz w:val="24"/>
      <w:szCs w:val="20"/>
      <w:lang w:eastAsia="en-US"/>
    </w:rPr>
  </w:style>
  <w:style w:type="paragraph" w:customStyle="1" w:styleId="AFTitleRunningHead">
    <w:name w:val="AF_Title_Running_Head"/>
    <w:basedOn w:val="a"/>
    <w:next w:val="TAMainText"/>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BEAuthorBiography">
    <w:name w:val="BE_Author_Biography"/>
    <w:basedOn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FACorrespondingAuthorFootnote">
    <w:name w:val="FA_Corresponding_Author_Footnote"/>
    <w:basedOn w:val="a"/>
    <w:next w:val="TAMainText"/>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SNSynopsisTOC">
    <w:name w:val="SN_Synopsis_TOC"/>
    <w:basedOn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BGKeywords">
    <w:name w:val="BG_Keywords"/>
    <w:basedOn w:val="a"/>
    <w:rsid w:val="006D1F92"/>
    <w:pPr>
      <w:widowControl/>
      <w:wordWrap/>
      <w:autoSpaceDE/>
      <w:autoSpaceDN/>
      <w:spacing w:after="200" w:line="480" w:lineRule="auto"/>
    </w:pPr>
    <w:rPr>
      <w:rFonts w:ascii="Times" w:hAnsi="Times" w:cs="Times New Roman"/>
      <w:kern w:val="0"/>
      <w:sz w:val="24"/>
      <w:szCs w:val="20"/>
      <w:lang w:eastAsia="en-US"/>
    </w:rPr>
  </w:style>
  <w:style w:type="paragraph" w:customStyle="1" w:styleId="BHBriefs">
    <w:name w:val="BH_Briefs"/>
    <w:basedOn w:val="a"/>
    <w:rsid w:val="006D1F92"/>
    <w:pPr>
      <w:widowControl/>
      <w:wordWrap/>
      <w:autoSpaceDE/>
      <w:autoSpaceDN/>
      <w:spacing w:after="200" w:line="480" w:lineRule="auto"/>
    </w:pPr>
    <w:rPr>
      <w:rFonts w:ascii="Times" w:hAnsi="Times" w:cs="Times New Roman"/>
      <w:kern w:val="0"/>
      <w:sz w:val="24"/>
      <w:szCs w:val="20"/>
      <w:lang w:eastAsia="en-US"/>
    </w:rPr>
  </w:style>
  <w:style w:type="character" w:styleId="afb">
    <w:name w:val="page number"/>
    <w:basedOn w:val="a0"/>
    <w:rsid w:val="006D1F92"/>
  </w:style>
  <w:style w:type="paragraph" w:customStyle="1" w:styleId="StyleFACorrespondingAuthorFootnote7pt">
    <w:name w:val="Style FA_Corresponding_Author_Footnote + 7 pt"/>
    <w:basedOn w:val="a"/>
    <w:next w:val="BGKeywords"/>
    <w:link w:val="StyleFACorrespondingAuthorFootnote7ptChar"/>
    <w:autoRedefine/>
    <w:rsid w:val="006D1F92"/>
    <w:pPr>
      <w:widowControl/>
      <w:wordWrap/>
      <w:autoSpaceDE/>
      <w:autoSpaceDN/>
      <w:spacing w:after="0" w:line="240" w:lineRule="auto"/>
      <w:jc w:val="left"/>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6D1F92"/>
    <w:rPr>
      <w:rFonts w:ascii="Arno Pro" w:eastAsiaTheme="minorEastAsia" w:hAnsi="Arno Pro" w:cs="Times New Roman"/>
      <w:kern w:val="20"/>
      <w:sz w:val="18"/>
      <w:szCs w:val="20"/>
      <w:lang w:val="en-US"/>
      <w14:ligatures w14:val="none"/>
    </w:rPr>
  </w:style>
  <w:style w:type="paragraph" w:customStyle="1" w:styleId="FAAuthorInfoSubtitle">
    <w:name w:val="FA_Author_Info_Subtitle"/>
    <w:basedOn w:val="a"/>
    <w:link w:val="FAAuthorInfoSubtitleChar"/>
    <w:autoRedefine/>
    <w:rsid w:val="006D1F92"/>
    <w:pPr>
      <w:widowControl/>
      <w:wordWrap/>
      <w:autoSpaceDE/>
      <w:autoSpaceDN/>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6D1F92"/>
    <w:rPr>
      <w:rFonts w:ascii="Times" w:eastAsiaTheme="minorEastAsia" w:hAnsi="Times" w:cs="Times New Roman"/>
      <w:b/>
      <w:kern w:val="0"/>
      <w:sz w:val="24"/>
      <w:szCs w:val="20"/>
      <w:lang w:val="en-US"/>
      <w14:ligatures w14:val="none"/>
    </w:rPr>
  </w:style>
  <w:style w:type="paragraph" w:customStyle="1" w:styleId="Default">
    <w:name w:val="Default"/>
    <w:rsid w:val="006D1F92"/>
    <w:pPr>
      <w:autoSpaceDE w:val="0"/>
      <w:autoSpaceDN w:val="0"/>
      <w:adjustRightInd w:val="0"/>
      <w:spacing w:after="0" w:line="240" w:lineRule="auto"/>
    </w:pPr>
    <w:rPr>
      <w:rFonts w:ascii="Symbol" w:hAnsi="Symbol" w:cs="Symbol"/>
      <w:color w:val="000000"/>
      <w:kern w:val="0"/>
      <w:sz w:val="24"/>
      <w:szCs w:val="24"/>
      <w:lang w:val="en-US"/>
      <w14:ligatures w14:val="none"/>
    </w:rPr>
  </w:style>
  <w:style w:type="paragraph" w:styleId="afc">
    <w:name w:val="caption"/>
    <w:basedOn w:val="a"/>
    <w:next w:val="a"/>
    <w:uiPriority w:val="35"/>
    <w:unhideWhenUsed/>
    <w:qFormat/>
    <w:rsid w:val="006D1F92"/>
    <w:rPr>
      <w:b/>
      <w:bCs/>
      <w:szCs w:val="20"/>
    </w:rPr>
  </w:style>
  <w:style w:type="character" w:styleId="afd">
    <w:name w:val="Strong"/>
    <w:basedOn w:val="a0"/>
    <w:uiPriority w:val="22"/>
    <w:qFormat/>
    <w:rsid w:val="006D1F92"/>
    <w:rPr>
      <w:b/>
      <w:bCs/>
    </w:rPr>
  </w:style>
  <w:style w:type="paragraph" w:customStyle="1" w:styleId="EndNoteCategoryHeading">
    <w:name w:val="EndNote Category Heading"/>
    <w:basedOn w:val="a"/>
    <w:link w:val="EndNoteCategoryHeadingChar"/>
    <w:rsid w:val="006D1F92"/>
    <w:pPr>
      <w:spacing w:before="120" w:after="120"/>
      <w:jc w:val="left"/>
    </w:pPr>
    <w:rPr>
      <w:b/>
      <w:noProof/>
    </w:rPr>
  </w:style>
  <w:style w:type="character" w:customStyle="1" w:styleId="EndNoteCategoryHeadingChar">
    <w:name w:val="EndNote Category Heading Char"/>
    <w:basedOn w:val="a0"/>
    <w:link w:val="EndNoteCategoryHeading"/>
    <w:rsid w:val="006D1F92"/>
    <w:rPr>
      <w:rFonts w:eastAsiaTheme="minorEastAsia"/>
      <w:b/>
      <w:noProof/>
      <w:sz w:val="20"/>
      <w:lang w:val="en-US" w:eastAsia="ko-KR"/>
      <w14:ligatures w14:val="none"/>
    </w:rPr>
  </w:style>
  <w:style w:type="character" w:customStyle="1" w:styleId="pubyear">
    <w:name w:val="pubyear"/>
    <w:basedOn w:val="a0"/>
    <w:rsid w:val="006D1F92"/>
  </w:style>
  <w:style w:type="character" w:customStyle="1" w:styleId="vol">
    <w:name w:val="vol"/>
    <w:basedOn w:val="a0"/>
    <w:rsid w:val="006D1F92"/>
  </w:style>
  <w:style w:type="character" w:customStyle="1" w:styleId="pagefirst">
    <w:name w:val="pagefirst"/>
    <w:basedOn w:val="a0"/>
    <w:rsid w:val="006D1F92"/>
  </w:style>
  <w:style w:type="character" w:customStyle="1" w:styleId="pagelast">
    <w:name w:val="pagelast"/>
    <w:basedOn w:val="a0"/>
    <w:rsid w:val="006D1F92"/>
  </w:style>
  <w:style w:type="paragraph" w:customStyle="1" w:styleId="FigureCaption">
    <w:name w:val="Figure Caption"/>
    <w:rsid w:val="006D1F92"/>
    <w:pPr>
      <w:spacing w:after="0" w:line="220" w:lineRule="exact"/>
      <w:jc w:val="both"/>
    </w:pPr>
    <w:rPr>
      <w:rFonts w:ascii="Times New Roman" w:hAnsi="Times New Roman" w:cs="Times New Roman"/>
      <w:snapToGrid w:val="0"/>
      <w:kern w:val="0"/>
      <w:sz w:val="18"/>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mailto:seungjae.shin@unist.ac.k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linus16@kaist.ac.k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 Id="rId8" Type="http://schemas.openxmlformats.org/officeDocument/2006/relationships/hyperlink" Target="mailto:chchoi@postech.ac.k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A9C17B5C264663800364BD8C751E20"/>
        <w:category>
          <w:name w:val="General"/>
          <w:gallery w:val="placeholder"/>
        </w:category>
        <w:types>
          <w:type w:val="bbPlcHdr"/>
        </w:types>
        <w:behaviors>
          <w:behavior w:val="content"/>
        </w:behaviors>
        <w:guid w:val="{9FDFA4F8-9316-414B-8849-E7FCAAF1EE30}"/>
      </w:docPartPr>
      <w:docPartBody>
        <w:p w:rsidR="00825FA0" w:rsidRDefault="00677B8D" w:rsidP="00147414">
          <w:pPr>
            <w:pStyle w:val="26A9C17B5C264663800364BD8C751E20"/>
          </w:pPr>
          <w:r w:rsidRPr="00F73858">
            <w:rPr>
              <w:rStyle w:val="a3"/>
            </w:rPr>
            <w:t>텍스트를 입력하려면 여기를 클릭하거나 탭하세요.</w:t>
          </w:r>
        </w:p>
      </w:docPartBody>
    </w:docPart>
    <w:docPart>
      <w:docPartPr>
        <w:name w:val="D00EED761C3B4D46AF21E30A752D3A5F"/>
        <w:category>
          <w:name w:val="General"/>
          <w:gallery w:val="placeholder"/>
        </w:category>
        <w:types>
          <w:type w:val="bbPlcHdr"/>
        </w:types>
        <w:behaviors>
          <w:behavior w:val="content"/>
        </w:behaviors>
        <w:guid w:val="{DA3943F8-5AAD-4F00-86FF-BA2671A5A23E}"/>
      </w:docPartPr>
      <w:docPartBody>
        <w:p w:rsidR="00825FA0" w:rsidRDefault="00677B8D" w:rsidP="00147414">
          <w:pPr>
            <w:pStyle w:val="D00EED761C3B4D46AF21E30A752D3A5F"/>
          </w:pPr>
          <w:r w:rsidRPr="00F73858">
            <w:rPr>
              <w:rStyle w:val="a3"/>
            </w:rPr>
            <w:t>텍스트를 입력하려면 여기를 클릭하거나 탭하세요.</w:t>
          </w:r>
        </w:p>
      </w:docPartBody>
    </w:docPart>
    <w:docPart>
      <w:docPartPr>
        <w:name w:val="020A65AD79BF4310BA45BBAB99D8EFB0"/>
        <w:category>
          <w:name w:val="General"/>
          <w:gallery w:val="placeholder"/>
        </w:category>
        <w:types>
          <w:type w:val="bbPlcHdr"/>
        </w:types>
        <w:behaviors>
          <w:behavior w:val="content"/>
        </w:behaviors>
        <w:guid w:val="{A150948A-94AD-4974-8DC3-D49D3A39A73B}"/>
      </w:docPartPr>
      <w:docPartBody>
        <w:p w:rsidR="00825FA0" w:rsidRDefault="00677B8D" w:rsidP="00147414">
          <w:pPr>
            <w:pStyle w:val="020A65AD79BF4310BA45BBAB99D8EFB0"/>
          </w:pPr>
          <w:r w:rsidRPr="00F73858">
            <w:rPr>
              <w:rStyle w:val="a3"/>
            </w:rPr>
            <w:t>텍스트를 입력하려면 여기를 클릭하거나 탭하세요.</w:t>
          </w:r>
        </w:p>
      </w:docPartBody>
    </w:docPart>
    <w:docPart>
      <w:docPartPr>
        <w:name w:val="1F2B4A2A2D75413FA427860B22F4488A"/>
        <w:category>
          <w:name w:val="General"/>
          <w:gallery w:val="placeholder"/>
        </w:category>
        <w:types>
          <w:type w:val="bbPlcHdr"/>
        </w:types>
        <w:behaviors>
          <w:behavior w:val="content"/>
        </w:behaviors>
        <w:guid w:val="{ADCEEE1B-490C-4AF8-AA6E-FBE69DCE6FB6}"/>
      </w:docPartPr>
      <w:docPartBody>
        <w:p w:rsidR="00825FA0" w:rsidRDefault="00677B8D" w:rsidP="00147414">
          <w:pPr>
            <w:pStyle w:val="1F2B4A2A2D75413FA427860B22F4488A"/>
          </w:pPr>
          <w:r w:rsidRPr="00F73858">
            <w:rPr>
              <w:rStyle w:val="a3"/>
            </w:rPr>
            <w:t>텍스트를 입력하려면 여기를 클릭하거나 탭하세요.</w:t>
          </w:r>
        </w:p>
      </w:docPartBody>
    </w:docPart>
    <w:docPart>
      <w:docPartPr>
        <w:name w:val="38E7C5B5F7C34EF0BF5D9214D720CC44"/>
        <w:category>
          <w:name w:val="General"/>
          <w:gallery w:val="placeholder"/>
        </w:category>
        <w:types>
          <w:type w:val="bbPlcHdr"/>
        </w:types>
        <w:behaviors>
          <w:behavior w:val="content"/>
        </w:behaviors>
        <w:guid w:val="{A1696EE4-0F9D-4572-AF75-8C6D7B14B53C}"/>
      </w:docPartPr>
      <w:docPartBody>
        <w:p w:rsidR="00825FA0" w:rsidRDefault="00677B8D" w:rsidP="00147414">
          <w:pPr>
            <w:pStyle w:val="38E7C5B5F7C34EF0BF5D9214D720CC44"/>
          </w:pPr>
          <w:r w:rsidRPr="00F73858">
            <w:rPr>
              <w:rStyle w:val="a3"/>
            </w:rPr>
            <w:t>텍스트를 입력하려면 여기를 클릭하거나 탭하세요.</w:t>
          </w:r>
        </w:p>
      </w:docPartBody>
    </w:docPart>
    <w:docPart>
      <w:docPartPr>
        <w:name w:val="6109664D4B72470B855A0A1675C21CCA"/>
        <w:category>
          <w:name w:val="General"/>
          <w:gallery w:val="placeholder"/>
        </w:category>
        <w:types>
          <w:type w:val="bbPlcHdr"/>
        </w:types>
        <w:behaviors>
          <w:behavior w:val="content"/>
        </w:behaviors>
        <w:guid w:val="{82FB5255-F264-4216-97E4-13C6CA39669D}"/>
      </w:docPartPr>
      <w:docPartBody>
        <w:p w:rsidR="00825FA0" w:rsidRDefault="00677B8D" w:rsidP="00147414">
          <w:pPr>
            <w:pStyle w:val="6109664D4B72470B855A0A1675C21CCA"/>
          </w:pPr>
          <w:r w:rsidRPr="00F73858">
            <w:rPr>
              <w:rStyle w:val="a3"/>
            </w:rPr>
            <w:t>텍스트를 입력하려면 여기를 클릭하거나 탭하세요.</w:t>
          </w:r>
        </w:p>
      </w:docPartBody>
    </w:docPart>
    <w:docPart>
      <w:docPartPr>
        <w:name w:val="FA28CBE140F6486F9AE80E53FCC0CC35"/>
        <w:category>
          <w:name w:val="General"/>
          <w:gallery w:val="placeholder"/>
        </w:category>
        <w:types>
          <w:type w:val="bbPlcHdr"/>
        </w:types>
        <w:behaviors>
          <w:behavior w:val="content"/>
        </w:behaviors>
        <w:guid w:val="{611DA05C-8845-4908-8278-B13D1C319303}"/>
      </w:docPartPr>
      <w:docPartBody>
        <w:p w:rsidR="00825FA0" w:rsidRDefault="00677B8D" w:rsidP="00147414">
          <w:pPr>
            <w:pStyle w:val="FA28CBE140F6486F9AE80E53FCC0CC35"/>
          </w:pPr>
          <w:r w:rsidRPr="00F73858">
            <w:rPr>
              <w:rStyle w:val="a3"/>
            </w:rPr>
            <w:t>텍스트를 입력하려면 여기를 클릭하거나 탭하세요.</w:t>
          </w:r>
        </w:p>
      </w:docPartBody>
    </w:docPart>
    <w:docPart>
      <w:docPartPr>
        <w:name w:val="7A2144C1C2664923A8FC1A3A4E712C8E"/>
        <w:category>
          <w:name w:val="General"/>
          <w:gallery w:val="placeholder"/>
        </w:category>
        <w:types>
          <w:type w:val="bbPlcHdr"/>
        </w:types>
        <w:behaviors>
          <w:behavior w:val="content"/>
        </w:behaviors>
        <w:guid w:val="{B1A607D9-5B53-4A79-B9E7-93DEC82A4AA2}"/>
      </w:docPartPr>
      <w:docPartBody>
        <w:p w:rsidR="00825FA0" w:rsidRDefault="00677B8D" w:rsidP="00147414">
          <w:pPr>
            <w:pStyle w:val="7A2144C1C2664923A8FC1A3A4E712C8E"/>
          </w:pPr>
          <w:r w:rsidRPr="00F73858">
            <w:rPr>
              <w:rStyle w:val="a3"/>
            </w:rPr>
            <w:t>텍스트를 입력하려면 여기를 클릭하거나 탭하세요.</w:t>
          </w:r>
        </w:p>
      </w:docPartBody>
    </w:docPart>
    <w:docPart>
      <w:docPartPr>
        <w:name w:val="E31A9944466E403399F4976FCBC38DC3"/>
        <w:category>
          <w:name w:val="General"/>
          <w:gallery w:val="placeholder"/>
        </w:category>
        <w:types>
          <w:type w:val="bbPlcHdr"/>
        </w:types>
        <w:behaviors>
          <w:behavior w:val="content"/>
        </w:behaviors>
        <w:guid w:val="{0D3ABD68-72EA-4B31-B465-30F201EEC091}"/>
      </w:docPartPr>
      <w:docPartBody>
        <w:p w:rsidR="00825FA0" w:rsidRDefault="00677B8D" w:rsidP="00147414">
          <w:pPr>
            <w:pStyle w:val="E31A9944466E403399F4976FCBC38DC3"/>
          </w:pPr>
          <w:r w:rsidRPr="00F46B67">
            <w:rPr>
              <w:rStyle w:val="a3"/>
            </w:rPr>
            <w:t>텍스트를 입력하려면 여기를 클릭하거나 탭하세요.</w:t>
          </w:r>
        </w:p>
      </w:docPartBody>
    </w:docPart>
    <w:docPart>
      <w:docPartPr>
        <w:name w:val="1C0C8F01AB9B4C07B8D1DD8B667254BB"/>
        <w:category>
          <w:name w:val="General"/>
          <w:gallery w:val="placeholder"/>
        </w:category>
        <w:types>
          <w:type w:val="bbPlcHdr"/>
        </w:types>
        <w:behaviors>
          <w:behavior w:val="content"/>
        </w:behaviors>
        <w:guid w:val="{612C468E-7676-405B-97AC-5DB0D6C45726}"/>
      </w:docPartPr>
      <w:docPartBody>
        <w:p w:rsidR="00825FA0" w:rsidRDefault="00677B8D" w:rsidP="00147414">
          <w:pPr>
            <w:pStyle w:val="1C0C8F01AB9B4C07B8D1DD8B667254BB"/>
          </w:pPr>
          <w:r w:rsidRPr="00F73858">
            <w:rPr>
              <w:rStyle w:val="a3"/>
            </w:rPr>
            <w:t>텍스트를 입력하려면 여기를 클릭하거나 탭하세요.</w:t>
          </w:r>
        </w:p>
      </w:docPartBody>
    </w:docPart>
    <w:docPart>
      <w:docPartPr>
        <w:name w:val="85CBD0B511174E4188A6CD5D52A0A32F"/>
        <w:category>
          <w:name w:val="General"/>
          <w:gallery w:val="placeholder"/>
        </w:category>
        <w:types>
          <w:type w:val="bbPlcHdr"/>
        </w:types>
        <w:behaviors>
          <w:behavior w:val="content"/>
        </w:behaviors>
        <w:guid w:val="{705D7CBA-A482-4EFF-9233-4D866A2BAB03}"/>
      </w:docPartPr>
      <w:docPartBody>
        <w:p w:rsidR="00825FA0" w:rsidRDefault="00677B8D" w:rsidP="00147414">
          <w:pPr>
            <w:pStyle w:val="85CBD0B511174E4188A6CD5D52A0A32F"/>
          </w:pPr>
          <w:r w:rsidRPr="00F73858">
            <w:rPr>
              <w:rStyle w:val="a3"/>
            </w:rPr>
            <w:t>텍스트를 입력하려면 여기를 클릭하거나 탭하세요.</w:t>
          </w:r>
        </w:p>
      </w:docPartBody>
    </w:docPart>
    <w:docPart>
      <w:docPartPr>
        <w:name w:val="675FF601087947F49D6775EA906AB470"/>
        <w:category>
          <w:name w:val="General"/>
          <w:gallery w:val="placeholder"/>
        </w:category>
        <w:types>
          <w:type w:val="bbPlcHdr"/>
        </w:types>
        <w:behaviors>
          <w:behavior w:val="content"/>
        </w:behaviors>
        <w:guid w:val="{3C9137E4-0CF4-43D1-872E-43590E6E8CAE}"/>
      </w:docPartPr>
      <w:docPartBody>
        <w:p w:rsidR="00825FA0" w:rsidRDefault="00677B8D" w:rsidP="00147414">
          <w:pPr>
            <w:pStyle w:val="675FF601087947F49D6775EA906AB470"/>
          </w:pPr>
          <w:r w:rsidRPr="00F73858">
            <w:rPr>
              <w:rStyle w:val="a3"/>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414"/>
    <w:rsid w:val="000148BC"/>
    <w:rsid w:val="000E7B61"/>
    <w:rsid w:val="0014420A"/>
    <w:rsid w:val="00147414"/>
    <w:rsid w:val="001B7C9D"/>
    <w:rsid w:val="0050557B"/>
    <w:rsid w:val="00507F21"/>
    <w:rsid w:val="00546A8C"/>
    <w:rsid w:val="00556737"/>
    <w:rsid w:val="00677B8D"/>
    <w:rsid w:val="006F2E8F"/>
    <w:rsid w:val="007731DF"/>
    <w:rsid w:val="00825FA0"/>
    <w:rsid w:val="00892194"/>
    <w:rsid w:val="00A27C53"/>
    <w:rsid w:val="00BC7EF1"/>
    <w:rsid w:val="00D07F68"/>
    <w:rsid w:val="00D914AB"/>
    <w:rsid w:val="00E10335"/>
    <w:rsid w:val="00ED46F8"/>
    <w:rsid w:val="00FE4E81"/>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46A8C"/>
    <w:rPr>
      <w:color w:val="808080"/>
    </w:rPr>
  </w:style>
  <w:style w:type="paragraph" w:customStyle="1" w:styleId="26A9C17B5C264663800364BD8C751E20">
    <w:name w:val="26A9C17B5C264663800364BD8C751E20"/>
    <w:rsid w:val="00147414"/>
  </w:style>
  <w:style w:type="paragraph" w:customStyle="1" w:styleId="D00EED761C3B4D46AF21E30A752D3A5F">
    <w:name w:val="D00EED761C3B4D46AF21E30A752D3A5F"/>
    <w:rsid w:val="00147414"/>
  </w:style>
  <w:style w:type="paragraph" w:customStyle="1" w:styleId="020A65AD79BF4310BA45BBAB99D8EFB0">
    <w:name w:val="020A65AD79BF4310BA45BBAB99D8EFB0"/>
    <w:rsid w:val="00147414"/>
  </w:style>
  <w:style w:type="paragraph" w:customStyle="1" w:styleId="1F2B4A2A2D75413FA427860B22F4488A">
    <w:name w:val="1F2B4A2A2D75413FA427860B22F4488A"/>
    <w:rsid w:val="00147414"/>
  </w:style>
  <w:style w:type="paragraph" w:customStyle="1" w:styleId="38E7C5B5F7C34EF0BF5D9214D720CC44">
    <w:name w:val="38E7C5B5F7C34EF0BF5D9214D720CC44"/>
    <w:rsid w:val="00147414"/>
  </w:style>
  <w:style w:type="paragraph" w:customStyle="1" w:styleId="6109664D4B72470B855A0A1675C21CCA">
    <w:name w:val="6109664D4B72470B855A0A1675C21CCA"/>
    <w:rsid w:val="00147414"/>
  </w:style>
  <w:style w:type="paragraph" w:customStyle="1" w:styleId="FA28CBE140F6486F9AE80E53FCC0CC35">
    <w:name w:val="FA28CBE140F6486F9AE80E53FCC0CC35"/>
    <w:rsid w:val="00147414"/>
  </w:style>
  <w:style w:type="paragraph" w:customStyle="1" w:styleId="7A2144C1C2664923A8FC1A3A4E712C8E">
    <w:name w:val="7A2144C1C2664923A8FC1A3A4E712C8E"/>
    <w:rsid w:val="00147414"/>
  </w:style>
  <w:style w:type="paragraph" w:customStyle="1" w:styleId="E31A9944466E403399F4976FCBC38DC3">
    <w:name w:val="E31A9944466E403399F4976FCBC38DC3"/>
    <w:rsid w:val="00147414"/>
  </w:style>
  <w:style w:type="paragraph" w:customStyle="1" w:styleId="1C0C8F01AB9B4C07B8D1DD8B667254BB">
    <w:name w:val="1C0C8F01AB9B4C07B8D1DD8B667254BB"/>
    <w:rsid w:val="00147414"/>
  </w:style>
  <w:style w:type="paragraph" w:customStyle="1" w:styleId="85CBD0B511174E4188A6CD5D52A0A32F">
    <w:name w:val="85CBD0B511174E4188A6CD5D52A0A32F"/>
    <w:rsid w:val="00147414"/>
  </w:style>
  <w:style w:type="paragraph" w:customStyle="1" w:styleId="675FF601087947F49D6775EA906AB470">
    <w:name w:val="675FF601087947F49D6775EA906AB470"/>
    <w:rsid w:val="00147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34</Pages>
  <Words>5194</Words>
  <Characters>28727</Characters>
  <Application>Microsoft Office Word</Application>
  <DocSecurity>0</DocSecurity>
  <Lines>668</Lines>
  <Paragraphs>349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M-DESIGN</cp:lastModifiedBy>
  <cp:revision>6</cp:revision>
  <dcterms:created xsi:type="dcterms:W3CDTF">2025-07-07T11:57:00Z</dcterms:created>
  <dcterms:modified xsi:type="dcterms:W3CDTF">2025-07-08T06:42:00Z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22450675-538c-4b9d-a976-ec1b4767725e</vt:lpwstr>
  </property>
</Properties>
</file>