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E92" w14:textId="77777777" w:rsidR="009C2DAC" w:rsidRPr="00407866" w:rsidRDefault="009C2DAC" w:rsidP="009C2DAC">
      <w:pPr>
        <w:spacing w:line="480" w:lineRule="auto"/>
        <w:ind w:firstLineChars="200" w:firstLine="482"/>
        <w:jc w:val="center"/>
        <w:rPr>
          <w:rFonts w:ascii="Times New Roman" w:eastAsia="SimSun" w:hAnsi="Times New Roman" w:cs="Times New Roman"/>
          <w:b/>
          <w:bCs/>
          <w:color w:val="0D0D0D" w:themeColor="text1" w:themeTint="F2"/>
          <w:u w:val="single"/>
        </w:rPr>
      </w:pPr>
      <w:r w:rsidRPr="00407866">
        <w:rPr>
          <w:rFonts w:ascii="Times New Roman" w:eastAsia="AdvOT2e364b11" w:hAnsi="Times New Roman" w:cs="Times New Roman"/>
          <w:b/>
          <w:bCs/>
          <w:color w:val="0D0D0D" w:themeColor="text1" w:themeTint="F2"/>
          <w:u w:val="single"/>
        </w:rPr>
        <w:t>Supplemental Material</w:t>
      </w:r>
    </w:p>
    <w:p w14:paraId="36BA7EAC" w14:textId="5AE178FD" w:rsidR="009C2DAC" w:rsidRPr="009C2DAC" w:rsidRDefault="009C2DAC" w:rsidP="009C2DAC">
      <w:pPr>
        <w:spacing w:line="480" w:lineRule="auto"/>
        <w:rPr>
          <w:rFonts w:ascii="Times New Roman" w:eastAsia="AdvOT2e364b11" w:hAnsi="Times New Roman" w:cs="Times New Roman"/>
          <w:b/>
          <w:bCs/>
          <w:color w:val="0D0D0D" w:themeColor="text1" w:themeTint="F2"/>
        </w:rPr>
      </w:pPr>
      <w:r w:rsidRPr="009C2DAC">
        <w:rPr>
          <w:rFonts w:ascii="Times New Roman" w:hAnsi="Times New Roman" w:cs="Times New Roman"/>
          <w:b/>
          <w:bCs/>
        </w:rPr>
        <w:t>Patterns of stressful life events in pregnancy: A latent class approach linking trauma and birth outcomes</w:t>
      </w:r>
    </w:p>
    <w:p w14:paraId="2B9A58D6" w14:textId="77777777" w:rsidR="009C2DAC" w:rsidRPr="00407866" w:rsidRDefault="009C2DAC" w:rsidP="009C2DAC">
      <w:pPr>
        <w:spacing w:line="480" w:lineRule="auto"/>
        <w:jc w:val="center"/>
        <w:rPr>
          <w:rFonts w:ascii="Times New Roman" w:hAnsi="Times New Roman" w:cs="Times New Roman"/>
          <w:color w:val="0D0D0D" w:themeColor="text1" w:themeTint="F2"/>
        </w:rPr>
      </w:pPr>
      <w:r w:rsidRPr="00407866">
        <w:rPr>
          <w:rFonts w:ascii="Times New Roman" w:hAnsi="Times New Roman" w:cs="Times New Roman"/>
          <w:b/>
          <w:bCs/>
          <w:color w:val="0D0D0D" w:themeColor="text1" w:themeTint="F2"/>
        </w:rPr>
        <w:t>Table of contents</w:t>
      </w:r>
    </w:p>
    <w:p w14:paraId="5B4EE71A" w14:textId="77777777" w:rsidR="009C2DAC" w:rsidRPr="00407866" w:rsidRDefault="009C2DAC" w:rsidP="009C2DAC">
      <w:pPr>
        <w:spacing w:line="480" w:lineRule="auto"/>
        <w:rPr>
          <w:rFonts w:ascii="Times New Roman" w:eastAsia="SimSun" w:hAnsi="Times New Roman" w:cs="Times New Roman"/>
          <w:color w:val="0D0D0D" w:themeColor="text1" w:themeTint="F2"/>
        </w:rPr>
      </w:pPr>
      <w:r w:rsidRPr="00407866">
        <w:rPr>
          <w:rFonts w:ascii="Times New Roman" w:eastAsia="SimSun" w:hAnsi="Times New Roman" w:cs="Times New Roman"/>
          <w:color w:val="0D0D0D" w:themeColor="text1" w:themeTint="F2"/>
        </w:rPr>
        <w:t xml:space="preserve">Table S1. Fit Statistics and Class Membership for Competing Latent Class Models (1–7 Classes). </w:t>
      </w:r>
    </w:p>
    <w:p w14:paraId="7D04B6B8" w14:textId="77777777" w:rsidR="009C2DAC" w:rsidRPr="00407866" w:rsidRDefault="009C2DAC" w:rsidP="009C2DAC">
      <w:pPr>
        <w:spacing w:line="480" w:lineRule="auto"/>
        <w:rPr>
          <w:rFonts w:ascii="Times New Roman" w:eastAsia="SimSun" w:hAnsi="Times New Roman" w:cs="Times New Roman"/>
          <w:color w:val="0D0D0D" w:themeColor="text1" w:themeTint="F2"/>
        </w:rPr>
      </w:pPr>
      <w:r w:rsidRPr="00407866">
        <w:rPr>
          <w:rFonts w:ascii="Times New Roman" w:eastAsia="SimSun" w:hAnsi="Times New Roman" w:cs="Times New Roman"/>
          <w:color w:val="0D0D0D" w:themeColor="text1" w:themeTint="F2"/>
        </w:rPr>
        <w:t xml:space="preserve">Table S2. Pairwise Odds Ratios for Stressful Life Events Across Latent Classes. </w:t>
      </w:r>
    </w:p>
    <w:p w14:paraId="38E2AEB9" w14:textId="77777777" w:rsidR="009C2DAC" w:rsidRPr="00407866" w:rsidRDefault="009C2DAC" w:rsidP="009C2DAC">
      <w:pPr>
        <w:rPr>
          <w:rFonts w:ascii="Times New Roman" w:hAnsi="Times New Roman" w:cs="Times New Roman"/>
          <w:b/>
          <w:lang w:val="en-US"/>
        </w:rPr>
      </w:pPr>
      <w:r w:rsidRPr="00407866">
        <w:rPr>
          <w:rFonts w:ascii="Times New Roman" w:hAnsi="Times New Roman" w:cs="Times New Roman"/>
          <w:b/>
          <w:lang w:val="en-US"/>
        </w:rPr>
        <w:br w:type="page"/>
      </w:r>
    </w:p>
    <w:p w14:paraId="6B55CF0A" w14:textId="77777777" w:rsidR="009C2DAC" w:rsidRPr="00407866" w:rsidRDefault="009C2DAC" w:rsidP="009C2DAC">
      <w:pPr>
        <w:spacing w:line="480" w:lineRule="auto"/>
        <w:rPr>
          <w:rFonts w:ascii="Times New Roman" w:hAnsi="Times New Roman" w:cs="Times New Roman"/>
          <w:b/>
          <w:lang w:val="en-US"/>
        </w:rPr>
        <w:sectPr w:rsidR="009C2DAC" w:rsidRPr="00407866" w:rsidSect="009C2DAC">
          <w:pgSz w:w="11900" w:h="16840"/>
          <w:pgMar w:top="1440" w:right="1797" w:bottom="1440" w:left="1797" w:header="709" w:footer="709" w:gutter="0"/>
          <w:lnNumType w:countBy="1" w:restart="continuous"/>
          <w:cols w:space="708"/>
          <w:docGrid w:linePitch="360"/>
        </w:sectPr>
      </w:pPr>
    </w:p>
    <w:p w14:paraId="55F498AF" w14:textId="77777777" w:rsidR="009C2DAC" w:rsidRPr="00A1653E" w:rsidRDefault="009C2DAC" w:rsidP="009C2DAC">
      <w:pPr>
        <w:spacing w:line="480" w:lineRule="auto"/>
        <w:jc w:val="center"/>
        <w:rPr>
          <w:rFonts w:ascii="Times New Roman" w:hAnsi="Times New Roman" w:cs="Times New Roman"/>
          <w:b/>
          <w:bCs/>
          <w:u w:val="single"/>
          <w:lang w:val="en-US"/>
        </w:rPr>
      </w:pPr>
      <w:r w:rsidRPr="00A1653E">
        <w:rPr>
          <w:rFonts w:ascii="Times New Roman" w:eastAsia="SimSun" w:hAnsi="Times New Roman" w:cs="Times New Roman"/>
          <w:b/>
          <w:bCs/>
          <w:color w:val="0D0D0D" w:themeColor="text1" w:themeTint="F2"/>
          <w:u w:val="single"/>
        </w:rPr>
        <w:lastRenderedPageBreak/>
        <w:t>Table S1. Fit Statistics and Class Membership for Competing Latent Class Models (1–7 Classes).</w:t>
      </w:r>
    </w:p>
    <w:tbl>
      <w:tblPr>
        <w:tblStyle w:val="ListTable6Colorful"/>
        <w:tblW w:w="13799" w:type="dxa"/>
        <w:tblBorders>
          <w:top w:val="none" w:sz="0" w:space="0" w:color="auto"/>
          <w:bottom w:val="none" w:sz="0" w:space="0" w:color="auto"/>
        </w:tblBorders>
        <w:shd w:val="clear" w:color="auto" w:fill="FFFFFF" w:themeFill="background1"/>
        <w:tblLook w:val="04A0" w:firstRow="1" w:lastRow="0" w:firstColumn="1" w:lastColumn="0" w:noHBand="0" w:noVBand="1"/>
      </w:tblPr>
      <w:tblGrid>
        <w:gridCol w:w="1188"/>
        <w:gridCol w:w="1571"/>
        <w:gridCol w:w="1618"/>
        <w:gridCol w:w="1361"/>
        <w:gridCol w:w="1361"/>
        <w:gridCol w:w="1106"/>
        <w:gridCol w:w="1533"/>
        <w:gridCol w:w="1890"/>
        <w:gridCol w:w="2171"/>
      </w:tblGrid>
      <w:tr w:rsidR="009C2DAC" w:rsidRPr="00407866" w14:paraId="6389086A" w14:textId="77777777" w:rsidTr="003E636A">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noWrap/>
            <w:hideMark/>
          </w:tcPr>
          <w:p w14:paraId="23925AB3" w14:textId="77777777" w:rsidR="009C2DAC" w:rsidRPr="00407866" w:rsidRDefault="009C2DAC" w:rsidP="003E636A">
            <w:pPr>
              <w:rPr>
                <w:rFonts w:ascii="Times New Roman" w:hAnsi="Times New Roman" w:cs="Times New Roman"/>
                <w:b w:val="0"/>
                <w:color w:val="auto"/>
              </w:rPr>
            </w:pPr>
            <w:r w:rsidRPr="00407866">
              <w:rPr>
                <w:rFonts w:ascii="Times New Roman" w:hAnsi="Times New Roman" w:cs="Times New Roman"/>
                <w:color w:val="auto"/>
              </w:rPr>
              <w:t>Model</w:t>
            </w:r>
          </w:p>
        </w:tc>
        <w:tc>
          <w:tcPr>
            <w:tcW w:w="1571" w:type="dxa"/>
            <w:shd w:val="clear" w:color="auto" w:fill="FFFFFF" w:themeFill="background1"/>
            <w:noWrap/>
            <w:hideMark/>
          </w:tcPr>
          <w:p w14:paraId="40AE58CC" w14:textId="77777777" w:rsidR="009C2DAC" w:rsidRPr="00407866" w:rsidRDefault="009C2DAC" w:rsidP="003E636A">
            <w:pPr>
              <w:ind w:right="-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Free Parameters</w:t>
            </w:r>
          </w:p>
        </w:tc>
        <w:tc>
          <w:tcPr>
            <w:tcW w:w="1618" w:type="dxa"/>
            <w:shd w:val="clear" w:color="auto" w:fill="FFFFFF" w:themeFill="background1"/>
            <w:noWrap/>
            <w:hideMark/>
          </w:tcPr>
          <w:p w14:paraId="7B9166CB" w14:textId="77777777" w:rsidR="009C2DAC" w:rsidRPr="00407866" w:rsidRDefault="009C2DAC" w:rsidP="003E6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Log-likelihood (H0)</w:t>
            </w:r>
          </w:p>
        </w:tc>
        <w:tc>
          <w:tcPr>
            <w:tcW w:w="1361" w:type="dxa"/>
            <w:shd w:val="clear" w:color="auto" w:fill="FFFFFF" w:themeFill="background1"/>
            <w:noWrap/>
            <w:hideMark/>
          </w:tcPr>
          <w:p w14:paraId="14216E0A" w14:textId="77777777" w:rsidR="009C2DAC" w:rsidRPr="00407866" w:rsidRDefault="009C2DAC" w:rsidP="003E6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AIC</w:t>
            </w:r>
          </w:p>
        </w:tc>
        <w:tc>
          <w:tcPr>
            <w:tcW w:w="1361" w:type="dxa"/>
            <w:shd w:val="clear" w:color="auto" w:fill="FFFFFF" w:themeFill="background1"/>
            <w:noWrap/>
            <w:hideMark/>
          </w:tcPr>
          <w:p w14:paraId="61872583" w14:textId="77777777" w:rsidR="009C2DAC" w:rsidRPr="00407866" w:rsidRDefault="009C2DAC" w:rsidP="003E6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BIC</w:t>
            </w:r>
          </w:p>
        </w:tc>
        <w:tc>
          <w:tcPr>
            <w:tcW w:w="1106" w:type="dxa"/>
            <w:shd w:val="clear" w:color="auto" w:fill="FFFFFF" w:themeFill="background1"/>
            <w:noWrap/>
            <w:hideMark/>
          </w:tcPr>
          <w:p w14:paraId="18B6EF0E" w14:textId="77777777" w:rsidR="009C2DAC" w:rsidRPr="00407866" w:rsidRDefault="009C2DAC" w:rsidP="003E6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Entropy</w:t>
            </w:r>
          </w:p>
        </w:tc>
        <w:tc>
          <w:tcPr>
            <w:tcW w:w="1533" w:type="dxa"/>
            <w:shd w:val="clear" w:color="auto" w:fill="FFFFFF" w:themeFill="background1"/>
            <w:noWrap/>
            <w:hideMark/>
          </w:tcPr>
          <w:p w14:paraId="3CFDA51B" w14:textId="77777777" w:rsidR="009C2DAC" w:rsidRPr="00407866" w:rsidRDefault="009C2DAC" w:rsidP="003E6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Vuong-Lo-Mendell-Rubin Test</w:t>
            </w:r>
          </w:p>
        </w:tc>
        <w:tc>
          <w:tcPr>
            <w:tcW w:w="1890" w:type="dxa"/>
            <w:shd w:val="clear" w:color="auto" w:fill="FFFFFF" w:themeFill="background1"/>
            <w:noWrap/>
            <w:hideMark/>
          </w:tcPr>
          <w:p w14:paraId="69B3DF69" w14:textId="77777777" w:rsidR="009C2DAC" w:rsidRPr="00407866" w:rsidRDefault="009C2DAC" w:rsidP="003E6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LRT Adjusted Test</w:t>
            </w:r>
          </w:p>
        </w:tc>
        <w:tc>
          <w:tcPr>
            <w:tcW w:w="2171" w:type="dxa"/>
            <w:shd w:val="clear" w:color="auto" w:fill="FFFFFF" w:themeFill="background1"/>
            <w:noWrap/>
            <w:hideMark/>
          </w:tcPr>
          <w:p w14:paraId="348EC0D9" w14:textId="77777777" w:rsidR="009C2DAC" w:rsidRPr="00407866" w:rsidRDefault="009C2DAC" w:rsidP="003E6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407866">
              <w:rPr>
                <w:rFonts w:ascii="Times New Roman" w:hAnsi="Times New Roman" w:cs="Times New Roman"/>
                <w:color w:val="auto"/>
              </w:rPr>
              <w:t>Class Counts &amp; Proportions</w:t>
            </w:r>
          </w:p>
        </w:tc>
      </w:tr>
      <w:tr w:rsidR="009C2DAC" w:rsidRPr="00407866" w14:paraId="1A131289"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000000" w:themeColor="text1"/>
            </w:tcBorders>
            <w:shd w:val="clear" w:color="auto" w:fill="FFFFFF" w:themeFill="background1"/>
            <w:noWrap/>
            <w:hideMark/>
          </w:tcPr>
          <w:p w14:paraId="1B14C492"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1 Class</w:t>
            </w:r>
          </w:p>
        </w:tc>
        <w:tc>
          <w:tcPr>
            <w:tcW w:w="1571" w:type="dxa"/>
            <w:tcBorders>
              <w:top w:val="single" w:sz="4" w:space="0" w:color="000000" w:themeColor="text1"/>
            </w:tcBorders>
            <w:shd w:val="clear" w:color="auto" w:fill="FFFFFF" w:themeFill="background1"/>
            <w:noWrap/>
            <w:hideMark/>
          </w:tcPr>
          <w:p w14:paraId="06C5C466"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13</w:t>
            </w:r>
          </w:p>
        </w:tc>
        <w:tc>
          <w:tcPr>
            <w:tcW w:w="1618" w:type="dxa"/>
            <w:tcBorders>
              <w:top w:val="single" w:sz="4" w:space="0" w:color="000000" w:themeColor="text1"/>
            </w:tcBorders>
            <w:shd w:val="clear" w:color="auto" w:fill="FFFFFF" w:themeFill="background1"/>
            <w:noWrap/>
            <w:hideMark/>
          </w:tcPr>
          <w:p w14:paraId="6C0C28BC"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-25334.06</w:t>
            </w:r>
          </w:p>
        </w:tc>
        <w:tc>
          <w:tcPr>
            <w:tcW w:w="1361" w:type="dxa"/>
            <w:tcBorders>
              <w:top w:val="single" w:sz="4" w:space="0" w:color="000000" w:themeColor="text1"/>
            </w:tcBorders>
            <w:shd w:val="clear" w:color="auto" w:fill="FFFFFF" w:themeFill="background1"/>
            <w:noWrap/>
            <w:hideMark/>
          </w:tcPr>
          <w:p w14:paraId="2983B088"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50694.119</w:t>
            </w:r>
          </w:p>
        </w:tc>
        <w:tc>
          <w:tcPr>
            <w:tcW w:w="1361" w:type="dxa"/>
            <w:tcBorders>
              <w:top w:val="single" w:sz="4" w:space="0" w:color="000000" w:themeColor="text1"/>
            </w:tcBorders>
            <w:shd w:val="clear" w:color="auto" w:fill="FFFFFF" w:themeFill="background1"/>
            <w:noWrap/>
            <w:hideMark/>
          </w:tcPr>
          <w:p w14:paraId="3C180B2D"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50779.507</w:t>
            </w:r>
          </w:p>
        </w:tc>
        <w:tc>
          <w:tcPr>
            <w:tcW w:w="1106" w:type="dxa"/>
            <w:tcBorders>
              <w:top w:val="single" w:sz="4" w:space="0" w:color="000000" w:themeColor="text1"/>
            </w:tcBorders>
            <w:shd w:val="clear" w:color="auto" w:fill="FFFFFF" w:themeFill="background1"/>
            <w:noWrap/>
            <w:hideMark/>
          </w:tcPr>
          <w:p w14:paraId="017198EA"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w:t>
            </w:r>
          </w:p>
        </w:tc>
        <w:tc>
          <w:tcPr>
            <w:tcW w:w="1533" w:type="dxa"/>
            <w:tcBorders>
              <w:top w:val="single" w:sz="4" w:space="0" w:color="000000" w:themeColor="text1"/>
            </w:tcBorders>
            <w:shd w:val="clear" w:color="auto" w:fill="FFFFFF" w:themeFill="background1"/>
            <w:noWrap/>
            <w:hideMark/>
          </w:tcPr>
          <w:p w14:paraId="7E03FB2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w:t>
            </w:r>
          </w:p>
        </w:tc>
        <w:tc>
          <w:tcPr>
            <w:tcW w:w="1890" w:type="dxa"/>
            <w:tcBorders>
              <w:top w:val="single" w:sz="4" w:space="0" w:color="000000" w:themeColor="text1"/>
            </w:tcBorders>
            <w:shd w:val="clear" w:color="auto" w:fill="FFFFFF" w:themeFill="background1"/>
            <w:noWrap/>
            <w:hideMark/>
          </w:tcPr>
          <w:p w14:paraId="79C6350B"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w:t>
            </w:r>
          </w:p>
        </w:tc>
        <w:tc>
          <w:tcPr>
            <w:tcW w:w="2171" w:type="dxa"/>
            <w:tcBorders>
              <w:top w:val="single" w:sz="4" w:space="0" w:color="000000" w:themeColor="text1"/>
            </w:tcBorders>
            <w:shd w:val="clear" w:color="auto" w:fill="FFFFFF" w:themeFill="background1"/>
            <w:noWrap/>
            <w:hideMark/>
          </w:tcPr>
          <w:p w14:paraId="43EDEFBE"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 1204 (22.88%)</w:t>
            </w:r>
          </w:p>
        </w:tc>
      </w:tr>
      <w:tr w:rsidR="009C2DAC" w:rsidRPr="00407866" w14:paraId="3333361A"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val="restart"/>
            <w:shd w:val="clear" w:color="auto" w:fill="FFFFFF" w:themeFill="background1"/>
            <w:noWrap/>
            <w:hideMark/>
          </w:tcPr>
          <w:p w14:paraId="68BAC252"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2 Class</w:t>
            </w:r>
          </w:p>
        </w:tc>
        <w:tc>
          <w:tcPr>
            <w:tcW w:w="1571" w:type="dxa"/>
            <w:vMerge w:val="restart"/>
            <w:shd w:val="clear" w:color="auto" w:fill="FFFFFF" w:themeFill="background1"/>
            <w:noWrap/>
            <w:hideMark/>
          </w:tcPr>
          <w:p w14:paraId="5FBDB89A"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27</w:t>
            </w:r>
          </w:p>
        </w:tc>
        <w:tc>
          <w:tcPr>
            <w:tcW w:w="1618" w:type="dxa"/>
            <w:vMerge w:val="restart"/>
            <w:shd w:val="clear" w:color="auto" w:fill="FFFFFF" w:themeFill="background1"/>
            <w:noWrap/>
            <w:hideMark/>
          </w:tcPr>
          <w:p w14:paraId="0C5FCC9B"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-23457.627</w:t>
            </w:r>
          </w:p>
        </w:tc>
        <w:tc>
          <w:tcPr>
            <w:tcW w:w="1361" w:type="dxa"/>
            <w:vMerge w:val="restart"/>
            <w:shd w:val="clear" w:color="auto" w:fill="FFFFFF" w:themeFill="background1"/>
            <w:noWrap/>
            <w:hideMark/>
          </w:tcPr>
          <w:p w14:paraId="523915EC"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46969.254</w:t>
            </w:r>
          </w:p>
        </w:tc>
        <w:tc>
          <w:tcPr>
            <w:tcW w:w="1361" w:type="dxa"/>
            <w:vMerge w:val="restart"/>
            <w:shd w:val="clear" w:color="auto" w:fill="FFFFFF" w:themeFill="background1"/>
            <w:noWrap/>
            <w:hideMark/>
          </w:tcPr>
          <w:p w14:paraId="730AE0BD"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47146.597</w:t>
            </w:r>
          </w:p>
        </w:tc>
        <w:tc>
          <w:tcPr>
            <w:tcW w:w="1106" w:type="dxa"/>
            <w:vMerge w:val="restart"/>
            <w:shd w:val="clear" w:color="auto" w:fill="FFFFFF" w:themeFill="background1"/>
            <w:noWrap/>
            <w:hideMark/>
          </w:tcPr>
          <w:p w14:paraId="035CA2FB"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0.774</w:t>
            </w:r>
          </w:p>
        </w:tc>
        <w:tc>
          <w:tcPr>
            <w:tcW w:w="1533" w:type="dxa"/>
            <w:vMerge w:val="restart"/>
            <w:shd w:val="clear" w:color="auto" w:fill="FFFFFF" w:themeFill="background1"/>
            <w:noWrap/>
            <w:hideMark/>
          </w:tcPr>
          <w:p w14:paraId="13E53574"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&lt; 0.001</w:t>
            </w:r>
          </w:p>
        </w:tc>
        <w:tc>
          <w:tcPr>
            <w:tcW w:w="1890" w:type="dxa"/>
            <w:vMerge w:val="restart"/>
            <w:shd w:val="clear" w:color="auto" w:fill="FFFFFF" w:themeFill="background1"/>
            <w:noWrap/>
            <w:hideMark/>
          </w:tcPr>
          <w:p w14:paraId="5B405471"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&lt; 0.001</w:t>
            </w:r>
          </w:p>
        </w:tc>
        <w:tc>
          <w:tcPr>
            <w:tcW w:w="2171" w:type="dxa"/>
            <w:shd w:val="clear" w:color="auto" w:fill="FFFFFF" w:themeFill="background1"/>
            <w:noWrap/>
            <w:hideMark/>
          </w:tcPr>
          <w:p w14:paraId="4DF460D2"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 1204 (22.88%)</w:t>
            </w:r>
          </w:p>
        </w:tc>
      </w:tr>
      <w:tr w:rsidR="009C2DAC" w:rsidRPr="00407866" w14:paraId="6D719AB2"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4EAF46CE"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353C31FD"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615698FD"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238193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D2B739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16FE85A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3D5A460A"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4B3DB676"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198DBBFD"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 4057 (77.12%)</w:t>
            </w:r>
          </w:p>
        </w:tc>
      </w:tr>
      <w:tr w:rsidR="009C2DAC" w:rsidRPr="00407866" w14:paraId="48526952"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val="restart"/>
            <w:shd w:val="clear" w:color="auto" w:fill="FFFFFF" w:themeFill="background1"/>
            <w:noWrap/>
            <w:hideMark/>
          </w:tcPr>
          <w:p w14:paraId="3A488AF0"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3 Class</w:t>
            </w:r>
          </w:p>
        </w:tc>
        <w:tc>
          <w:tcPr>
            <w:tcW w:w="1571" w:type="dxa"/>
            <w:vMerge w:val="restart"/>
            <w:shd w:val="clear" w:color="auto" w:fill="FFFFFF" w:themeFill="background1"/>
            <w:noWrap/>
            <w:hideMark/>
          </w:tcPr>
          <w:p w14:paraId="0C06DECD"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41</w:t>
            </w:r>
          </w:p>
        </w:tc>
        <w:tc>
          <w:tcPr>
            <w:tcW w:w="1618" w:type="dxa"/>
            <w:vMerge w:val="restart"/>
            <w:shd w:val="clear" w:color="auto" w:fill="FFFFFF" w:themeFill="background1"/>
            <w:noWrap/>
            <w:hideMark/>
          </w:tcPr>
          <w:p w14:paraId="7E9E0821"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-23080.766</w:t>
            </w:r>
          </w:p>
        </w:tc>
        <w:tc>
          <w:tcPr>
            <w:tcW w:w="1361" w:type="dxa"/>
            <w:vMerge w:val="restart"/>
            <w:shd w:val="clear" w:color="auto" w:fill="FFFFFF" w:themeFill="background1"/>
            <w:noWrap/>
            <w:hideMark/>
          </w:tcPr>
          <w:p w14:paraId="0FAAD9E5"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46243.533</w:t>
            </w:r>
          </w:p>
        </w:tc>
        <w:tc>
          <w:tcPr>
            <w:tcW w:w="1361" w:type="dxa"/>
            <w:vMerge w:val="restart"/>
            <w:shd w:val="clear" w:color="auto" w:fill="FFFFFF" w:themeFill="background1"/>
            <w:noWrap/>
            <w:hideMark/>
          </w:tcPr>
          <w:p w14:paraId="2875DC11"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46512.832</w:t>
            </w:r>
          </w:p>
        </w:tc>
        <w:tc>
          <w:tcPr>
            <w:tcW w:w="1106" w:type="dxa"/>
            <w:vMerge w:val="restart"/>
            <w:shd w:val="clear" w:color="auto" w:fill="FFFFFF" w:themeFill="background1"/>
            <w:noWrap/>
            <w:hideMark/>
          </w:tcPr>
          <w:p w14:paraId="4C8842A7"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0.727</w:t>
            </w:r>
          </w:p>
        </w:tc>
        <w:tc>
          <w:tcPr>
            <w:tcW w:w="1533" w:type="dxa"/>
            <w:vMerge w:val="restart"/>
            <w:shd w:val="clear" w:color="auto" w:fill="FFFFFF" w:themeFill="background1"/>
            <w:noWrap/>
            <w:hideMark/>
          </w:tcPr>
          <w:p w14:paraId="2271EFA4"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&lt; 0.001</w:t>
            </w:r>
          </w:p>
        </w:tc>
        <w:tc>
          <w:tcPr>
            <w:tcW w:w="1890" w:type="dxa"/>
            <w:vMerge w:val="restart"/>
            <w:shd w:val="clear" w:color="auto" w:fill="FFFFFF" w:themeFill="background1"/>
            <w:noWrap/>
            <w:hideMark/>
          </w:tcPr>
          <w:p w14:paraId="08031A6F"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&lt; 0.001</w:t>
            </w:r>
          </w:p>
        </w:tc>
        <w:tc>
          <w:tcPr>
            <w:tcW w:w="2171" w:type="dxa"/>
            <w:shd w:val="clear" w:color="auto" w:fill="FFFFFF" w:themeFill="background1"/>
            <w:noWrap/>
            <w:hideMark/>
          </w:tcPr>
          <w:p w14:paraId="7A19BC1C"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 1047 (19.89%)</w:t>
            </w:r>
          </w:p>
        </w:tc>
      </w:tr>
      <w:tr w:rsidR="009C2DAC" w:rsidRPr="00407866" w14:paraId="3DC92683"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1C9F3F0A"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24422AB7"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196D7E4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189254CB"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0CBB1E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6174FA07"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5FA8DC3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6C145B74"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6405638E"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 879 (16.70%)</w:t>
            </w:r>
          </w:p>
        </w:tc>
      </w:tr>
      <w:tr w:rsidR="009C2DAC" w:rsidRPr="00407866" w14:paraId="4BBB23B3"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68D746F4"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25C9F6E7"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5011C3D9"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493440E"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30A6C054"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082D17EF"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44FBCEE4"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0B3CDAF8"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38A92347"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3: 3337 (63.42%)</w:t>
            </w:r>
          </w:p>
        </w:tc>
      </w:tr>
      <w:tr w:rsidR="009C2DAC" w:rsidRPr="00407866" w14:paraId="7FB80D36"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val="restart"/>
            <w:shd w:val="clear" w:color="auto" w:fill="FFFFFF" w:themeFill="background1"/>
            <w:noWrap/>
            <w:hideMark/>
          </w:tcPr>
          <w:p w14:paraId="655559C0"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4 Class</w:t>
            </w:r>
          </w:p>
        </w:tc>
        <w:tc>
          <w:tcPr>
            <w:tcW w:w="1571" w:type="dxa"/>
            <w:vMerge w:val="restart"/>
            <w:shd w:val="clear" w:color="auto" w:fill="FFFFFF" w:themeFill="background1"/>
            <w:noWrap/>
            <w:hideMark/>
          </w:tcPr>
          <w:p w14:paraId="1660FEC8"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55</w:t>
            </w:r>
          </w:p>
        </w:tc>
        <w:tc>
          <w:tcPr>
            <w:tcW w:w="1618" w:type="dxa"/>
            <w:vMerge w:val="restart"/>
            <w:shd w:val="clear" w:color="auto" w:fill="FFFFFF" w:themeFill="background1"/>
            <w:noWrap/>
            <w:hideMark/>
          </w:tcPr>
          <w:p w14:paraId="221B04F1"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-22890.828</w:t>
            </w:r>
          </w:p>
        </w:tc>
        <w:tc>
          <w:tcPr>
            <w:tcW w:w="1361" w:type="dxa"/>
            <w:vMerge w:val="restart"/>
            <w:shd w:val="clear" w:color="auto" w:fill="FFFFFF" w:themeFill="background1"/>
            <w:noWrap/>
            <w:hideMark/>
          </w:tcPr>
          <w:p w14:paraId="01995391"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45891.655</w:t>
            </w:r>
          </w:p>
        </w:tc>
        <w:tc>
          <w:tcPr>
            <w:tcW w:w="1361" w:type="dxa"/>
            <w:vMerge w:val="restart"/>
            <w:shd w:val="clear" w:color="auto" w:fill="FFFFFF" w:themeFill="background1"/>
            <w:noWrap/>
            <w:hideMark/>
          </w:tcPr>
          <w:p w14:paraId="7227961F"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46252.91</w:t>
            </w:r>
          </w:p>
        </w:tc>
        <w:tc>
          <w:tcPr>
            <w:tcW w:w="1106" w:type="dxa"/>
            <w:vMerge w:val="restart"/>
            <w:shd w:val="clear" w:color="auto" w:fill="FFFFFF" w:themeFill="background1"/>
            <w:noWrap/>
            <w:hideMark/>
          </w:tcPr>
          <w:p w14:paraId="73B72928"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0.709</w:t>
            </w:r>
          </w:p>
        </w:tc>
        <w:tc>
          <w:tcPr>
            <w:tcW w:w="1533" w:type="dxa"/>
            <w:vMerge w:val="restart"/>
            <w:shd w:val="clear" w:color="auto" w:fill="FFFFFF" w:themeFill="background1"/>
            <w:noWrap/>
            <w:hideMark/>
          </w:tcPr>
          <w:p w14:paraId="54B2DFB0"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0.0001</w:t>
            </w:r>
          </w:p>
        </w:tc>
        <w:tc>
          <w:tcPr>
            <w:tcW w:w="1890" w:type="dxa"/>
            <w:vMerge w:val="restart"/>
            <w:shd w:val="clear" w:color="auto" w:fill="FFFFFF" w:themeFill="background1"/>
            <w:noWrap/>
            <w:hideMark/>
          </w:tcPr>
          <w:p w14:paraId="6D3C3C06"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0.0001</w:t>
            </w:r>
          </w:p>
        </w:tc>
        <w:tc>
          <w:tcPr>
            <w:tcW w:w="2171" w:type="dxa"/>
            <w:shd w:val="clear" w:color="auto" w:fill="FFFFFF" w:themeFill="background1"/>
            <w:noWrap/>
            <w:hideMark/>
          </w:tcPr>
          <w:p w14:paraId="3AD7B14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 1041 (19.79%)</w:t>
            </w:r>
          </w:p>
        </w:tc>
      </w:tr>
      <w:tr w:rsidR="009C2DAC" w:rsidRPr="00407866" w14:paraId="5F0F1844"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52DFC175"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6D0D949F"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3D0B7FEA"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7D36FA10"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12431A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24916E4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7A40130C"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0727A63A"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1720C41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 299 (5.68%)</w:t>
            </w:r>
          </w:p>
        </w:tc>
      </w:tr>
      <w:tr w:rsidR="009C2DAC" w:rsidRPr="00407866" w14:paraId="092B19E8"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6122E336"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127367C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70614356"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E6138B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2C9DC0F"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250C16E6"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5BD73B2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6B058A47"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4E96C5B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3: 2977 (56.57%)</w:t>
            </w:r>
          </w:p>
        </w:tc>
      </w:tr>
      <w:tr w:rsidR="009C2DAC" w:rsidRPr="00407866" w14:paraId="79CB321D"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558D7D65"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30107AA9"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033E7F9D"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0FB251D3"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6F9D070"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78BE3FC9"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35A1FFD3"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22E01A98"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0A690400"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 945 (17.96%)</w:t>
            </w:r>
          </w:p>
        </w:tc>
      </w:tr>
      <w:tr w:rsidR="009C2DAC" w:rsidRPr="00407866" w14:paraId="2151D853"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val="restart"/>
            <w:shd w:val="clear" w:color="auto" w:fill="FFFFFF" w:themeFill="background1"/>
            <w:noWrap/>
            <w:hideMark/>
          </w:tcPr>
          <w:p w14:paraId="034E72A2"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5 Class</w:t>
            </w:r>
          </w:p>
        </w:tc>
        <w:tc>
          <w:tcPr>
            <w:tcW w:w="1571" w:type="dxa"/>
            <w:vMerge w:val="restart"/>
            <w:shd w:val="clear" w:color="auto" w:fill="FFFFFF" w:themeFill="background1"/>
            <w:noWrap/>
            <w:hideMark/>
          </w:tcPr>
          <w:p w14:paraId="73905A22"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69</w:t>
            </w:r>
          </w:p>
        </w:tc>
        <w:tc>
          <w:tcPr>
            <w:tcW w:w="1618" w:type="dxa"/>
            <w:vMerge w:val="restart"/>
            <w:shd w:val="clear" w:color="auto" w:fill="FFFFFF" w:themeFill="background1"/>
            <w:noWrap/>
            <w:hideMark/>
          </w:tcPr>
          <w:p w14:paraId="03DECDC8"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-22731.785</w:t>
            </w:r>
          </w:p>
        </w:tc>
        <w:tc>
          <w:tcPr>
            <w:tcW w:w="1361" w:type="dxa"/>
            <w:vMerge w:val="restart"/>
            <w:shd w:val="clear" w:color="auto" w:fill="FFFFFF" w:themeFill="background1"/>
            <w:noWrap/>
            <w:hideMark/>
          </w:tcPr>
          <w:p w14:paraId="15892CC7"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45601.571</w:t>
            </w:r>
          </w:p>
        </w:tc>
        <w:tc>
          <w:tcPr>
            <w:tcW w:w="1361" w:type="dxa"/>
            <w:vMerge w:val="restart"/>
            <w:shd w:val="clear" w:color="auto" w:fill="FFFFFF" w:themeFill="background1"/>
            <w:noWrap/>
            <w:hideMark/>
          </w:tcPr>
          <w:p w14:paraId="4A878DD5"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46054.781</w:t>
            </w:r>
          </w:p>
        </w:tc>
        <w:tc>
          <w:tcPr>
            <w:tcW w:w="1106" w:type="dxa"/>
            <w:vMerge w:val="restart"/>
            <w:shd w:val="clear" w:color="auto" w:fill="FFFFFF" w:themeFill="background1"/>
            <w:noWrap/>
            <w:hideMark/>
          </w:tcPr>
          <w:p w14:paraId="4D58FF6B"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0.74</w:t>
            </w:r>
          </w:p>
        </w:tc>
        <w:tc>
          <w:tcPr>
            <w:tcW w:w="1533" w:type="dxa"/>
            <w:vMerge w:val="restart"/>
            <w:shd w:val="clear" w:color="auto" w:fill="FFFFFF" w:themeFill="background1"/>
            <w:noWrap/>
            <w:hideMark/>
          </w:tcPr>
          <w:p w14:paraId="6A4B79F2"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0.0011</w:t>
            </w:r>
          </w:p>
        </w:tc>
        <w:tc>
          <w:tcPr>
            <w:tcW w:w="1890" w:type="dxa"/>
            <w:vMerge w:val="restart"/>
            <w:shd w:val="clear" w:color="auto" w:fill="FFFFFF" w:themeFill="background1"/>
            <w:noWrap/>
            <w:hideMark/>
          </w:tcPr>
          <w:p w14:paraId="6C921D17" w14:textId="77777777" w:rsidR="009C2DAC" w:rsidRPr="00407866" w:rsidRDefault="009C2DAC" w:rsidP="003E63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0.0013</w:t>
            </w:r>
          </w:p>
        </w:tc>
        <w:tc>
          <w:tcPr>
            <w:tcW w:w="2171" w:type="dxa"/>
            <w:shd w:val="clear" w:color="auto" w:fill="FFFFFF" w:themeFill="background1"/>
            <w:noWrap/>
            <w:hideMark/>
          </w:tcPr>
          <w:p w14:paraId="3C72F5F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 858 (16.31%)</w:t>
            </w:r>
          </w:p>
        </w:tc>
      </w:tr>
      <w:tr w:rsidR="009C2DAC" w:rsidRPr="00407866" w14:paraId="7A3CF604"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5BE49D5A"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6C755E2F"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6DAB1EC4"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8C84268"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15A87DB4"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7BEB27C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0761B86A"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4AEC7A1F"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6D15D944"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 275 (5.23%)</w:t>
            </w:r>
          </w:p>
        </w:tc>
      </w:tr>
      <w:tr w:rsidR="009C2DAC" w:rsidRPr="00407866" w14:paraId="01E54C26"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0FB70273"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7AE5A727"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574A77E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EE6D91E"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9244BEF"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6081E936"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72DCB134"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17870A0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3297BAC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3: 591 (11.22%)</w:t>
            </w:r>
          </w:p>
        </w:tc>
      </w:tr>
      <w:tr w:rsidR="009C2DAC" w:rsidRPr="00407866" w14:paraId="196EC087"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54A6F7D7"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247EC921"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2EF6AF30"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8AB80C1"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76774E6B"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5A0844B3"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0A405B2D"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61F68026"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489F117D"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 455 (8.65%)</w:t>
            </w:r>
          </w:p>
        </w:tc>
      </w:tr>
      <w:tr w:rsidR="009C2DAC" w:rsidRPr="00407866" w14:paraId="01493065"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48DCC5E5"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58A0CDA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2BFDD23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3754B76"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05DCC76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01DABCF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3F8F536D"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7880495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6C89E5FE"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5: 3083 (58.59%)</w:t>
            </w:r>
          </w:p>
        </w:tc>
      </w:tr>
      <w:tr w:rsidR="009C2DAC" w:rsidRPr="00407866" w14:paraId="5FEC2122"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val="restart"/>
            <w:shd w:val="clear" w:color="auto" w:fill="FFFFFF" w:themeFill="background1"/>
            <w:noWrap/>
            <w:hideMark/>
          </w:tcPr>
          <w:p w14:paraId="6FD2548D"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6 Class</w:t>
            </w:r>
          </w:p>
        </w:tc>
        <w:tc>
          <w:tcPr>
            <w:tcW w:w="1571" w:type="dxa"/>
            <w:vMerge w:val="restart"/>
            <w:shd w:val="clear" w:color="auto" w:fill="FFFFFF" w:themeFill="background1"/>
            <w:noWrap/>
            <w:hideMark/>
          </w:tcPr>
          <w:p w14:paraId="73029876"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83</w:t>
            </w:r>
          </w:p>
        </w:tc>
        <w:tc>
          <w:tcPr>
            <w:tcW w:w="1618" w:type="dxa"/>
            <w:vMerge w:val="restart"/>
            <w:shd w:val="clear" w:color="auto" w:fill="FFFFFF" w:themeFill="background1"/>
            <w:noWrap/>
            <w:hideMark/>
          </w:tcPr>
          <w:p w14:paraId="459FDA2F"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-22684.939</w:t>
            </w:r>
          </w:p>
        </w:tc>
        <w:tc>
          <w:tcPr>
            <w:tcW w:w="1361" w:type="dxa"/>
            <w:vMerge w:val="restart"/>
            <w:shd w:val="clear" w:color="auto" w:fill="FFFFFF" w:themeFill="background1"/>
            <w:noWrap/>
            <w:hideMark/>
          </w:tcPr>
          <w:p w14:paraId="20820588"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45535.879</w:t>
            </w:r>
          </w:p>
        </w:tc>
        <w:tc>
          <w:tcPr>
            <w:tcW w:w="1361" w:type="dxa"/>
            <w:vMerge w:val="restart"/>
            <w:shd w:val="clear" w:color="auto" w:fill="FFFFFF" w:themeFill="background1"/>
            <w:noWrap/>
            <w:hideMark/>
          </w:tcPr>
          <w:p w14:paraId="371AFEAF"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46081.045</w:t>
            </w:r>
          </w:p>
        </w:tc>
        <w:tc>
          <w:tcPr>
            <w:tcW w:w="1106" w:type="dxa"/>
            <w:vMerge w:val="restart"/>
            <w:shd w:val="clear" w:color="auto" w:fill="FFFFFF" w:themeFill="background1"/>
            <w:noWrap/>
            <w:hideMark/>
          </w:tcPr>
          <w:p w14:paraId="21A955F8"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0.746</w:t>
            </w:r>
          </w:p>
        </w:tc>
        <w:tc>
          <w:tcPr>
            <w:tcW w:w="1533" w:type="dxa"/>
            <w:vMerge w:val="restart"/>
            <w:shd w:val="clear" w:color="auto" w:fill="FFFFFF" w:themeFill="background1"/>
            <w:noWrap/>
            <w:hideMark/>
          </w:tcPr>
          <w:p w14:paraId="7853CF20"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0.7331</w:t>
            </w:r>
          </w:p>
        </w:tc>
        <w:tc>
          <w:tcPr>
            <w:tcW w:w="1890" w:type="dxa"/>
            <w:vMerge w:val="restart"/>
            <w:shd w:val="clear" w:color="auto" w:fill="FFFFFF" w:themeFill="background1"/>
            <w:noWrap/>
            <w:hideMark/>
          </w:tcPr>
          <w:p w14:paraId="423DFC21"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0.734</w:t>
            </w:r>
          </w:p>
        </w:tc>
        <w:tc>
          <w:tcPr>
            <w:tcW w:w="2171" w:type="dxa"/>
            <w:shd w:val="clear" w:color="auto" w:fill="FFFFFF" w:themeFill="background1"/>
            <w:noWrap/>
            <w:hideMark/>
          </w:tcPr>
          <w:p w14:paraId="5EFE616B"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 161 (3.06%)</w:t>
            </w:r>
          </w:p>
        </w:tc>
      </w:tr>
      <w:tr w:rsidR="009C2DAC" w:rsidRPr="00407866" w14:paraId="3CDC813C"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00BFF856"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5FA6ACB1"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183BFE0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08C73C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3741BBEF"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6FD38D3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21DDB5E6"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51980B8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50FE0A4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 153 (2.90%)</w:t>
            </w:r>
          </w:p>
        </w:tc>
      </w:tr>
      <w:tr w:rsidR="009C2DAC" w:rsidRPr="00407866" w14:paraId="1D1B4D91"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7256ACEA"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02349036"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358D1D31"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01A5B5C7"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D3B36A9"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73ACC10B"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4576AB8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749EF623"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1155A157"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3: 896 (17.03%)</w:t>
            </w:r>
          </w:p>
        </w:tc>
      </w:tr>
      <w:tr w:rsidR="009C2DAC" w:rsidRPr="00407866" w14:paraId="748E720B"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3B7B67AD"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084533F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61E63ABA"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867E8C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255A1A1F"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0CA8EC75"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47840C2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2FD26711"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35C8D48A"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 474 (9.01%)</w:t>
            </w:r>
          </w:p>
        </w:tc>
      </w:tr>
      <w:tr w:rsidR="009C2DAC" w:rsidRPr="00407866" w14:paraId="189E5246"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17BA0DE1"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57B32A3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0F67194F"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0142AE51"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7625F8E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29CA4E1F"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5123D40D"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668AD9ED"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77D745D1"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5: 621 (11.80%)</w:t>
            </w:r>
          </w:p>
        </w:tc>
      </w:tr>
      <w:tr w:rsidR="009C2DAC" w:rsidRPr="00407866" w14:paraId="02270ED6"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0CC6F7E9"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48216D2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45644967"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3360DA06"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2598D75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738A2987"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166802BA"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2F3D5597"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5F09484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6: 2957 (56.20%)</w:t>
            </w:r>
          </w:p>
        </w:tc>
      </w:tr>
      <w:tr w:rsidR="009C2DAC" w:rsidRPr="00407866" w14:paraId="0DEA7353"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val="restart"/>
            <w:shd w:val="clear" w:color="auto" w:fill="FFFFFF" w:themeFill="background1"/>
            <w:noWrap/>
            <w:hideMark/>
          </w:tcPr>
          <w:p w14:paraId="2F70D3F4"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7 Class</w:t>
            </w:r>
          </w:p>
        </w:tc>
        <w:tc>
          <w:tcPr>
            <w:tcW w:w="1571" w:type="dxa"/>
            <w:vMerge w:val="restart"/>
            <w:shd w:val="clear" w:color="auto" w:fill="FFFFFF" w:themeFill="background1"/>
            <w:noWrap/>
            <w:hideMark/>
          </w:tcPr>
          <w:p w14:paraId="167FF191"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97</w:t>
            </w:r>
          </w:p>
        </w:tc>
        <w:tc>
          <w:tcPr>
            <w:tcW w:w="1618" w:type="dxa"/>
            <w:vMerge w:val="restart"/>
            <w:shd w:val="clear" w:color="auto" w:fill="FFFFFF" w:themeFill="background1"/>
            <w:noWrap/>
            <w:hideMark/>
          </w:tcPr>
          <w:p w14:paraId="4562FB74"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-22639.035</w:t>
            </w:r>
          </w:p>
        </w:tc>
        <w:tc>
          <w:tcPr>
            <w:tcW w:w="1361" w:type="dxa"/>
            <w:vMerge w:val="restart"/>
            <w:shd w:val="clear" w:color="auto" w:fill="FFFFFF" w:themeFill="background1"/>
            <w:noWrap/>
            <w:hideMark/>
          </w:tcPr>
          <w:p w14:paraId="01555854"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45472.07</w:t>
            </w:r>
          </w:p>
        </w:tc>
        <w:tc>
          <w:tcPr>
            <w:tcW w:w="1361" w:type="dxa"/>
            <w:vMerge w:val="restart"/>
            <w:shd w:val="clear" w:color="auto" w:fill="FFFFFF" w:themeFill="background1"/>
            <w:noWrap/>
            <w:hideMark/>
          </w:tcPr>
          <w:p w14:paraId="422A310F"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46109.191</w:t>
            </w:r>
          </w:p>
        </w:tc>
        <w:tc>
          <w:tcPr>
            <w:tcW w:w="1106" w:type="dxa"/>
            <w:vMerge w:val="restart"/>
            <w:shd w:val="clear" w:color="auto" w:fill="FFFFFF" w:themeFill="background1"/>
            <w:noWrap/>
            <w:hideMark/>
          </w:tcPr>
          <w:p w14:paraId="67A8DC2C"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0.758</w:t>
            </w:r>
          </w:p>
        </w:tc>
        <w:tc>
          <w:tcPr>
            <w:tcW w:w="1533" w:type="dxa"/>
            <w:vMerge w:val="restart"/>
            <w:shd w:val="clear" w:color="auto" w:fill="FFFFFF" w:themeFill="background1"/>
            <w:noWrap/>
            <w:hideMark/>
          </w:tcPr>
          <w:p w14:paraId="5413737A"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0.234</w:t>
            </w:r>
          </w:p>
        </w:tc>
        <w:tc>
          <w:tcPr>
            <w:tcW w:w="1890" w:type="dxa"/>
            <w:vMerge w:val="restart"/>
            <w:shd w:val="clear" w:color="auto" w:fill="FFFFFF" w:themeFill="background1"/>
            <w:noWrap/>
            <w:hideMark/>
          </w:tcPr>
          <w:p w14:paraId="0941F3F4" w14:textId="77777777" w:rsidR="009C2DAC" w:rsidRPr="00407866" w:rsidRDefault="009C2DAC" w:rsidP="003E63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0.2439</w:t>
            </w:r>
          </w:p>
        </w:tc>
        <w:tc>
          <w:tcPr>
            <w:tcW w:w="2171" w:type="dxa"/>
            <w:shd w:val="clear" w:color="auto" w:fill="FFFFFF" w:themeFill="background1"/>
            <w:noWrap/>
            <w:hideMark/>
          </w:tcPr>
          <w:p w14:paraId="423888F2"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1: 804 (15.27%)</w:t>
            </w:r>
          </w:p>
        </w:tc>
      </w:tr>
      <w:tr w:rsidR="009C2DAC" w:rsidRPr="00407866" w14:paraId="399A9632"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7656EE99"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000C4D4F"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72FE8E9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2AB0135D"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3FE3B16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1D187A82"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4F207D6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2C77D0C1"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0B904B04"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2: 243 (4.61%)</w:t>
            </w:r>
          </w:p>
        </w:tc>
      </w:tr>
      <w:tr w:rsidR="009C2DAC" w:rsidRPr="00407866" w14:paraId="08901AF5"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7A80C969"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39BBCBC3"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7484D32D"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26A64F4C"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553CEA74"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1CFB47CC"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6EFE26E9"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2727B5A0"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396F9411"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3: 460 (8.75%)</w:t>
            </w:r>
          </w:p>
        </w:tc>
      </w:tr>
      <w:tr w:rsidR="009C2DAC" w:rsidRPr="00407866" w14:paraId="3EB5703E"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1B66E71F"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55BD59FD"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5C3234EC"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0D251ECC"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641B428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04D38398"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416C1631"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6A9C239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030DAD13"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4: 576 (10.94%)</w:t>
            </w:r>
          </w:p>
        </w:tc>
      </w:tr>
      <w:tr w:rsidR="009C2DAC" w:rsidRPr="00407866" w14:paraId="3859F072"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519FD929"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7C5AD42E"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438AE431"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26112D4"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211C1F7E"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4EF0DB6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091D9B7E"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4FE2F688"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51189D5E"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5: 2991 (56.84%)</w:t>
            </w:r>
          </w:p>
        </w:tc>
      </w:tr>
      <w:tr w:rsidR="009C2DAC" w:rsidRPr="00407866" w14:paraId="569305B8" w14:textId="77777777" w:rsidTr="003E63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vMerge/>
            <w:shd w:val="clear" w:color="auto" w:fill="FFFFFF" w:themeFill="background1"/>
            <w:hideMark/>
          </w:tcPr>
          <w:p w14:paraId="6D6A2253" w14:textId="77777777" w:rsidR="009C2DAC" w:rsidRPr="00407866" w:rsidRDefault="009C2DAC" w:rsidP="003E636A">
            <w:pPr>
              <w:rPr>
                <w:rFonts w:ascii="Times New Roman" w:hAnsi="Times New Roman" w:cs="Times New Roman"/>
                <w:color w:val="000000"/>
              </w:rPr>
            </w:pPr>
          </w:p>
        </w:tc>
        <w:tc>
          <w:tcPr>
            <w:tcW w:w="1571" w:type="dxa"/>
            <w:vMerge/>
            <w:shd w:val="clear" w:color="auto" w:fill="FFFFFF" w:themeFill="background1"/>
            <w:hideMark/>
          </w:tcPr>
          <w:p w14:paraId="1BB3ACFC"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8" w:type="dxa"/>
            <w:vMerge/>
            <w:shd w:val="clear" w:color="auto" w:fill="FFFFFF" w:themeFill="background1"/>
            <w:hideMark/>
          </w:tcPr>
          <w:p w14:paraId="5700098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3779580E"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361" w:type="dxa"/>
            <w:vMerge/>
            <w:shd w:val="clear" w:color="auto" w:fill="FFFFFF" w:themeFill="background1"/>
            <w:hideMark/>
          </w:tcPr>
          <w:p w14:paraId="4533E1C9"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06" w:type="dxa"/>
            <w:vMerge/>
            <w:shd w:val="clear" w:color="auto" w:fill="FFFFFF" w:themeFill="background1"/>
            <w:hideMark/>
          </w:tcPr>
          <w:p w14:paraId="7269A78B"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33" w:type="dxa"/>
            <w:vMerge/>
            <w:shd w:val="clear" w:color="auto" w:fill="FFFFFF" w:themeFill="background1"/>
            <w:hideMark/>
          </w:tcPr>
          <w:p w14:paraId="5A4D834B"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90" w:type="dxa"/>
            <w:vMerge/>
            <w:shd w:val="clear" w:color="auto" w:fill="FFFFFF" w:themeFill="background1"/>
            <w:hideMark/>
          </w:tcPr>
          <w:p w14:paraId="6AB2C190"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171" w:type="dxa"/>
            <w:shd w:val="clear" w:color="auto" w:fill="FFFFFF" w:themeFill="background1"/>
            <w:noWrap/>
            <w:hideMark/>
          </w:tcPr>
          <w:p w14:paraId="66B8B20A" w14:textId="77777777" w:rsidR="009C2DAC" w:rsidRPr="00407866" w:rsidRDefault="009C2DAC" w:rsidP="003E6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6: 160 (3.04%)</w:t>
            </w:r>
          </w:p>
        </w:tc>
      </w:tr>
      <w:tr w:rsidR="009C2DAC" w:rsidRPr="00407866" w14:paraId="121800A7" w14:textId="77777777" w:rsidTr="003E636A">
        <w:trPr>
          <w:trHeight w:val="320"/>
        </w:trPr>
        <w:tc>
          <w:tcPr>
            <w:cnfStyle w:val="001000000000" w:firstRow="0" w:lastRow="0" w:firstColumn="1" w:lastColumn="0" w:oddVBand="0" w:evenVBand="0" w:oddHBand="0" w:evenHBand="0" w:firstRowFirstColumn="0" w:firstRowLastColumn="0" w:lastRowFirstColumn="0" w:lastRowLastColumn="0"/>
            <w:tcW w:w="1188" w:type="dxa"/>
            <w:vMerge/>
            <w:tcBorders>
              <w:bottom w:val="single" w:sz="4" w:space="0" w:color="000000" w:themeColor="text1"/>
            </w:tcBorders>
            <w:shd w:val="clear" w:color="auto" w:fill="FFFFFF" w:themeFill="background1"/>
            <w:hideMark/>
          </w:tcPr>
          <w:p w14:paraId="614F46BF" w14:textId="77777777" w:rsidR="009C2DAC" w:rsidRPr="00407866" w:rsidRDefault="009C2DAC" w:rsidP="003E636A">
            <w:pPr>
              <w:rPr>
                <w:rFonts w:ascii="Times New Roman" w:hAnsi="Times New Roman" w:cs="Times New Roman"/>
                <w:color w:val="000000"/>
              </w:rPr>
            </w:pPr>
          </w:p>
        </w:tc>
        <w:tc>
          <w:tcPr>
            <w:tcW w:w="1571" w:type="dxa"/>
            <w:vMerge/>
            <w:tcBorders>
              <w:bottom w:val="single" w:sz="4" w:space="0" w:color="000000" w:themeColor="text1"/>
            </w:tcBorders>
            <w:shd w:val="clear" w:color="auto" w:fill="FFFFFF" w:themeFill="background1"/>
            <w:hideMark/>
          </w:tcPr>
          <w:p w14:paraId="395A0499"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8" w:type="dxa"/>
            <w:vMerge/>
            <w:tcBorders>
              <w:bottom w:val="single" w:sz="4" w:space="0" w:color="000000" w:themeColor="text1"/>
            </w:tcBorders>
            <w:shd w:val="clear" w:color="auto" w:fill="FFFFFF" w:themeFill="background1"/>
            <w:hideMark/>
          </w:tcPr>
          <w:p w14:paraId="4D6F3B0C"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tcBorders>
              <w:bottom w:val="single" w:sz="4" w:space="0" w:color="000000" w:themeColor="text1"/>
            </w:tcBorders>
            <w:shd w:val="clear" w:color="auto" w:fill="FFFFFF" w:themeFill="background1"/>
            <w:hideMark/>
          </w:tcPr>
          <w:p w14:paraId="3F39108E"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361" w:type="dxa"/>
            <w:vMerge/>
            <w:tcBorders>
              <w:bottom w:val="single" w:sz="4" w:space="0" w:color="000000" w:themeColor="text1"/>
            </w:tcBorders>
            <w:shd w:val="clear" w:color="auto" w:fill="FFFFFF" w:themeFill="background1"/>
            <w:hideMark/>
          </w:tcPr>
          <w:p w14:paraId="0B3CDF39"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06" w:type="dxa"/>
            <w:vMerge/>
            <w:tcBorders>
              <w:bottom w:val="single" w:sz="4" w:space="0" w:color="000000" w:themeColor="text1"/>
            </w:tcBorders>
            <w:shd w:val="clear" w:color="auto" w:fill="FFFFFF" w:themeFill="background1"/>
            <w:hideMark/>
          </w:tcPr>
          <w:p w14:paraId="394C33B2"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533" w:type="dxa"/>
            <w:vMerge/>
            <w:tcBorders>
              <w:bottom w:val="single" w:sz="4" w:space="0" w:color="000000" w:themeColor="text1"/>
            </w:tcBorders>
            <w:shd w:val="clear" w:color="auto" w:fill="FFFFFF" w:themeFill="background1"/>
            <w:hideMark/>
          </w:tcPr>
          <w:p w14:paraId="3B681106"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90" w:type="dxa"/>
            <w:vMerge/>
            <w:tcBorders>
              <w:bottom w:val="single" w:sz="4" w:space="0" w:color="000000" w:themeColor="text1"/>
            </w:tcBorders>
            <w:shd w:val="clear" w:color="auto" w:fill="FFFFFF" w:themeFill="background1"/>
            <w:hideMark/>
          </w:tcPr>
          <w:p w14:paraId="2261F975"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171" w:type="dxa"/>
            <w:tcBorders>
              <w:bottom w:val="single" w:sz="4" w:space="0" w:color="000000" w:themeColor="text1"/>
            </w:tcBorders>
            <w:shd w:val="clear" w:color="auto" w:fill="FFFFFF" w:themeFill="background1"/>
            <w:noWrap/>
            <w:hideMark/>
          </w:tcPr>
          <w:p w14:paraId="23ABD506" w14:textId="77777777" w:rsidR="009C2DAC" w:rsidRPr="00407866" w:rsidRDefault="009C2DAC" w:rsidP="003E6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07866">
              <w:rPr>
                <w:rFonts w:ascii="Times New Roman" w:hAnsi="Times New Roman" w:cs="Times New Roman"/>
                <w:color w:val="000000"/>
              </w:rPr>
              <w:t>7: 29 (0.55%)</w:t>
            </w:r>
          </w:p>
        </w:tc>
      </w:tr>
    </w:tbl>
    <w:p w14:paraId="3DDDC65C" w14:textId="77777777" w:rsidR="009C2DAC" w:rsidRPr="00407866" w:rsidRDefault="009C2DAC" w:rsidP="009C2DAC">
      <w:pPr>
        <w:ind w:left="1440"/>
        <w:rPr>
          <w:rFonts w:ascii="Times New Roman" w:hAnsi="Times New Roman" w:cs="Times New Roman"/>
          <w:bCs/>
          <w:lang w:val="en-US"/>
        </w:rPr>
      </w:pPr>
      <w:r w:rsidRPr="00407866">
        <w:rPr>
          <w:rFonts w:ascii="Times New Roman" w:hAnsi="Times New Roman" w:cs="Times New Roman"/>
          <w:bCs/>
        </w:rPr>
        <w:t xml:space="preserve">Note: Models were estimated using maximum likelihood with robust standard errors (MLR) in </w:t>
      </w:r>
      <w:proofErr w:type="spellStart"/>
      <w:r w:rsidRPr="00407866">
        <w:rPr>
          <w:rFonts w:ascii="Times New Roman" w:hAnsi="Times New Roman" w:cs="Times New Roman"/>
          <w:bCs/>
        </w:rPr>
        <w:t>Mplus</w:t>
      </w:r>
      <w:proofErr w:type="spellEnd"/>
      <w:r w:rsidRPr="00407866">
        <w:rPr>
          <w:rFonts w:ascii="Times New Roman" w:hAnsi="Times New Roman" w:cs="Times New Roman"/>
          <w:bCs/>
        </w:rPr>
        <w:t xml:space="preserve"> 8.4, incorporating survey weights and the complex sampling design. Fit indices include the log-likelihood (H₀), Akaike Information Criterion (AIC), Bayesian Information Criterion (BIC), and entropy. The Vuong-Lo-Mendell-Rubin likelihood ratio test and the Lo-Mendell-Rubin adjusted LRT test compare each model to one with k–1 </w:t>
      </w:r>
      <w:proofErr w:type="gramStart"/>
      <w:r w:rsidRPr="00407866">
        <w:rPr>
          <w:rFonts w:ascii="Times New Roman" w:hAnsi="Times New Roman" w:cs="Times New Roman"/>
          <w:bCs/>
        </w:rPr>
        <w:t>classes</w:t>
      </w:r>
      <w:proofErr w:type="gramEnd"/>
      <w:r w:rsidRPr="00407866">
        <w:rPr>
          <w:rFonts w:ascii="Times New Roman" w:hAnsi="Times New Roman" w:cs="Times New Roman"/>
          <w:bCs/>
        </w:rPr>
        <w:t xml:space="preserve">. Class counts and proportions reflect the distribution of respondents across latent classes in each solution. </w:t>
      </w:r>
      <w:r w:rsidRPr="00407866">
        <w:rPr>
          <w:rFonts w:ascii="Times New Roman" w:hAnsi="Times New Roman" w:cs="Times New Roman"/>
          <w:bCs/>
          <w:lang w:val="en-US"/>
        </w:rPr>
        <w:br w:type="page"/>
      </w:r>
    </w:p>
    <w:p w14:paraId="000F7A0A" w14:textId="77777777" w:rsidR="009C2DAC" w:rsidRPr="00407866" w:rsidRDefault="009C2DAC" w:rsidP="009C2DAC">
      <w:pPr>
        <w:spacing w:line="480" w:lineRule="auto"/>
        <w:rPr>
          <w:rFonts w:ascii="Times New Roman" w:hAnsi="Times New Roman" w:cs="Times New Roman"/>
          <w:b/>
          <w:lang w:val="en-US"/>
        </w:rPr>
        <w:sectPr w:rsidR="009C2DAC" w:rsidRPr="00407866" w:rsidSect="009C2DAC">
          <w:pgSz w:w="16840" w:h="11900" w:orient="landscape"/>
          <w:pgMar w:top="1797" w:right="1440" w:bottom="1797" w:left="1440" w:header="709" w:footer="709" w:gutter="0"/>
          <w:lnNumType w:countBy="1" w:restart="continuous"/>
          <w:cols w:space="708"/>
          <w:docGrid w:linePitch="360"/>
        </w:sectPr>
      </w:pPr>
    </w:p>
    <w:tbl>
      <w:tblPr>
        <w:tblW w:w="13105" w:type="dxa"/>
        <w:jc w:val="center"/>
        <w:tblLook w:val="04A0" w:firstRow="1" w:lastRow="0" w:firstColumn="1" w:lastColumn="0" w:noHBand="0" w:noVBand="1"/>
      </w:tblPr>
      <w:tblGrid>
        <w:gridCol w:w="3691"/>
        <w:gridCol w:w="977"/>
        <w:gridCol w:w="977"/>
        <w:gridCol w:w="977"/>
        <w:gridCol w:w="977"/>
        <w:gridCol w:w="977"/>
        <w:gridCol w:w="977"/>
        <w:gridCol w:w="983"/>
        <w:gridCol w:w="977"/>
        <w:gridCol w:w="977"/>
        <w:gridCol w:w="977"/>
      </w:tblGrid>
      <w:tr w:rsidR="009C2DAC" w:rsidRPr="00407866" w14:paraId="0704D761" w14:textId="77777777" w:rsidTr="003E636A">
        <w:trPr>
          <w:trHeight w:val="300"/>
          <w:jc w:val="center"/>
        </w:trPr>
        <w:tc>
          <w:tcPr>
            <w:tcW w:w="13105" w:type="dxa"/>
            <w:gridSpan w:val="11"/>
            <w:tcBorders>
              <w:top w:val="nil"/>
              <w:left w:val="nil"/>
              <w:bottom w:val="single" w:sz="4" w:space="0" w:color="auto"/>
              <w:right w:val="nil"/>
            </w:tcBorders>
            <w:shd w:val="clear" w:color="auto" w:fill="auto"/>
            <w:noWrap/>
            <w:vAlign w:val="bottom"/>
          </w:tcPr>
          <w:p w14:paraId="6CC9711A" w14:textId="77777777" w:rsidR="009C2DAC" w:rsidRPr="00407866" w:rsidRDefault="009C2DAC" w:rsidP="003E636A">
            <w:pPr>
              <w:spacing w:line="480" w:lineRule="auto"/>
              <w:jc w:val="center"/>
              <w:rPr>
                <w:rFonts w:ascii="Times New Roman" w:eastAsia="SimSun" w:hAnsi="Times New Roman" w:cs="Times New Roman"/>
                <w:b/>
                <w:bCs/>
                <w:color w:val="0D0D0D" w:themeColor="text1" w:themeTint="F2"/>
              </w:rPr>
            </w:pPr>
            <w:r w:rsidRPr="00407866">
              <w:rPr>
                <w:rFonts w:ascii="Times New Roman" w:eastAsia="SimSun" w:hAnsi="Times New Roman" w:cs="Times New Roman"/>
                <w:b/>
                <w:bCs/>
                <w:color w:val="0D0D0D" w:themeColor="text1" w:themeTint="F2"/>
              </w:rPr>
              <w:t>Table S2. Pairwise Odds Ratios for Stressful Life Events Across Latent Classes.</w:t>
            </w:r>
          </w:p>
        </w:tc>
      </w:tr>
      <w:tr w:rsidR="009C2DAC" w:rsidRPr="00407866" w14:paraId="3733FE59" w14:textId="77777777" w:rsidTr="003E636A">
        <w:trPr>
          <w:trHeight w:val="300"/>
          <w:jc w:val="center"/>
        </w:trPr>
        <w:tc>
          <w:tcPr>
            <w:tcW w:w="3691" w:type="dxa"/>
            <w:tcBorders>
              <w:top w:val="nil"/>
              <w:left w:val="nil"/>
              <w:bottom w:val="single" w:sz="4" w:space="0" w:color="auto"/>
              <w:right w:val="nil"/>
            </w:tcBorders>
            <w:shd w:val="clear" w:color="auto" w:fill="auto"/>
            <w:noWrap/>
            <w:vAlign w:val="bottom"/>
            <w:hideMark/>
          </w:tcPr>
          <w:p w14:paraId="5FC758C3"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Item</w:t>
            </w:r>
          </w:p>
        </w:tc>
        <w:tc>
          <w:tcPr>
            <w:tcW w:w="719" w:type="dxa"/>
            <w:tcBorders>
              <w:top w:val="nil"/>
              <w:left w:val="nil"/>
              <w:bottom w:val="single" w:sz="4" w:space="0" w:color="auto"/>
              <w:right w:val="nil"/>
            </w:tcBorders>
            <w:shd w:val="clear" w:color="auto" w:fill="auto"/>
            <w:noWrap/>
            <w:vAlign w:val="bottom"/>
            <w:hideMark/>
          </w:tcPr>
          <w:p w14:paraId="7DA51757"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Class_1 vs Class_2</w:t>
            </w:r>
          </w:p>
        </w:tc>
        <w:tc>
          <w:tcPr>
            <w:tcW w:w="962" w:type="dxa"/>
            <w:tcBorders>
              <w:top w:val="nil"/>
              <w:left w:val="nil"/>
              <w:bottom w:val="single" w:sz="4" w:space="0" w:color="auto"/>
              <w:right w:val="nil"/>
            </w:tcBorders>
            <w:shd w:val="clear" w:color="auto" w:fill="auto"/>
            <w:noWrap/>
            <w:vAlign w:val="bottom"/>
            <w:hideMark/>
          </w:tcPr>
          <w:p w14:paraId="417D5107"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Class_1 vs Class_3</w:t>
            </w:r>
          </w:p>
        </w:tc>
        <w:tc>
          <w:tcPr>
            <w:tcW w:w="962" w:type="dxa"/>
            <w:tcBorders>
              <w:top w:val="nil"/>
              <w:left w:val="nil"/>
              <w:bottom w:val="single" w:sz="4" w:space="0" w:color="auto"/>
              <w:right w:val="nil"/>
            </w:tcBorders>
            <w:shd w:val="clear" w:color="auto" w:fill="auto"/>
            <w:noWrap/>
            <w:vAlign w:val="bottom"/>
            <w:hideMark/>
          </w:tcPr>
          <w:p w14:paraId="7F9A4D16"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Class_1 vs Class_4</w:t>
            </w:r>
          </w:p>
        </w:tc>
        <w:tc>
          <w:tcPr>
            <w:tcW w:w="962" w:type="dxa"/>
            <w:tcBorders>
              <w:top w:val="nil"/>
              <w:left w:val="nil"/>
              <w:bottom w:val="single" w:sz="4" w:space="0" w:color="auto"/>
              <w:right w:val="nil"/>
            </w:tcBorders>
            <w:shd w:val="clear" w:color="auto" w:fill="auto"/>
            <w:noWrap/>
            <w:vAlign w:val="bottom"/>
            <w:hideMark/>
          </w:tcPr>
          <w:p w14:paraId="5D8C3323"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Class_1 vs Class_5</w:t>
            </w:r>
          </w:p>
        </w:tc>
        <w:tc>
          <w:tcPr>
            <w:tcW w:w="962" w:type="dxa"/>
            <w:tcBorders>
              <w:top w:val="nil"/>
              <w:left w:val="nil"/>
              <w:bottom w:val="single" w:sz="4" w:space="0" w:color="auto"/>
              <w:right w:val="nil"/>
            </w:tcBorders>
            <w:shd w:val="clear" w:color="auto" w:fill="auto"/>
            <w:noWrap/>
            <w:vAlign w:val="bottom"/>
            <w:hideMark/>
          </w:tcPr>
          <w:p w14:paraId="6692A027"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Class_2 vs Class_3</w:t>
            </w:r>
          </w:p>
        </w:tc>
        <w:tc>
          <w:tcPr>
            <w:tcW w:w="962" w:type="dxa"/>
            <w:tcBorders>
              <w:top w:val="nil"/>
              <w:left w:val="nil"/>
              <w:bottom w:val="single" w:sz="4" w:space="0" w:color="auto"/>
              <w:right w:val="nil"/>
            </w:tcBorders>
            <w:shd w:val="clear" w:color="auto" w:fill="auto"/>
            <w:noWrap/>
            <w:vAlign w:val="bottom"/>
            <w:hideMark/>
          </w:tcPr>
          <w:p w14:paraId="2216DB3A"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Class_2 vs Class_4</w:t>
            </w:r>
          </w:p>
        </w:tc>
        <w:tc>
          <w:tcPr>
            <w:tcW w:w="983" w:type="dxa"/>
            <w:tcBorders>
              <w:top w:val="nil"/>
              <w:left w:val="nil"/>
              <w:bottom w:val="single" w:sz="4" w:space="0" w:color="auto"/>
              <w:right w:val="nil"/>
            </w:tcBorders>
            <w:shd w:val="clear" w:color="auto" w:fill="auto"/>
            <w:noWrap/>
            <w:vAlign w:val="bottom"/>
            <w:hideMark/>
          </w:tcPr>
          <w:p w14:paraId="61E4F87D"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Class_2 vs Class_5</w:t>
            </w:r>
          </w:p>
        </w:tc>
        <w:tc>
          <w:tcPr>
            <w:tcW w:w="962" w:type="dxa"/>
            <w:tcBorders>
              <w:top w:val="nil"/>
              <w:left w:val="nil"/>
              <w:bottom w:val="single" w:sz="4" w:space="0" w:color="auto"/>
              <w:right w:val="nil"/>
            </w:tcBorders>
            <w:shd w:val="clear" w:color="auto" w:fill="auto"/>
            <w:noWrap/>
            <w:vAlign w:val="bottom"/>
            <w:hideMark/>
          </w:tcPr>
          <w:p w14:paraId="281DCAFF"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Class_3 vs Class_4</w:t>
            </w:r>
          </w:p>
        </w:tc>
        <w:tc>
          <w:tcPr>
            <w:tcW w:w="962" w:type="dxa"/>
            <w:tcBorders>
              <w:top w:val="nil"/>
              <w:left w:val="nil"/>
              <w:bottom w:val="single" w:sz="4" w:space="0" w:color="auto"/>
              <w:right w:val="nil"/>
            </w:tcBorders>
            <w:shd w:val="clear" w:color="auto" w:fill="auto"/>
            <w:noWrap/>
            <w:vAlign w:val="bottom"/>
            <w:hideMark/>
          </w:tcPr>
          <w:p w14:paraId="1A016E95"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Class_3 vs Class_5</w:t>
            </w:r>
          </w:p>
        </w:tc>
        <w:tc>
          <w:tcPr>
            <w:tcW w:w="962" w:type="dxa"/>
            <w:tcBorders>
              <w:top w:val="nil"/>
              <w:left w:val="nil"/>
              <w:bottom w:val="single" w:sz="4" w:space="0" w:color="auto"/>
              <w:right w:val="nil"/>
            </w:tcBorders>
            <w:shd w:val="clear" w:color="auto" w:fill="auto"/>
            <w:noWrap/>
            <w:vAlign w:val="bottom"/>
            <w:hideMark/>
          </w:tcPr>
          <w:p w14:paraId="43FC0AB8" w14:textId="77777777" w:rsidR="009C2DAC" w:rsidRPr="00407866" w:rsidRDefault="009C2DAC" w:rsidP="003E636A">
            <w:pPr>
              <w:jc w:val="center"/>
              <w:rPr>
                <w:rFonts w:ascii="Times New Roman" w:hAnsi="Times New Roman" w:cs="Times New Roman"/>
                <w:color w:val="000000"/>
              </w:rPr>
            </w:pPr>
            <w:r w:rsidRPr="00407866">
              <w:rPr>
                <w:rFonts w:ascii="Times New Roman" w:hAnsi="Times New Roman" w:cs="Times New Roman"/>
                <w:color w:val="000000"/>
              </w:rPr>
              <w:t>Class_4 vs Class_5</w:t>
            </w:r>
          </w:p>
        </w:tc>
      </w:tr>
      <w:tr w:rsidR="009C2DAC" w:rsidRPr="00407866" w14:paraId="3875BE64" w14:textId="77777777" w:rsidTr="003E636A">
        <w:trPr>
          <w:trHeight w:val="300"/>
          <w:jc w:val="center"/>
        </w:trPr>
        <w:tc>
          <w:tcPr>
            <w:tcW w:w="3691" w:type="dxa"/>
            <w:tcBorders>
              <w:top w:val="single" w:sz="4" w:space="0" w:color="auto"/>
              <w:left w:val="nil"/>
              <w:bottom w:val="nil"/>
              <w:right w:val="nil"/>
            </w:tcBorders>
            <w:shd w:val="clear" w:color="auto" w:fill="auto"/>
            <w:noWrap/>
            <w:vAlign w:val="bottom"/>
            <w:hideMark/>
          </w:tcPr>
          <w:p w14:paraId="60B17D70"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Family Member Hospitalized</w:t>
            </w:r>
          </w:p>
        </w:tc>
        <w:tc>
          <w:tcPr>
            <w:tcW w:w="719" w:type="dxa"/>
            <w:tcBorders>
              <w:top w:val="single" w:sz="4" w:space="0" w:color="auto"/>
              <w:left w:val="nil"/>
              <w:bottom w:val="nil"/>
              <w:right w:val="nil"/>
            </w:tcBorders>
            <w:shd w:val="clear" w:color="auto" w:fill="auto"/>
            <w:noWrap/>
            <w:vAlign w:val="bottom"/>
            <w:hideMark/>
          </w:tcPr>
          <w:p w14:paraId="14261B1D"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2.20</w:t>
            </w:r>
          </w:p>
        </w:tc>
        <w:tc>
          <w:tcPr>
            <w:tcW w:w="962" w:type="dxa"/>
            <w:tcBorders>
              <w:top w:val="single" w:sz="4" w:space="0" w:color="auto"/>
              <w:left w:val="nil"/>
              <w:bottom w:val="nil"/>
              <w:right w:val="nil"/>
            </w:tcBorders>
            <w:shd w:val="clear" w:color="auto" w:fill="auto"/>
            <w:noWrap/>
            <w:vAlign w:val="bottom"/>
            <w:hideMark/>
          </w:tcPr>
          <w:p w14:paraId="14EAF0D1"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17.27</w:t>
            </w:r>
          </w:p>
        </w:tc>
        <w:tc>
          <w:tcPr>
            <w:tcW w:w="962" w:type="dxa"/>
            <w:tcBorders>
              <w:top w:val="single" w:sz="4" w:space="0" w:color="auto"/>
              <w:left w:val="nil"/>
              <w:bottom w:val="nil"/>
              <w:right w:val="nil"/>
            </w:tcBorders>
            <w:shd w:val="clear" w:color="auto" w:fill="auto"/>
            <w:noWrap/>
            <w:vAlign w:val="bottom"/>
            <w:hideMark/>
          </w:tcPr>
          <w:p w14:paraId="14254E21"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22.04</w:t>
            </w:r>
          </w:p>
        </w:tc>
        <w:tc>
          <w:tcPr>
            <w:tcW w:w="962" w:type="dxa"/>
            <w:tcBorders>
              <w:top w:val="single" w:sz="4" w:space="0" w:color="auto"/>
              <w:left w:val="nil"/>
              <w:bottom w:val="nil"/>
              <w:right w:val="nil"/>
            </w:tcBorders>
            <w:shd w:val="clear" w:color="auto" w:fill="auto"/>
            <w:noWrap/>
            <w:vAlign w:val="bottom"/>
            <w:hideMark/>
          </w:tcPr>
          <w:p w14:paraId="7633176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35.40</w:t>
            </w:r>
          </w:p>
        </w:tc>
        <w:tc>
          <w:tcPr>
            <w:tcW w:w="962" w:type="dxa"/>
            <w:tcBorders>
              <w:top w:val="single" w:sz="4" w:space="0" w:color="auto"/>
              <w:left w:val="nil"/>
              <w:bottom w:val="nil"/>
              <w:right w:val="nil"/>
            </w:tcBorders>
            <w:shd w:val="clear" w:color="auto" w:fill="auto"/>
            <w:noWrap/>
            <w:vAlign w:val="bottom"/>
            <w:hideMark/>
          </w:tcPr>
          <w:p w14:paraId="211605AA"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7.85</w:t>
            </w:r>
          </w:p>
        </w:tc>
        <w:tc>
          <w:tcPr>
            <w:tcW w:w="962" w:type="dxa"/>
            <w:tcBorders>
              <w:top w:val="single" w:sz="4" w:space="0" w:color="auto"/>
              <w:left w:val="nil"/>
              <w:bottom w:val="nil"/>
              <w:right w:val="nil"/>
            </w:tcBorders>
            <w:shd w:val="clear" w:color="auto" w:fill="auto"/>
            <w:noWrap/>
            <w:vAlign w:val="bottom"/>
            <w:hideMark/>
          </w:tcPr>
          <w:p w14:paraId="64E4219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10.02</w:t>
            </w:r>
          </w:p>
        </w:tc>
        <w:tc>
          <w:tcPr>
            <w:tcW w:w="983" w:type="dxa"/>
            <w:tcBorders>
              <w:top w:val="single" w:sz="4" w:space="0" w:color="auto"/>
              <w:left w:val="nil"/>
              <w:bottom w:val="nil"/>
              <w:right w:val="nil"/>
            </w:tcBorders>
            <w:shd w:val="clear" w:color="auto" w:fill="auto"/>
            <w:noWrap/>
            <w:vAlign w:val="bottom"/>
            <w:hideMark/>
          </w:tcPr>
          <w:p w14:paraId="1EE9D86E"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16.10</w:t>
            </w:r>
          </w:p>
        </w:tc>
        <w:tc>
          <w:tcPr>
            <w:tcW w:w="962" w:type="dxa"/>
            <w:tcBorders>
              <w:top w:val="single" w:sz="4" w:space="0" w:color="auto"/>
              <w:left w:val="nil"/>
              <w:bottom w:val="nil"/>
              <w:right w:val="nil"/>
            </w:tcBorders>
            <w:shd w:val="clear" w:color="auto" w:fill="auto"/>
            <w:noWrap/>
            <w:vAlign w:val="bottom"/>
            <w:hideMark/>
          </w:tcPr>
          <w:p w14:paraId="0C20B261"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1.28</w:t>
            </w:r>
          </w:p>
        </w:tc>
        <w:tc>
          <w:tcPr>
            <w:tcW w:w="962" w:type="dxa"/>
            <w:tcBorders>
              <w:top w:val="single" w:sz="4" w:space="0" w:color="auto"/>
              <w:left w:val="nil"/>
              <w:bottom w:val="nil"/>
              <w:right w:val="nil"/>
            </w:tcBorders>
            <w:shd w:val="clear" w:color="auto" w:fill="auto"/>
            <w:noWrap/>
            <w:vAlign w:val="bottom"/>
            <w:hideMark/>
          </w:tcPr>
          <w:p w14:paraId="5D67F27A"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2.05</w:t>
            </w:r>
          </w:p>
        </w:tc>
        <w:tc>
          <w:tcPr>
            <w:tcW w:w="962" w:type="dxa"/>
            <w:tcBorders>
              <w:top w:val="single" w:sz="4" w:space="0" w:color="auto"/>
              <w:left w:val="nil"/>
              <w:bottom w:val="nil"/>
              <w:right w:val="nil"/>
            </w:tcBorders>
            <w:shd w:val="clear" w:color="auto" w:fill="auto"/>
            <w:noWrap/>
            <w:vAlign w:val="bottom"/>
            <w:hideMark/>
          </w:tcPr>
          <w:p w14:paraId="77CE17D8"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1.61</w:t>
            </w:r>
          </w:p>
        </w:tc>
      </w:tr>
      <w:tr w:rsidR="009C2DAC" w:rsidRPr="00407866" w14:paraId="7BFA44A2"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1815E529"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Divorce or Separation</w:t>
            </w:r>
          </w:p>
        </w:tc>
        <w:tc>
          <w:tcPr>
            <w:tcW w:w="719" w:type="dxa"/>
            <w:tcBorders>
              <w:top w:val="nil"/>
              <w:left w:val="nil"/>
              <w:bottom w:val="nil"/>
              <w:right w:val="nil"/>
            </w:tcBorders>
            <w:shd w:val="clear" w:color="auto" w:fill="auto"/>
            <w:noWrap/>
            <w:vAlign w:val="bottom"/>
            <w:hideMark/>
          </w:tcPr>
          <w:p w14:paraId="1B051FC7"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0.07</w:t>
            </w:r>
          </w:p>
        </w:tc>
        <w:tc>
          <w:tcPr>
            <w:tcW w:w="962" w:type="dxa"/>
            <w:tcBorders>
              <w:top w:val="nil"/>
              <w:left w:val="nil"/>
              <w:bottom w:val="nil"/>
              <w:right w:val="nil"/>
            </w:tcBorders>
            <w:shd w:val="clear" w:color="auto" w:fill="auto"/>
            <w:noWrap/>
            <w:vAlign w:val="bottom"/>
            <w:hideMark/>
          </w:tcPr>
          <w:p w14:paraId="2EA0CC84"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1.03</w:t>
            </w:r>
          </w:p>
        </w:tc>
        <w:tc>
          <w:tcPr>
            <w:tcW w:w="962" w:type="dxa"/>
            <w:tcBorders>
              <w:top w:val="nil"/>
              <w:left w:val="nil"/>
              <w:bottom w:val="nil"/>
              <w:right w:val="nil"/>
            </w:tcBorders>
            <w:shd w:val="clear" w:color="auto" w:fill="auto"/>
            <w:noWrap/>
            <w:vAlign w:val="bottom"/>
            <w:hideMark/>
          </w:tcPr>
          <w:p w14:paraId="69D2B8C5"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0.11</w:t>
            </w:r>
          </w:p>
        </w:tc>
        <w:tc>
          <w:tcPr>
            <w:tcW w:w="962" w:type="dxa"/>
            <w:tcBorders>
              <w:top w:val="nil"/>
              <w:left w:val="nil"/>
              <w:bottom w:val="nil"/>
              <w:right w:val="nil"/>
            </w:tcBorders>
            <w:shd w:val="clear" w:color="auto" w:fill="auto"/>
            <w:noWrap/>
            <w:vAlign w:val="bottom"/>
            <w:hideMark/>
          </w:tcPr>
          <w:p w14:paraId="54074F15"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4.83</w:t>
            </w:r>
          </w:p>
        </w:tc>
        <w:tc>
          <w:tcPr>
            <w:tcW w:w="962" w:type="dxa"/>
            <w:tcBorders>
              <w:top w:val="nil"/>
              <w:left w:val="nil"/>
              <w:bottom w:val="nil"/>
              <w:right w:val="nil"/>
            </w:tcBorders>
            <w:shd w:val="clear" w:color="auto" w:fill="auto"/>
            <w:noWrap/>
            <w:vAlign w:val="bottom"/>
            <w:hideMark/>
          </w:tcPr>
          <w:p w14:paraId="3771B996"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13.80</w:t>
            </w:r>
          </w:p>
        </w:tc>
        <w:tc>
          <w:tcPr>
            <w:tcW w:w="962" w:type="dxa"/>
            <w:tcBorders>
              <w:top w:val="nil"/>
              <w:left w:val="nil"/>
              <w:bottom w:val="nil"/>
              <w:right w:val="nil"/>
            </w:tcBorders>
            <w:shd w:val="clear" w:color="auto" w:fill="auto"/>
            <w:noWrap/>
            <w:vAlign w:val="bottom"/>
            <w:hideMark/>
          </w:tcPr>
          <w:p w14:paraId="20E98AFB"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1.47</w:t>
            </w:r>
          </w:p>
        </w:tc>
        <w:tc>
          <w:tcPr>
            <w:tcW w:w="983" w:type="dxa"/>
            <w:tcBorders>
              <w:top w:val="nil"/>
              <w:left w:val="nil"/>
              <w:bottom w:val="nil"/>
              <w:right w:val="nil"/>
            </w:tcBorders>
            <w:shd w:val="clear" w:color="auto" w:fill="auto"/>
            <w:noWrap/>
            <w:vAlign w:val="bottom"/>
            <w:hideMark/>
          </w:tcPr>
          <w:p w14:paraId="3A8590B5"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64.95</w:t>
            </w:r>
          </w:p>
        </w:tc>
        <w:tc>
          <w:tcPr>
            <w:tcW w:w="962" w:type="dxa"/>
            <w:tcBorders>
              <w:top w:val="nil"/>
              <w:left w:val="nil"/>
              <w:bottom w:val="nil"/>
              <w:right w:val="nil"/>
            </w:tcBorders>
            <w:shd w:val="clear" w:color="auto" w:fill="auto"/>
            <w:noWrap/>
            <w:vAlign w:val="bottom"/>
            <w:hideMark/>
          </w:tcPr>
          <w:p w14:paraId="310D3B35"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0.11</w:t>
            </w:r>
          </w:p>
        </w:tc>
        <w:tc>
          <w:tcPr>
            <w:tcW w:w="962" w:type="dxa"/>
            <w:tcBorders>
              <w:top w:val="nil"/>
              <w:left w:val="nil"/>
              <w:bottom w:val="nil"/>
              <w:right w:val="nil"/>
            </w:tcBorders>
            <w:shd w:val="clear" w:color="auto" w:fill="auto"/>
            <w:noWrap/>
            <w:vAlign w:val="bottom"/>
            <w:hideMark/>
          </w:tcPr>
          <w:p w14:paraId="63A536B8"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4.71</w:t>
            </w:r>
          </w:p>
        </w:tc>
        <w:tc>
          <w:tcPr>
            <w:tcW w:w="962" w:type="dxa"/>
            <w:tcBorders>
              <w:top w:val="nil"/>
              <w:left w:val="nil"/>
              <w:bottom w:val="nil"/>
              <w:right w:val="nil"/>
            </w:tcBorders>
            <w:shd w:val="clear" w:color="auto" w:fill="auto"/>
            <w:noWrap/>
            <w:vAlign w:val="bottom"/>
            <w:hideMark/>
          </w:tcPr>
          <w:p w14:paraId="54312236"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44.11</w:t>
            </w:r>
          </w:p>
        </w:tc>
      </w:tr>
      <w:tr w:rsidR="009C2DAC" w:rsidRPr="00407866" w14:paraId="01618D44"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4B2804F2"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Moved</w:t>
            </w:r>
          </w:p>
        </w:tc>
        <w:tc>
          <w:tcPr>
            <w:tcW w:w="719" w:type="dxa"/>
            <w:tcBorders>
              <w:top w:val="nil"/>
              <w:left w:val="nil"/>
              <w:bottom w:val="nil"/>
              <w:right w:val="nil"/>
            </w:tcBorders>
            <w:shd w:val="clear" w:color="auto" w:fill="auto"/>
            <w:noWrap/>
            <w:vAlign w:val="bottom"/>
            <w:hideMark/>
          </w:tcPr>
          <w:p w14:paraId="595288C3"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0.18</w:t>
            </w:r>
          </w:p>
        </w:tc>
        <w:tc>
          <w:tcPr>
            <w:tcW w:w="962" w:type="dxa"/>
            <w:tcBorders>
              <w:top w:val="nil"/>
              <w:left w:val="nil"/>
              <w:bottom w:val="nil"/>
              <w:right w:val="nil"/>
            </w:tcBorders>
            <w:shd w:val="clear" w:color="auto" w:fill="auto"/>
            <w:noWrap/>
            <w:vAlign w:val="bottom"/>
            <w:hideMark/>
          </w:tcPr>
          <w:p w14:paraId="4E557A4E"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0.75</w:t>
            </w:r>
          </w:p>
        </w:tc>
        <w:tc>
          <w:tcPr>
            <w:tcW w:w="962" w:type="dxa"/>
            <w:tcBorders>
              <w:top w:val="nil"/>
              <w:left w:val="nil"/>
              <w:bottom w:val="nil"/>
              <w:right w:val="nil"/>
            </w:tcBorders>
            <w:shd w:val="clear" w:color="auto" w:fill="auto"/>
            <w:noWrap/>
            <w:vAlign w:val="bottom"/>
            <w:hideMark/>
          </w:tcPr>
          <w:p w14:paraId="4041D788"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0.69</w:t>
            </w:r>
          </w:p>
        </w:tc>
        <w:tc>
          <w:tcPr>
            <w:tcW w:w="962" w:type="dxa"/>
            <w:tcBorders>
              <w:top w:val="nil"/>
              <w:left w:val="nil"/>
              <w:bottom w:val="nil"/>
              <w:right w:val="nil"/>
            </w:tcBorders>
            <w:shd w:val="clear" w:color="auto" w:fill="auto"/>
            <w:noWrap/>
            <w:vAlign w:val="bottom"/>
            <w:hideMark/>
          </w:tcPr>
          <w:p w14:paraId="38F6440A"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1.96</w:t>
            </w:r>
          </w:p>
        </w:tc>
        <w:tc>
          <w:tcPr>
            <w:tcW w:w="962" w:type="dxa"/>
            <w:tcBorders>
              <w:top w:val="nil"/>
              <w:left w:val="nil"/>
              <w:bottom w:val="nil"/>
              <w:right w:val="nil"/>
            </w:tcBorders>
            <w:shd w:val="clear" w:color="auto" w:fill="auto"/>
            <w:noWrap/>
            <w:vAlign w:val="bottom"/>
            <w:hideMark/>
          </w:tcPr>
          <w:p w14:paraId="5A9CFFFC"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4.25</w:t>
            </w:r>
          </w:p>
        </w:tc>
        <w:tc>
          <w:tcPr>
            <w:tcW w:w="962" w:type="dxa"/>
            <w:tcBorders>
              <w:top w:val="nil"/>
              <w:left w:val="nil"/>
              <w:bottom w:val="nil"/>
              <w:right w:val="nil"/>
            </w:tcBorders>
            <w:shd w:val="clear" w:color="auto" w:fill="auto"/>
            <w:noWrap/>
            <w:vAlign w:val="bottom"/>
            <w:hideMark/>
          </w:tcPr>
          <w:p w14:paraId="541543E8"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3.89</w:t>
            </w:r>
          </w:p>
        </w:tc>
        <w:tc>
          <w:tcPr>
            <w:tcW w:w="983" w:type="dxa"/>
            <w:tcBorders>
              <w:top w:val="nil"/>
              <w:left w:val="nil"/>
              <w:bottom w:val="nil"/>
              <w:right w:val="nil"/>
            </w:tcBorders>
            <w:shd w:val="clear" w:color="auto" w:fill="auto"/>
            <w:noWrap/>
            <w:vAlign w:val="bottom"/>
            <w:hideMark/>
          </w:tcPr>
          <w:p w14:paraId="4EDB018F"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11.05</w:t>
            </w:r>
          </w:p>
        </w:tc>
        <w:tc>
          <w:tcPr>
            <w:tcW w:w="962" w:type="dxa"/>
            <w:tcBorders>
              <w:top w:val="nil"/>
              <w:left w:val="nil"/>
              <w:bottom w:val="nil"/>
              <w:right w:val="nil"/>
            </w:tcBorders>
            <w:shd w:val="clear" w:color="auto" w:fill="auto"/>
            <w:noWrap/>
            <w:vAlign w:val="bottom"/>
            <w:hideMark/>
          </w:tcPr>
          <w:p w14:paraId="42D7A277"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0.92</w:t>
            </w:r>
          </w:p>
        </w:tc>
        <w:tc>
          <w:tcPr>
            <w:tcW w:w="962" w:type="dxa"/>
            <w:tcBorders>
              <w:top w:val="nil"/>
              <w:left w:val="nil"/>
              <w:bottom w:val="nil"/>
              <w:right w:val="nil"/>
            </w:tcBorders>
            <w:shd w:val="clear" w:color="auto" w:fill="auto"/>
            <w:noWrap/>
            <w:vAlign w:val="bottom"/>
            <w:hideMark/>
          </w:tcPr>
          <w:p w14:paraId="65808F10"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2.60</w:t>
            </w:r>
          </w:p>
        </w:tc>
        <w:tc>
          <w:tcPr>
            <w:tcW w:w="962" w:type="dxa"/>
            <w:tcBorders>
              <w:top w:val="nil"/>
              <w:left w:val="nil"/>
              <w:bottom w:val="nil"/>
              <w:right w:val="nil"/>
            </w:tcBorders>
            <w:shd w:val="clear" w:color="auto" w:fill="auto"/>
            <w:noWrap/>
            <w:vAlign w:val="bottom"/>
            <w:hideMark/>
          </w:tcPr>
          <w:p w14:paraId="0FFD3EDE"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2.84</w:t>
            </w:r>
          </w:p>
        </w:tc>
      </w:tr>
      <w:tr w:rsidR="009C2DAC" w:rsidRPr="00407866" w14:paraId="486F91EB"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1675092D"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Partner Lost Job</w:t>
            </w:r>
          </w:p>
        </w:tc>
        <w:tc>
          <w:tcPr>
            <w:tcW w:w="719" w:type="dxa"/>
            <w:tcBorders>
              <w:top w:val="nil"/>
              <w:left w:val="nil"/>
              <w:bottom w:val="nil"/>
              <w:right w:val="nil"/>
            </w:tcBorders>
            <w:shd w:val="clear" w:color="auto" w:fill="auto"/>
            <w:noWrap/>
            <w:vAlign w:val="bottom"/>
            <w:hideMark/>
          </w:tcPr>
          <w:p w14:paraId="22EDC1EB"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0.04</w:t>
            </w:r>
          </w:p>
        </w:tc>
        <w:tc>
          <w:tcPr>
            <w:tcW w:w="962" w:type="dxa"/>
            <w:tcBorders>
              <w:top w:val="nil"/>
              <w:left w:val="nil"/>
              <w:bottom w:val="nil"/>
              <w:right w:val="nil"/>
            </w:tcBorders>
            <w:shd w:val="clear" w:color="auto" w:fill="auto"/>
            <w:noWrap/>
            <w:vAlign w:val="bottom"/>
            <w:hideMark/>
          </w:tcPr>
          <w:p w14:paraId="163506B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0.07</w:t>
            </w:r>
          </w:p>
        </w:tc>
        <w:tc>
          <w:tcPr>
            <w:tcW w:w="962" w:type="dxa"/>
            <w:tcBorders>
              <w:top w:val="nil"/>
              <w:left w:val="nil"/>
              <w:bottom w:val="nil"/>
              <w:right w:val="nil"/>
            </w:tcBorders>
            <w:shd w:val="clear" w:color="auto" w:fill="auto"/>
            <w:noWrap/>
            <w:vAlign w:val="bottom"/>
            <w:hideMark/>
          </w:tcPr>
          <w:p w14:paraId="0B4E5383"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0.57</w:t>
            </w:r>
          </w:p>
        </w:tc>
        <w:tc>
          <w:tcPr>
            <w:tcW w:w="962" w:type="dxa"/>
            <w:tcBorders>
              <w:top w:val="nil"/>
              <w:left w:val="nil"/>
              <w:bottom w:val="nil"/>
              <w:right w:val="nil"/>
            </w:tcBorders>
            <w:shd w:val="clear" w:color="auto" w:fill="auto"/>
            <w:noWrap/>
            <w:vAlign w:val="bottom"/>
            <w:hideMark/>
          </w:tcPr>
          <w:p w14:paraId="56E681F2"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3.49</w:t>
            </w:r>
          </w:p>
        </w:tc>
        <w:tc>
          <w:tcPr>
            <w:tcW w:w="962" w:type="dxa"/>
            <w:tcBorders>
              <w:top w:val="nil"/>
              <w:left w:val="nil"/>
              <w:bottom w:val="nil"/>
              <w:right w:val="nil"/>
            </w:tcBorders>
            <w:shd w:val="clear" w:color="auto" w:fill="auto"/>
            <w:noWrap/>
            <w:vAlign w:val="bottom"/>
            <w:hideMark/>
          </w:tcPr>
          <w:p w14:paraId="64140FB2"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2.06</w:t>
            </w:r>
          </w:p>
        </w:tc>
        <w:tc>
          <w:tcPr>
            <w:tcW w:w="962" w:type="dxa"/>
            <w:tcBorders>
              <w:top w:val="nil"/>
              <w:left w:val="nil"/>
              <w:bottom w:val="nil"/>
              <w:right w:val="nil"/>
            </w:tcBorders>
            <w:shd w:val="clear" w:color="auto" w:fill="auto"/>
            <w:noWrap/>
            <w:vAlign w:val="bottom"/>
            <w:hideMark/>
          </w:tcPr>
          <w:p w14:paraId="70AAFBAC"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16.15</w:t>
            </w:r>
          </w:p>
        </w:tc>
        <w:tc>
          <w:tcPr>
            <w:tcW w:w="983" w:type="dxa"/>
            <w:tcBorders>
              <w:top w:val="nil"/>
              <w:left w:val="nil"/>
              <w:bottom w:val="nil"/>
              <w:right w:val="nil"/>
            </w:tcBorders>
            <w:shd w:val="clear" w:color="auto" w:fill="auto"/>
            <w:noWrap/>
            <w:vAlign w:val="bottom"/>
            <w:hideMark/>
          </w:tcPr>
          <w:p w14:paraId="6A85F7C8"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99.42</w:t>
            </w:r>
          </w:p>
        </w:tc>
        <w:tc>
          <w:tcPr>
            <w:tcW w:w="962" w:type="dxa"/>
            <w:tcBorders>
              <w:top w:val="nil"/>
              <w:left w:val="nil"/>
              <w:bottom w:val="nil"/>
              <w:right w:val="nil"/>
            </w:tcBorders>
            <w:shd w:val="clear" w:color="auto" w:fill="auto"/>
            <w:noWrap/>
            <w:vAlign w:val="bottom"/>
            <w:hideMark/>
          </w:tcPr>
          <w:p w14:paraId="307FAF1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7.85</w:t>
            </w:r>
          </w:p>
        </w:tc>
        <w:tc>
          <w:tcPr>
            <w:tcW w:w="962" w:type="dxa"/>
            <w:tcBorders>
              <w:top w:val="nil"/>
              <w:left w:val="nil"/>
              <w:bottom w:val="nil"/>
              <w:right w:val="nil"/>
            </w:tcBorders>
            <w:shd w:val="clear" w:color="auto" w:fill="auto"/>
            <w:noWrap/>
            <w:vAlign w:val="bottom"/>
            <w:hideMark/>
          </w:tcPr>
          <w:p w14:paraId="2D6BD8DF"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48.34</w:t>
            </w:r>
          </w:p>
        </w:tc>
        <w:tc>
          <w:tcPr>
            <w:tcW w:w="962" w:type="dxa"/>
            <w:tcBorders>
              <w:top w:val="nil"/>
              <w:left w:val="nil"/>
              <w:bottom w:val="nil"/>
              <w:right w:val="nil"/>
            </w:tcBorders>
            <w:shd w:val="clear" w:color="auto" w:fill="auto"/>
            <w:noWrap/>
            <w:vAlign w:val="bottom"/>
            <w:hideMark/>
          </w:tcPr>
          <w:p w14:paraId="1D6BB79C"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6.16</w:t>
            </w:r>
          </w:p>
        </w:tc>
      </w:tr>
      <w:tr w:rsidR="009C2DAC" w:rsidRPr="00407866" w14:paraId="66ED2298"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7B3DD1B0"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Lost Job</w:t>
            </w:r>
          </w:p>
        </w:tc>
        <w:tc>
          <w:tcPr>
            <w:tcW w:w="719" w:type="dxa"/>
            <w:tcBorders>
              <w:top w:val="nil"/>
              <w:left w:val="nil"/>
              <w:bottom w:val="nil"/>
              <w:right w:val="nil"/>
            </w:tcBorders>
            <w:shd w:val="clear" w:color="auto" w:fill="auto"/>
            <w:noWrap/>
            <w:vAlign w:val="bottom"/>
            <w:hideMark/>
          </w:tcPr>
          <w:p w14:paraId="0DA24DAB"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0.02</w:t>
            </w:r>
          </w:p>
        </w:tc>
        <w:tc>
          <w:tcPr>
            <w:tcW w:w="962" w:type="dxa"/>
            <w:tcBorders>
              <w:top w:val="nil"/>
              <w:left w:val="nil"/>
              <w:bottom w:val="nil"/>
              <w:right w:val="nil"/>
            </w:tcBorders>
            <w:shd w:val="clear" w:color="auto" w:fill="auto"/>
            <w:noWrap/>
            <w:vAlign w:val="bottom"/>
            <w:hideMark/>
          </w:tcPr>
          <w:p w14:paraId="268A4EFF"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0.07</w:t>
            </w:r>
          </w:p>
        </w:tc>
        <w:tc>
          <w:tcPr>
            <w:tcW w:w="962" w:type="dxa"/>
            <w:tcBorders>
              <w:top w:val="nil"/>
              <w:left w:val="nil"/>
              <w:bottom w:val="nil"/>
              <w:right w:val="nil"/>
            </w:tcBorders>
            <w:shd w:val="clear" w:color="auto" w:fill="auto"/>
            <w:noWrap/>
            <w:vAlign w:val="bottom"/>
            <w:hideMark/>
          </w:tcPr>
          <w:p w14:paraId="2305571E"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0.19</w:t>
            </w:r>
          </w:p>
        </w:tc>
        <w:tc>
          <w:tcPr>
            <w:tcW w:w="962" w:type="dxa"/>
            <w:tcBorders>
              <w:top w:val="nil"/>
              <w:left w:val="nil"/>
              <w:bottom w:val="nil"/>
              <w:right w:val="nil"/>
            </w:tcBorders>
            <w:shd w:val="clear" w:color="auto" w:fill="auto"/>
            <w:noWrap/>
            <w:vAlign w:val="bottom"/>
            <w:hideMark/>
          </w:tcPr>
          <w:p w14:paraId="1EEBE282"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1.51</w:t>
            </w:r>
          </w:p>
        </w:tc>
        <w:tc>
          <w:tcPr>
            <w:tcW w:w="962" w:type="dxa"/>
            <w:tcBorders>
              <w:top w:val="nil"/>
              <w:left w:val="nil"/>
              <w:bottom w:val="nil"/>
              <w:right w:val="nil"/>
            </w:tcBorders>
            <w:shd w:val="clear" w:color="auto" w:fill="auto"/>
            <w:noWrap/>
            <w:vAlign w:val="bottom"/>
            <w:hideMark/>
          </w:tcPr>
          <w:p w14:paraId="5A5D4913"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3.56</w:t>
            </w:r>
          </w:p>
        </w:tc>
        <w:tc>
          <w:tcPr>
            <w:tcW w:w="962" w:type="dxa"/>
            <w:tcBorders>
              <w:top w:val="nil"/>
              <w:left w:val="nil"/>
              <w:bottom w:val="nil"/>
              <w:right w:val="nil"/>
            </w:tcBorders>
            <w:shd w:val="clear" w:color="auto" w:fill="auto"/>
            <w:noWrap/>
            <w:vAlign w:val="bottom"/>
            <w:hideMark/>
          </w:tcPr>
          <w:p w14:paraId="47C9526A"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9.15</w:t>
            </w:r>
          </w:p>
        </w:tc>
        <w:tc>
          <w:tcPr>
            <w:tcW w:w="983" w:type="dxa"/>
            <w:tcBorders>
              <w:top w:val="nil"/>
              <w:left w:val="nil"/>
              <w:bottom w:val="nil"/>
              <w:right w:val="nil"/>
            </w:tcBorders>
            <w:shd w:val="clear" w:color="auto" w:fill="auto"/>
            <w:noWrap/>
            <w:vAlign w:val="bottom"/>
            <w:hideMark/>
          </w:tcPr>
          <w:p w14:paraId="116B97A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72.61</w:t>
            </w:r>
          </w:p>
        </w:tc>
        <w:tc>
          <w:tcPr>
            <w:tcW w:w="962" w:type="dxa"/>
            <w:tcBorders>
              <w:top w:val="nil"/>
              <w:left w:val="nil"/>
              <w:bottom w:val="nil"/>
              <w:right w:val="nil"/>
            </w:tcBorders>
            <w:shd w:val="clear" w:color="auto" w:fill="auto"/>
            <w:noWrap/>
            <w:vAlign w:val="bottom"/>
            <w:hideMark/>
          </w:tcPr>
          <w:p w14:paraId="67A5D821"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2.57</w:t>
            </w:r>
          </w:p>
        </w:tc>
        <w:tc>
          <w:tcPr>
            <w:tcW w:w="962" w:type="dxa"/>
            <w:tcBorders>
              <w:top w:val="nil"/>
              <w:left w:val="nil"/>
              <w:bottom w:val="nil"/>
              <w:right w:val="nil"/>
            </w:tcBorders>
            <w:shd w:val="clear" w:color="auto" w:fill="auto"/>
            <w:noWrap/>
            <w:vAlign w:val="bottom"/>
            <w:hideMark/>
          </w:tcPr>
          <w:p w14:paraId="60614A7F"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20.38</w:t>
            </w:r>
          </w:p>
        </w:tc>
        <w:tc>
          <w:tcPr>
            <w:tcW w:w="962" w:type="dxa"/>
            <w:tcBorders>
              <w:top w:val="nil"/>
              <w:left w:val="nil"/>
              <w:bottom w:val="nil"/>
              <w:right w:val="nil"/>
            </w:tcBorders>
            <w:shd w:val="clear" w:color="auto" w:fill="auto"/>
            <w:noWrap/>
            <w:vAlign w:val="bottom"/>
            <w:hideMark/>
          </w:tcPr>
          <w:p w14:paraId="0F73C22E"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7.94</w:t>
            </w:r>
          </w:p>
        </w:tc>
      </w:tr>
      <w:tr w:rsidR="009C2DAC" w:rsidRPr="00407866" w14:paraId="08BF47AD"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325510CA"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Cut Work Hours or Pay</w:t>
            </w:r>
          </w:p>
        </w:tc>
        <w:tc>
          <w:tcPr>
            <w:tcW w:w="719" w:type="dxa"/>
            <w:tcBorders>
              <w:top w:val="nil"/>
              <w:left w:val="nil"/>
              <w:bottom w:val="nil"/>
              <w:right w:val="nil"/>
            </w:tcBorders>
            <w:shd w:val="clear" w:color="auto" w:fill="auto"/>
            <w:noWrap/>
            <w:vAlign w:val="bottom"/>
            <w:hideMark/>
          </w:tcPr>
          <w:p w14:paraId="0471DA9F"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0.08</w:t>
            </w:r>
          </w:p>
        </w:tc>
        <w:tc>
          <w:tcPr>
            <w:tcW w:w="962" w:type="dxa"/>
            <w:tcBorders>
              <w:top w:val="nil"/>
              <w:left w:val="nil"/>
              <w:bottom w:val="nil"/>
              <w:right w:val="nil"/>
            </w:tcBorders>
            <w:shd w:val="clear" w:color="auto" w:fill="auto"/>
            <w:noWrap/>
            <w:vAlign w:val="bottom"/>
            <w:hideMark/>
          </w:tcPr>
          <w:p w14:paraId="1EDCB2F2"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0.05</w:t>
            </w:r>
          </w:p>
        </w:tc>
        <w:tc>
          <w:tcPr>
            <w:tcW w:w="962" w:type="dxa"/>
            <w:tcBorders>
              <w:top w:val="nil"/>
              <w:left w:val="nil"/>
              <w:bottom w:val="nil"/>
              <w:right w:val="nil"/>
            </w:tcBorders>
            <w:shd w:val="clear" w:color="auto" w:fill="auto"/>
            <w:noWrap/>
            <w:vAlign w:val="bottom"/>
            <w:hideMark/>
          </w:tcPr>
          <w:p w14:paraId="13C9B5B3"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4.14</w:t>
            </w:r>
          </w:p>
        </w:tc>
        <w:tc>
          <w:tcPr>
            <w:tcW w:w="962" w:type="dxa"/>
            <w:tcBorders>
              <w:top w:val="nil"/>
              <w:left w:val="nil"/>
              <w:bottom w:val="nil"/>
              <w:right w:val="nil"/>
            </w:tcBorders>
            <w:shd w:val="clear" w:color="auto" w:fill="auto"/>
            <w:noWrap/>
            <w:vAlign w:val="bottom"/>
            <w:hideMark/>
          </w:tcPr>
          <w:p w14:paraId="3C4C47F4"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3.07</w:t>
            </w:r>
          </w:p>
        </w:tc>
        <w:tc>
          <w:tcPr>
            <w:tcW w:w="962" w:type="dxa"/>
            <w:tcBorders>
              <w:top w:val="nil"/>
              <w:left w:val="nil"/>
              <w:bottom w:val="nil"/>
              <w:right w:val="nil"/>
            </w:tcBorders>
            <w:shd w:val="clear" w:color="auto" w:fill="auto"/>
            <w:noWrap/>
            <w:vAlign w:val="bottom"/>
            <w:hideMark/>
          </w:tcPr>
          <w:p w14:paraId="557130C2"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0.57</w:t>
            </w:r>
          </w:p>
        </w:tc>
        <w:tc>
          <w:tcPr>
            <w:tcW w:w="962" w:type="dxa"/>
            <w:tcBorders>
              <w:top w:val="nil"/>
              <w:left w:val="nil"/>
              <w:bottom w:val="nil"/>
              <w:right w:val="nil"/>
            </w:tcBorders>
            <w:shd w:val="clear" w:color="auto" w:fill="auto"/>
            <w:noWrap/>
            <w:vAlign w:val="bottom"/>
            <w:hideMark/>
          </w:tcPr>
          <w:p w14:paraId="7268698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49.56</w:t>
            </w:r>
          </w:p>
        </w:tc>
        <w:tc>
          <w:tcPr>
            <w:tcW w:w="983" w:type="dxa"/>
            <w:tcBorders>
              <w:top w:val="nil"/>
              <w:left w:val="nil"/>
              <w:bottom w:val="nil"/>
              <w:right w:val="nil"/>
            </w:tcBorders>
            <w:shd w:val="clear" w:color="auto" w:fill="auto"/>
            <w:noWrap/>
            <w:vAlign w:val="bottom"/>
            <w:hideMark/>
          </w:tcPr>
          <w:p w14:paraId="2AA44A57"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36.83</w:t>
            </w:r>
          </w:p>
        </w:tc>
        <w:tc>
          <w:tcPr>
            <w:tcW w:w="962" w:type="dxa"/>
            <w:tcBorders>
              <w:top w:val="nil"/>
              <w:left w:val="nil"/>
              <w:bottom w:val="nil"/>
              <w:right w:val="nil"/>
            </w:tcBorders>
            <w:shd w:val="clear" w:color="auto" w:fill="auto"/>
            <w:noWrap/>
            <w:vAlign w:val="bottom"/>
            <w:hideMark/>
          </w:tcPr>
          <w:p w14:paraId="7BC4A26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86.54</w:t>
            </w:r>
          </w:p>
        </w:tc>
        <w:tc>
          <w:tcPr>
            <w:tcW w:w="962" w:type="dxa"/>
            <w:tcBorders>
              <w:top w:val="nil"/>
              <w:left w:val="nil"/>
              <w:bottom w:val="nil"/>
              <w:right w:val="nil"/>
            </w:tcBorders>
            <w:shd w:val="clear" w:color="auto" w:fill="auto"/>
            <w:noWrap/>
            <w:vAlign w:val="bottom"/>
            <w:hideMark/>
          </w:tcPr>
          <w:p w14:paraId="4196349C"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64.30</w:t>
            </w:r>
          </w:p>
        </w:tc>
        <w:tc>
          <w:tcPr>
            <w:tcW w:w="962" w:type="dxa"/>
            <w:tcBorders>
              <w:top w:val="nil"/>
              <w:left w:val="nil"/>
              <w:bottom w:val="nil"/>
              <w:right w:val="nil"/>
            </w:tcBorders>
            <w:shd w:val="clear" w:color="auto" w:fill="auto"/>
            <w:noWrap/>
            <w:vAlign w:val="bottom"/>
            <w:hideMark/>
          </w:tcPr>
          <w:p w14:paraId="3A6D28B4"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0.74</w:t>
            </w:r>
          </w:p>
        </w:tc>
      </w:tr>
      <w:tr w:rsidR="009C2DAC" w:rsidRPr="00407866" w14:paraId="278F2623"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2D2D79DC"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Problems Paying Rent or Mortgage</w:t>
            </w:r>
          </w:p>
        </w:tc>
        <w:tc>
          <w:tcPr>
            <w:tcW w:w="719" w:type="dxa"/>
            <w:tcBorders>
              <w:top w:val="nil"/>
              <w:left w:val="nil"/>
              <w:bottom w:val="nil"/>
              <w:right w:val="nil"/>
            </w:tcBorders>
            <w:shd w:val="clear" w:color="auto" w:fill="auto"/>
            <w:noWrap/>
            <w:vAlign w:val="bottom"/>
            <w:hideMark/>
          </w:tcPr>
          <w:p w14:paraId="44A8C7BC"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0.02</w:t>
            </w:r>
          </w:p>
        </w:tc>
        <w:tc>
          <w:tcPr>
            <w:tcW w:w="962" w:type="dxa"/>
            <w:tcBorders>
              <w:top w:val="nil"/>
              <w:left w:val="nil"/>
              <w:bottom w:val="nil"/>
              <w:right w:val="nil"/>
            </w:tcBorders>
            <w:shd w:val="clear" w:color="auto" w:fill="auto"/>
            <w:noWrap/>
            <w:vAlign w:val="bottom"/>
            <w:hideMark/>
          </w:tcPr>
          <w:p w14:paraId="1A0356D5"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0.09</w:t>
            </w:r>
          </w:p>
        </w:tc>
        <w:tc>
          <w:tcPr>
            <w:tcW w:w="962" w:type="dxa"/>
            <w:tcBorders>
              <w:top w:val="nil"/>
              <w:left w:val="nil"/>
              <w:bottom w:val="nil"/>
              <w:right w:val="nil"/>
            </w:tcBorders>
            <w:shd w:val="clear" w:color="auto" w:fill="auto"/>
            <w:noWrap/>
            <w:vAlign w:val="bottom"/>
            <w:hideMark/>
          </w:tcPr>
          <w:p w14:paraId="0D26F39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0.17</w:t>
            </w:r>
          </w:p>
        </w:tc>
        <w:tc>
          <w:tcPr>
            <w:tcW w:w="962" w:type="dxa"/>
            <w:tcBorders>
              <w:top w:val="nil"/>
              <w:left w:val="nil"/>
              <w:bottom w:val="nil"/>
              <w:right w:val="nil"/>
            </w:tcBorders>
            <w:shd w:val="clear" w:color="auto" w:fill="auto"/>
            <w:noWrap/>
            <w:vAlign w:val="bottom"/>
            <w:hideMark/>
          </w:tcPr>
          <w:p w14:paraId="2A5A880C"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3.39</w:t>
            </w:r>
          </w:p>
        </w:tc>
        <w:tc>
          <w:tcPr>
            <w:tcW w:w="962" w:type="dxa"/>
            <w:tcBorders>
              <w:top w:val="nil"/>
              <w:left w:val="nil"/>
              <w:bottom w:val="nil"/>
              <w:right w:val="nil"/>
            </w:tcBorders>
            <w:shd w:val="clear" w:color="auto" w:fill="auto"/>
            <w:noWrap/>
            <w:vAlign w:val="bottom"/>
            <w:hideMark/>
          </w:tcPr>
          <w:p w14:paraId="6E21F8B1"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5.49</w:t>
            </w:r>
          </w:p>
        </w:tc>
        <w:tc>
          <w:tcPr>
            <w:tcW w:w="962" w:type="dxa"/>
            <w:tcBorders>
              <w:top w:val="nil"/>
              <w:left w:val="nil"/>
              <w:bottom w:val="nil"/>
              <w:right w:val="nil"/>
            </w:tcBorders>
            <w:shd w:val="clear" w:color="auto" w:fill="auto"/>
            <w:noWrap/>
            <w:vAlign w:val="bottom"/>
            <w:hideMark/>
          </w:tcPr>
          <w:p w14:paraId="284E9151"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10.77</w:t>
            </w:r>
          </w:p>
        </w:tc>
        <w:tc>
          <w:tcPr>
            <w:tcW w:w="983" w:type="dxa"/>
            <w:tcBorders>
              <w:top w:val="nil"/>
              <w:left w:val="nil"/>
              <w:bottom w:val="nil"/>
              <w:right w:val="nil"/>
            </w:tcBorders>
            <w:shd w:val="clear" w:color="auto" w:fill="auto"/>
            <w:noWrap/>
            <w:vAlign w:val="bottom"/>
            <w:hideMark/>
          </w:tcPr>
          <w:p w14:paraId="6929A35F"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210.63</w:t>
            </w:r>
          </w:p>
        </w:tc>
        <w:tc>
          <w:tcPr>
            <w:tcW w:w="962" w:type="dxa"/>
            <w:tcBorders>
              <w:top w:val="nil"/>
              <w:left w:val="nil"/>
              <w:bottom w:val="nil"/>
              <w:right w:val="nil"/>
            </w:tcBorders>
            <w:shd w:val="clear" w:color="auto" w:fill="auto"/>
            <w:noWrap/>
            <w:vAlign w:val="bottom"/>
            <w:hideMark/>
          </w:tcPr>
          <w:p w14:paraId="7D6D5045"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1.96</w:t>
            </w:r>
          </w:p>
        </w:tc>
        <w:tc>
          <w:tcPr>
            <w:tcW w:w="962" w:type="dxa"/>
            <w:tcBorders>
              <w:top w:val="nil"/>
              <w:left w:val="nil"/>
              <w:bottom w:val="nil"/>
              <w:right w:val="nil"/>
            </w:tcBorders>
            <w:shd w:val="clear" w:color="auto" w:fill="auto"/>
            <w:noWrap/>
            <w:vAlign w:val="bottom"/>
            <w:hideMark/>
          </w:tcPr>
          <w:p w14:paraId="65AD6252"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38.37</w:t>
            </w:r>
          </w:p>
        </w:tc>
        <w:tc>
          <w:tcPr>
            <w:tcW w:w="962" w:type="dxa"/>
            <w:tcBorders>
              <w:top w:val="nil"/>
              <w:left w:val="nil"/>
              <w:bottom w:val="nil"/>
              <w:right w:val="nil"/>
            </w:tcBorders>
            <w:shd w:val="clear" w:color="auto" w:fill="auto"/>
            <w:noWrap/>
            <w:vAlign w:val="bottom"/>
            <w:hideMark/>
          </w:tcPr>
          <w:p w14:paraId="47A1DC5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19.56</w:t>
            </w:r>
          </w:p>
        </w:tc>
      </w:tr>
      <w:tr w:rsidR="009C2DAC" w:rsidRPr="00407866" w14:paraId="3CBEC25C"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39B6E475"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Partner Away</w:t>
            </w:r>
          </w:p>
        </w:tc>
        <w:tc>
          <w:tcPr>
            <w:tcW w:w="719" w:type="dxa"/>
            <w:tcBorders>
              <w:top w:val="nil"/>
              <w:left w:val="nil"/>
              <w:bottom w:val="nil"/>
              <w:right w:val="nil"/>
            </w:tcBorders>
            <w:shd w:val="clear" w:color="auto" w:fill="auto"/>
            <w:noWrap/>
            <w:vAlign w:val="bottom"/>
            <w:hideMark/>
          </w:tcPr>
          <w:p w14:paraId="38672AE1"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0.78</w:t>
            </w:r>
          </w:p>
        </w:tc>
        <w:tc>
          <w:tcPr>
            <w:tcW w:w="962" w:type="dxa"/>
            <w:tcBorders>
              <w:top w:val="nil"/>
              <w:left w:val="nil"/>
              <w:bottom w:val="nil"/>
              <w:right w:val="nil"/>
            </w:tcBorders>
            <w:shd w:val="clear" w:color="auto" w:fill="auto"/>
            <w:noWrap/>
            <w:vAlign w:val="bottom"/>
            <w:hideMark/>
          </w:tcPr>
          <w:p w14:paraId="68E4D36D"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1.52</w:t>
            </w:r>
          </w:p>
        </w:tc>
        <w:tc>
          <w:tcPr>
            <w:tcW w:w="962" w:type="dxa"/>
            <w:tcBorders>
              <w:top w:val="nil"/>
              <w:left w:val="nil"/>
              <w:bottom w:val="nil"/>
              <w:right w:val="nil"/>
            </w:tcBorders>
            <w:shd w:val="clear" w:color="auto" w:fill="auto"/>
            <w:noWrap/>
            <w:vAlign w:val="bottom"/>
            <w:hideMark/>
          </w:tcPr>
          <w:p w14:paraId="2D8FE6B3"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0.92</w:t>
            </w:r>
          </w:p>
        </w:tc>
        <w:tc>
          <w:tcPr>
            <w:tcW w:w="962" w:type="dxa"/>
            <w:tcBorders>
              <w:top w:val="nil"/>
              <w:left w:val="nil"/>
              <w:bottom w:val="nil"/>
              <w:right w:val="nil"/>
            </w:tcBorders>
            <w:shd w:val="clear" w:color="auto" w:fill="auto"/>
            <w:noWrap/>
            <w:vAlign w:val="bottom"/>
            <w:hideMark/>
          </w:tcPr>
          <w:p w14:paraId="04921C4D"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2.14</w:t>
            </w:r>
          </w:p>
        </w:tc>
        <w:tc>
          <w:tcPr>
            <w:tcW w:w="962" w:type="dxa"/>
            <w:tcBorders>
              <w:top w:val="nil"/>
              <w:left w:val="nil"/>
              <w:bottom w:val="nil"/>
              <w:right w:val="nil"/>
            </w:tcBorders>
            <w:shd w:val="clear" w:color="auto" w:fill="auto"/>
            <w:noWrap/>
            <w:vAlign w:val="bottom"/>
            <w:hideMark/>
          </w:tcPr>
          <w:p w14:paraId="74545D15"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1.95</w:t>
            </w:r>
          </w:p>
        </w:tc>
        <w:tc>
          <w:tcPr>
            <w:tcW w:w="962" w:type="dxa"/>
            <w:tcBorders>
              <w:top w:val="nil"/>
              <w:left w:val="nil"/>
              <w:bottom w:val="nil"/>
              <w:right w:val="nil"/>
            </w:tcBorders>
            <w:shd w:val="clear" w:color="auto" w:fill="auto"/>
            <w:noWrap/>
            <w:vAlign w:val="bottom"/>
            <w:hideMark/>
          </w:tcPr>
          <w:p w14:paraId="6383E7C9"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1.18</w:t>
            </w:r>
          </w:p>
        </w:tc>
        <w:tc>
          <w:tcPr>
            <w:tcW w:w="983" w:type="dxa"/>
            <w:tcBorders>
              <w:top w:val="nil"/>
              <w:left w:val="nil"/>
              <w:bottom w:val="nil"/>
              <w:right w:val="nil"/>
            </w:tcBorders>
            <w:shd w:val="clear" w:color="auto" w:fill="auto"/>
            <w:noWrap/>
            <w:vAlign w:val="bottom"/>
            <w:hideMark/>
          </w:tcPr>
          <w:p w14:paraId="565FFF48"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2.74</w:t>
            </w:r>
          </w:p>
        </w:tc>
        <w:tc>
          <w:tcPr>
            <w:tcW w:w="962" w:type="dxa"/>
            <w:tcBorders>
              <w:top w:val="nil"/>
              <w:left w:val="nil"/>
              <w:bottom w:val="nil"/>
              <w:right w:val="nil"/>
            </w:tcBorders>
            <w:shd w:val="clear" w:color="auto" w:fill="auto"/>
            <w:noWrap/>
            <w:vAlign w:val="bottom"/>
            <w:hideMark/>
          </w:tcPr>
          <w:p w14:paraId="3BD15143"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0.61</w:t>
            </w:r>
          </w:p>
        </w:tc>
        <w:tc>
          <w:tcPr>
            <w:tcW w:w="962" w:type="dxa"/>
            <w:tcBorders>
              <w:top w:val="nil"/>
              <w:left w:val="nil"/>
              <w:bottom w:val="nil"/>
              <w:right w:val="nil"/>
            </w:tcBorders>
            <w:shd w:val="clear" w:color="auto" w:fill="auto"/>
            <w:noWrap/>
            <w:vAlign w:val="bottom"/>
            <w:hideMark/>
          </w:tcPr>
          <w:p w14:paraId="68274497"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1.41</w:t>
            </w:r>
          </w:p>
        </w:tc>
        <w:tc>
          <w:tcPr>
            <w:tcW w:w="962" w:type="dxa"/>
            <w:tcBorders>
              <w:top w:val="nil"/>
              <w:left w:val="nil"/>
              <w:bottom w:val="nil"/>
              <w:right w:val="nil"/>
            </w:tcBorders>
            <w:shd w:val="clear" w:color="auto" w:fill="auto"/>
            <w:noWrap/>
            <w:vAlign w:val="bottom"/>
            <w:hideMark/>
          </w:tcPr>
          <w:p w14:paraId="457F391C"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2.32</w:t>
            </w:r>
          </w:p>
        </w:tc>
      </w:tr>
      <w:tr w:rsidR="009C2DAC" w:rsidRPr="00407866" w14:paraId="65BAAB6F"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7D331F6E"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Partner Arguments</w:t>
            </w:r>
          </w:p>
        </w:tc>
        <w:tc>
          <w:tcPr>
            <w:tcW w:w="719" w:type="dxa"/>
            <w:tcBorders>
              <w:top w:val="nil"/>
              <w:left w:val="nil"/>
              <w:bottom w:val="nil"/>
              <w:right w:val="nil"/>
            </w:tcBorders>
            <w:shd w:val="clear" w:color="auto" w:fill="auto"/>
            <w:noWrap/>
            <w:vAlign w:val="bottom"/>
            <w:hideMark/>
          </w:tcPr>
          <w:p w14:paraId="2D49C143"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0.08</w:t>
            </w:r>
          </w:p>
        </w:tc>
        <w:tc>
          <w:tcPr>
            <w:tcW w:w="962" w:type="dxa"/>
            <w:tcBorders>
              <w:top w:val="nil"/>
              <w:left w:val="nil"/>
              <w:bottom w:val="nil"/>
              <w:right w:val="nil"/>
            </w:tcBorders>
            <w:shd w:val="clear" w:color="auto" w:fill="auto"/>
            <w:noWrap/>
            <w:vAlign w:val="bottom"/>
            <w:hideMark/>
          </w:tcPr>
          <w:p w14:paraId="0187FC63"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0.35</w:t>
            </w:r>
          </w:p>
        </w:tc>
        <w:tc>
          <w:tcPr>
            <w:tcW w:w="962" w:type="dxa"/>
            <w:tcBorders>
              <w:top w:val="nil"/>
              <w:left w:val="nil"/>
              <w:bottom w:val="nil"/>
              <w:right w:val="nil"/>
            </w:tcBorders>
            <w:shd w:val="clear" w:color="auto" w:fill="auto"/>
            <w:noWrap/>
            <w:vAlign w:val="bottom"/>
            <w:hideMark/>
          </w:tcPr>
          <w:p w14:paraId="58EA1BA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0.07</w:t>
            </w:r>
          </w:p>
        </w:tc>
        <w:tc>
          <w:tcPr>
            <w:tcW w:w="962" w:type="dxa"/>
            <w:tcBorders>
              <w:top w:val="nil"/>
              <w:left w:val="nil"/>
              <w:bottom w:val="nil"/>
              <w:right w:val="nil"/>
            </w:tcBorders>
            <w:shd w:val="clear" w:color="auto" w:fill="auto"/>
            <w:noWrap/>
            <w:vAlign w:val="bottom"/>
            <w:hideMark/>
          </w:tcPr>
          <w:p w14:paraId="2833F6FE"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2.63</w:t>
            </w:r>
          </w:p>
        </w:tc>
        <w:tc>
          <w:tcPr>
            <w:tcW w:w="962" w:type="dxa"/>
            <w:tcBorders>
              <w:top w:val="nil"/>
              <w:left w:val="nil"/>
              <w:bottom w:val="nil"/>
              <w:right w:val="nil"/>
            </w:tcBorders>
            <w:shd w:val="clear" w:color="auto" w:fill="auto"/>
            <w:noWrap/>
            <w:vAlign w:val="bottom"/>
            <w:hideMark/>
          </w:tcPr>
          <w:p w14:paraId="6C972FFC"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4.61</w:t>
            </w:r>
          </w:p>
        </w:tc>
        <w:tc>
          <w:tcPr>
            <w:tcW w:w="962" w:type="dxa"/>
            <w:tcBorders>
              <w:top w:val="nil"/>
              <w:left w:val="nil"/>
              <w:bottom w:val="nil"/>
              <w:right w:val="nil"/>
            </w:tcBorders>
            <w:shd w:val="clear" w:color="auto" w:fill="auto"/>
            <w:noWrap/>
            <w:vAlign w:val="bottom"/>
            <w:hideMark/>
          </w:tcPr>
          <w:p w14:paraId="7F18BBD9"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0.91</w:t>
            </w:r>
          </w:p>
        </w:tc>
        <w:tc>
          <w:tcPr>
            <w:tcW w:w="983" w:type="dxa"/>
            <w:tcBorders>
              <w:top w:val="nil"/>
              <w:left w:val="nil"/>
              <w:bottom w:val="nil"/>
              <w:right w:val="nil"/>
            </w:tcBorders>
            <w:shd w:val="clear" w:color="auto" w:fill="auto"/>
            <w:noWrap/>
            <w:vAlign w:val="bottom"/>
            <w:hideMark/>
          </w:tcPr>
          <w:p w14:paraId="72EB63D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34.35</w:t>
            </w:r>
          </w:p>
        </w:tc>
        <w:tc>
          <w:tcPr>
            <w:tcW w:w="962" w:type="dxa"/>
            <w:tcBorders>
              <w:top w:val="nil"/>
              <w:left w:val="nil"/>
              <w:bottom w:val="nil"/>
              <w:right w:val="nil"/>
            </w:tcBorders>
            <w:shd w:val="clear" w:color="auto" w:fill="auto"/>
            <w:noWrap/>
            <w:vAlign w:val="bottom"/>
            <w:hideMark/>
          </w:tcPr>
          <w:p w14:paraId="4B626AF3"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0.20</w:t>
            </w:r>
          </w:p>
        </w:tc>
        <w:tc>
          <w:tcPr>
            <w:tcW w:w="962" w:type="dxa"/>
            <w:tcBorders>
              <w:top w:val="nil"/>
              <w:left w:val="nil"/>
              <w:bottom w:val="nil"/>
              <w:right w:val="nil"/>
            </w:tcBorders>
            <w:shd w:val="clear" w:color="auto" w:fill="auto"/>
            <w:noWrap/>
            <w:vAlign w:val="bottom"/>
            <w:hideMark/>
          </w:tcPr>
          <w:p w14:paraId="19ADD481"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7.46</w:t>
            </w:r>
          </w:p>
        </w:tc>
        <w:tc>
          <w:tcPr>
            <w:tcW w:w="962" w:type="dxa"/>
            <w:tcBorders>
              <w:top w:val="nil"/>
              <w:left w:val="nil"/>
              <w:bottom w:val="nil"/>
              <w:right w:val="nil"/>
            </w:tcBorders>
            <w:shd w:val="clear" w:color="auto" w:fill="auto"/>
            <w:noWrap/>
            <w:vAlign w:val="bottom"/>
            <w:hideMark/>
          </w:tcPr>
          <w:p w14:paraId="3CBE25BE"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37.62</w:t>
            </w:r>
          </w:p>
        </w:tc>
      </w:tr>
      <w:tr w:rsidR="009C2DAC" w:rsidRPr="00407866" w14:paraId="68DABF1E"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454FB11E"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Partner Did Not Want Pregnancy</w:t>
            </w:r>
          </w:p>
        </w:tc>
        <w:tc>
          <w:tcPr>
            <w:tcW w:w="719" w:type="dxa"/>
            <w:tcBorders>
              <w:top w:val="nil"/>
              <w:left w:val="nil"/>
              <w:bottom w:val="nil"/>
              <w:right w:val="nil"/>
            </w:tcBorders>
            <w:shd w:val="clear" w:color="auto" w:fill="auto"/>
            <w:noWrap/>
            <w:vAlign w:val="bottom"/>
            <w:hideMark/>
          </w:tcPr>
          <w:p w14:paraId="1D4AA60A"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0.13</w:t>
            </w:r>
          </w:p>
        </w:tc>
        <w:tc>
          <w:tcPr>
            <w:tcW w:w="962" w:type="dxa"/>
            <w:tcBorders>
              <w:top w:val="nil"/>
              <w:left w:val="nil"/>
              <w:bottom w:val="nil"/>
              <w:right w:val="nil"/>
            </w:tcBorders>
            <w:shd w:val="clear" w:color="auto" w:fill="auto"/>
            <w:noWrap/>
            <w:vAlign w:val="bottom"/>
            <w:hideMark/>
          </w:tcPr>
          <w:p w14:paraId="53D094D0"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0.90</w:t>
            </w:r>
          </w:p>
        </w:tc>
        <w:tc>
          <w:tcPr>
            <w:tcW w:w="962" w:type="dxa"/>
            <w:tcBorders>
              <w:top w:val="nil"/>
              <w:left w:val="nil"/>
              <w:bottom w:val="nil"/>
              <w:right w:val="nil"/>
            </w:tcBorders>
            <w:shd w:val="clear" w:color="auto" w:fill="auto"/>
            <w:noWrap/>
            <w:vAlign w:val="bottom"/>
            <w:hideMark/>
          </w:tcPr>
          <w:p w14:paraId="03E9DED6"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0.10</w:t>
            </w:r>
          </w:p>
        </w:tc>
        <w:tc>
          <w:tcPr>
            <w:tcW w:w="962" w:type="dxa"/>
            <w:tcBorders>
              <w:top w:val="nil"/>
              <w:left w:val="nil"/>
              <w:bottom w:val="nil"/>
              <w:right w:val="nil"/>
            </w:tcBorders>
            <w:shd w:val="clear" w:color="auto" w:fill="auto"/>
            <w:noWrap/>
            <w:vAlign w:val="bottom"/>
            <w:hideMark/>
          </w:tcPr>
          <w:p w14:paraId="3E16611A"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5.19</w:t>
            </w:r>
          </w:p>
        </w:tc>
        <w:tc>
          <w:tcPr>
            <w:tcW w:w="962" w:type="dxa"/>
            <w:tcBorders>
              <w:top w:val="nil"/>
              <w:left w:val="nil"/>
              <w:bottom w:val="nil"/>
              <w:right w:val="nil"/>
            </w:tcBorders>
            <w:shd w:val="clear" w:color="auto" w:fill="auto"/>
            <w:noWrap/>
            <w:vAlign w:val="bottom"/>
            <w:hideMark/>
          </w:tcPr>
          <w:p w14:paraId="7B98067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6.99</w:t>
            </w:r>
          </w:p>
        </w:tc>
        <w:tc>
          <w:tcPr>
            <w:tcW w:w="962" w:type="dxa"/>
            <w:tcBorders>
              <w:top w:val="nil"/>
              <w:left w:val="nil"/>
              <w:bottom w:val="nil"/>
              <w:right w:val="nil"/>
            </w:tcBorders>
            <w:shd w:val="clear" w:color="auto" w:fill="auto"/>
            <w:noWrap/>
            <w:vAlign w:val="bottom"/>
            <w:hideMark/>
          </w:tcPr>
          <w:p w14:paraId="123D3C9B"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0.79</w:t>
            </w:r>
          </w:p>
        </w:tc>
        <w:tc>
          <w:tcPr>
            <w:tcW w:w="983" w:type="dxa"/>
            <w:tcBorders>
              <w:top w:val="nil"/>
              <w:left w:val="nil"/>
              <w:bottom w:val="nil"/>
              <w:right w:val="nil"/>
            </w:tcBorders>
            <w:shd w:val="clear" w:color="auto" w:fill="auto"/>
            <w:noWrap/>
            <w:vAlign w:val="bottom"/>
            <w:hideMark/>
          </w:tcPr>
          <w:p w14:paraId="524AC878"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40.52</w:t>
            </w:r>
          </w:p>
        </w:tc>
        <w:tc>
          <w:tcPr>
            <w:tcW w:w="962" w:type="dxa"/>
            <w:tcBorders>
              <w:top w:val="nil"/>
              <w:left w:val="nil"/>
              <w:bottom w:val="nil"/>
              <w:right w:val="nil"/>
            </w:tcBorders>
            <w:shd w:val="clear" w:color="auto" w:fill="auto"/>
            <w:noWrap/>
            <w:vAlign w:val="bottom"/>
            <w:hideMark/>
          </w:tcPr>
          <w:p w14:paraId="19F98C59"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0.11</w:t>
            </w:r>
          </w:p>
        </w:tc>
        <w:tc>
          <w:tcPr>
            <w:tcW w:w="962" w:type="dxa"/>
            <w:tcBorders>
              <w:top w:val="nil"/>
              <w:left w:val="nil"/>
              <w:bottom w:val="nil"/>
              <w:right w:val="nil"/>
            </w:tcBorders>
            <w:shd w:val="clear" w:color="auto" w:fill="auto"/>
            <w:noWrap/>
            <w:vAlign w:val="bottom"/>
            <w:hideMark/>
          </w:tcPr>
          <w:p w14:paraId="1589E343"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5.80</w:t>
            </w:r>
          </w:p>
        </w:tc>
        <w:tc>
          <w:tcPr>
            <w:tcW w:w="962" w:type="dxa"/>
            <w:tcBorders>
              <w:top w:val="nil"/>
              <w:left w:val="nil"/>
              <w:bottom w:val="nil"/>
              <w:right w:val="nil"/>
            </w:tcBorders>
            <w:shd w:val="clear" w:color="auto" w:fill="auto"/>
            <w:noWrap/>
            <w:vAlign w:val="bottom"/>
            <w:hideMark/>
          </w:tcPr>
          <w:p w14:paraId="65E04C44"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51.34</w:t>
            </w:r>
          </w:p>
        </w:tc>
      </w:tr>
      <w:tr w:rsidR="009C2DAC" w:rsidRPr="00407866" w14:paraId="07B65300" w14:textId="77777777" w:rsidTr="003E636A">
        <w:trPr>
          <w:trHeight w:val="300"/>
          <w:jc w:val="center"/>
        </w:trPr>
        <w:tc>
          <w:tcPr>
            <w:tcW w:w="3691" w:type="dxa"/>
            <w:tcBorders>
              <w:top w:val="nil"/>
              <w:left w:val="nil"/>
              <w:bottom w:val="nil"/>
              <w:right w:val="nil"/>
            </w:tcBorders>
            <w:shd w:val="clear" w:color="auto" w:fill="auto"/>
            <w:noWrap/>
            <w:vAlign w:val="bottom"/>
            <w:hideMark/>
          </w:tcPr>
          <w:p w14:paraId="2AE2C9C0"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Someone Close Had a Drug or Alcohol Problem</w:t>
            </w:r>
          </w:p>
        </w:tc>
        <w:tc>
          <w:tcPr>
            <w:tcW w:w="719" w:type="dxa"/>
            <w:tcBorders>
              <w:top w:val="nil"/>
              <w:left w:val="nil"/>
              <w:bottom w:val="nil"/>
              <w:right w:val="nil"/>
            </w:tcBorders>
            <w:shd w:val="clear" w:color="auto" w:fill="auto"/>
            <w:noWrap/>
            <w:vAlign w:val="bottom"/>
            <w:hideMark/>
          </w:tcPr>
          <w:p w14:paraId="59629B26"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0.17</w:t>
            </w:r>
          </w:p>
        </w:tc>
        <w:tc>
          <w:tcPr>
            <w:tcW w:w="962" w:type="dxa"/>
            <w:tcBorders>
              <w:top w:val="nil"/>
              <w:left w:val="nil"/>
              <w:bottom w:val="nil"/>
              <w:right w:val="nil"/>
            </w:tcBorders>
            <w:shd w:val="clear" w:color="auto" w:fill="auto"/>
            <w:noWrap/>
            <w:vAlign w:val="bottom"/>
            <w:hideMark/>
          </w:tcPr>
          <w:p w14:paraId="36E6D6D3"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2.48</w:t>
            </w:r>
          </w:p>
        </w:tc>
        <w:tc>
          <w:tcPr>
            <w:tcW w:w="962" w:type="dxa"/>
            <w:tcBorders>
              <w:top w:val="nil"/>
              <w:left w:val="nil"/>
              <w:bottom w:val="nil"/>
              <w:right w:val="nil"/>
            </w:tcBorders>
            <w:shd w:val="clear" w:color="auto" w:fill="auto"/>
            <w:noWrap/>
            <w:vAlign w:val="bottom"/>
            <w:hideMark/>
          </w:tcPr>
          <w:p w14:paraId="50CC2435"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0.50</w:t>
            </w:r>
          </w:p>
        </w:tc>
        <w:tc>
          <w:tcPr>
            <w:tcW w:w="962" w:type="dxa"/>
            <w:tcBorders>
              <w:top w:val="nil"/>
              <w:left w:val="nil"/>
              <w:bottom w:val="nil"/>
              <w:right w:val="nil"/>
            </w:tcBorders>
            <w:shd w:val="clear" w:color="auto" w:fill="auto"/>
            <w:noWrap/>
            <w:vAlign w:val="bottom"/>
            <w:hideMark/>
          </w:tcPr>
          <w:p w14:paraId="4295F10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9.69</w:t>
            </w:r>
          </w:p>
        </w:tc>
        <w:tc>
          <w:tcPr>
            <w:tcW w:w="962" w:type="dxa"/>
            <w:tcBorders>
              <w:top w:val="nil"/>
              <w:left w:val="nil"/>
              <w:bottom w:val="nil"/>
              <w:right w:val="nil"/>
            </w:tcBorders>
            <w:shd w:val="clear" w:color="auto" w:fill="auto"/>
            <w:noWrap/>
            <w:vAlign w:val="bottom"/>
            <w:hideMark/>
          </w:tcPr>
          <w:p w14:paraId="0D4B6E7C"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14.98</w:t>
            </w:r>
          </w:p>
        </w:tc>
        <w:tc>
          <w:tcPr>
            <w:tcW w:w="962" w:type="dxa"/>
            <w:tcBorders>
              <w:top w:val="nil"/>
              <w:left w:val="nil"/>
              <w:bottom w:val="nil"/>
              <w:right w:val="nil"/>
            </w:tcBorders>
            <w:shd w:val="clear" w:color="auto" w:fill="auto"/>
            <w:noWrap/>
            <w:vAlign w:val="bottom"/>
            <w:hideMark/>
          </w:tcPr>
          <w:p w14:paraId="21DA4A97"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3.02</w:t>
            </w:r>
          </w:p>
        </w:tc>
        <w:tc>
          <w:tcPr>
            <w:tcW w:w="983" w:type="dxa"/>
            <w:tcBorders>
              <w:top w:val="nil"/>
              <w:left w:val="nil"/>
              <w:bottom w:val="nil"/>
              <w:right w:val="nil"/>
            </w:tcBorders>
            <w:shd w:val="clear" w:color="auto" w:fill="auto"/>
            <w:noWrap/>
            <w:vAlign w:val="bottom"/>
            <w:hideMark/>
          </w:tcPr>
          <w:p w14:paraId="4E6C3788"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58.50</w:t>
            </w:r>
          </w:p>
        </w:tc>
        <w:tc>
          <w:tcPr>
            <w:tcW w:w="962" w:type="dxa"/>
            <w:tcBorders>
              <w:top w:val="nil"/>
              <w:left w:val="nil"/>
              <w:bottom w:val="nil"/>
              <w:right w:val="nil"/>
            </w:tcBorders>
            <w:shd w:val="clear" w:color="auto" w:fill="auto"/>
            <w:noWrap/>
            <w:vAlign w:val="bottom"/>
            <w:hideMark/>
          </w:tcPr>
          <w:p w14:paraId="289B2A7C"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0.20</w:t>
            </w:r>
          </w:p>
        </w:tc>
        <w:tc>
          <w:tcPr>
            <w:tcW w:w="962" w:type="dxa"/>
            <w:tcBorders>
              <w:top w:val="nil"/>
              <w:left w:val="nil"/>
              <w:bottom w:val="nil"/>
              <w:right w:val="nil"/>
            </w:tcBorders>
            <w:shd w:val="clear" w:color="auto" w:fill="auto"/>
            <w:noWrap/>
            <w:vAlign w:val="bottom"/>
            <w:hideMark/>
          </w:tcPr>
          <w:p w14:paraId="63B994DC"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3.90</w:t>
            </w:r>
          </w:p>
        </w:tc>
        <w:tc>
          <w:tcPr>
            <w:tcW w:w="962" w:type="dxa"/>
            <w:tcBorders>
              <w:top w:val="nil"/>
              <w:left w:val="nil"/>
              <w:bottom w:val="nil"/>
              <w:right w:val="nil"/>
            </w:tcBorders>
            <w:shd w:val="clear" w:color="auto" w:fill="auto"/>
            <w:noWrap/>
            <w:vAlign w:val="bottom"/>
            <w:hideMark/>
          </w:tcPr>
          <w:p w14:paraId="6190B681"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19.38</w:t>
            </w:r>
          </w:p>
        </w:tc>
      </w:tr>
      <w:tr w:rsidR="009C2DAC" w:rsidRPr="00407866" w14:paraId="3F03AFD5" w14:textId="77777777" w:rsidTr="003E636A">
        <w:trPr>
          <w:trHeight w:val="300"/>
          <w:jc w:val="center"/>
        </w:trPr>
        <w:tc>
          <w:tcPr>
            <w:tcW w:w="3691" w:type="dxa"/>
            <w:tcBorders>
              <w:top w:val="nil"/>
              <w:left w:val="nil"/>
              <w:right w:val="nil"/>
            </w:tcBorders>
            <w:shd w:val="clear" w:color="auto" w:fill="auto"/>
            <w:noWrap/>
            <w:vAlign w:val="bottom"/>
            <w:hideMark/>
          </w:tcPr>
          <w:p w14:paraId="789ADC32"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Experienced Homelessness</w:t>
            </w:r>
          </w:p>
        </w:tc>
        <w:tc>
          <w:tcPr>
            <w:tcW w:w="719" w:type="dxa"/>
            <w:tcBorders>
              <w:top w:val="nil"/>
              <w:left w:val="nil"/>
              <w:right w:val="nil"/>
            </w:tcBorders>
            <w:shd w:val="clear" w:color="auto" w:fill="auto"/>
            <w:noWrap/>
            <w:vAlign w:val="bottom"/>
            <w:hideMark/>
          </w:tcPr>
          <w:p w14:paraId="67FE6904"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0.00</w:t>
            </w:r>
          </w:p>
        </w:tc>
        <w:tc>
          <w:tcPr>
            <w:tcW w:w="962" w:type="dxa"/>
            <w:tcBorders>
              <w:top w:val="nil"/>
              <w:left w:val="nil"/>
              <w:right w:val="nil"/>
            </w:tcBorders>
            <w:shd w:val="clear" w:color="auto" w:fill="auto"/>
            <w:noWrap/>
            <w:vAlign w:val="bottom"/>
            <w:hideMark/>
          </w:tcPr>
          <w:p w14:paraId="260FAC3A"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0.06</w:t>
            </w:r>
          </w:p>
        </w:tc>
        <w:tc>
          <w:tcPr>
            <w:tcW w:w="962" w:type="dxa"/>
            <w:tcBorders>
              <w:top w:val="nil"/>
              <w:left w:val="nil"/>
              <w:right w:val="nil"/>
            </w:tcBorders>
            <w:shd w:val="clear" w:color="auto" w:fill="auto"/>
            <w:noWrap/>
            <w:vAlign w:val="bottom"/>
            <w:hideMark/>
          </w:tcPr>
          <w:p w14:paraId="424EE484"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0.03</w:t>
            </w:r>
          </w:p>
        </w:tc>
        <w:tc>
          <w:tcPr>
            <w:tcW w:w="962" w:type="dxa"/>
            <w:tcBorders>
              <w:top w:val="nil"/>
              <w:left w:val="nil"/>
              <w:right w:val="nil"/>
            </w:tcBorders>
            <w:shd w:val="clear" w:color="auto" w:fill="auto"/>
            <w:noWrap/>
            <w:vAlign w:val="bottom"/>
            <w:hideMark/>
          </w:tcPr>
          <w:p w14:paraId="67A185AD"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0.50</w:t>
            </w:r>
          </w:p>
        </w:tc>
        <w:tc>
          <w:tcPr>
            <w:tcW w:w="962" w:type="dxa"/>
            <w:tcBorders>
              <w:top w:val="nil"/>
              <w:left w:val="nil"/>
              <w:right w:val="nil"/>
            </w:tcBorders>
            <w:shd w:val="clear" w:color="auto" w:fill="auto"/>
            <w:noWrap/>
            <w:vAlign w:val="bottom"/>
            <w:hideMark/>
          </w:tcPr>
          <w:p w14:paraId="3A92230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24.31</w:t>
            </w:r>
          </w:p>
        </w:tc>
        <w:tc>
          <w:tcPr>
            <w:tcW w:w="962" w:type="dxa"/>
            <w:tcBorders>
              <w:top w:val="nil"/>
              <w:left w:val="nil"/>
              <w:right w:val="nil"/>
            </w:tcBorders>
            <w:shd w:val="clear" w:color="auto" w:fill="auto"/>
            <w:noWrap/>
            <w:vAlign w:val="bottom"/>
            <w:hideMark/>
          </w:tcPr>
          <w:p w14:paraId="13559916"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11.95</w:t>
            </w:r>
          </w:p>
        </w:tc>
        <w:tc>
          <w:tcPr>
            <w:tcW w:w="983" w:type="dxa"/>
            <w:tcBorders>
              <w:top w:val="nil"/>
              <w:left w:val="nil"/>
              <w:right w:val="nil"/>
            </w:tcBorders>
            <w:shd w:val="clear" w:color="auto" w:fill="auto"/>
            <w:noWrap/>
            <w:vAlign w:val="bottom"/>
            <w:hideMark/>
          </w:tcPr>
          <w:p w14:paraId="55DE8B8D"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209.81</w:t>
            </w:r>
          </w:p>
        </w:tc>
        <w:tc>
          <w:tcPr>
            <w:tcW w:w="962" w:type="dxa"/>
            <w:tcBorders>
              <w:top w:val="nil"/>
              <w:left w:val="nil"/>
              <w:right w:val="nil"/>
            </w:tcBorders>
            <w:shd w:val="clear" w:color="auto" w:fill="auto"/>
            <w:noWrap/>
            <w:vAlign w:val="bottom"/>
            <w:hideMark/>
          </w:tcPr>
          <w:p w14:paraId="559C80A8"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0.49</w:t>
            </w:r>
          </w:p>
        </w:tc>
        <w:tc>
          <w:tcPr>
            <w:tcW w:w="962" w:type="dxa"/>
            <w:tcBorders>
              <w:top w:val="nil"/>
              <w:left w:val="nil"/>
              <w:right w:val="nil"/>
            </w:tcBorders>
            <w:shd w:val="clear" w:color="auto" w:fill="auto"/>
            <w:noWrap/>
            <w:vAlign w:val="bottom"/>
            <w:hideMark/>
          </w:tcPr>
          <w:p w14:paraId="70007E1A"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8.63</w:t>
            </w:r>
          </w:p>
        </w:tc>
        <w:tc>
          <w:tcPr>
            <w:tcW w:w="962" w:type="dxa"/>
            <w:tcBorders>
              <w:top w:val="nil"/>
              <w:left w:val="nil"/>
              <w:right w:val="nil"/>
            </w:tcBorders>
            <w:shd w:val="clear" w:color="auto" w:fill="auto"/>
            <w:noWrap/>
            <w:vAlign w:val="bottom"/>
            <w:hideMark/>
          </w:tcPr>
          <w:p w14:paraId="5DF299D0"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17.56</w:t>
            </w:r>
          </w:p>
        </w:tc>
      </w:tr>
      <w:tr w:rsidR="009C2DAC" w:rsidRPr="00407866" w14:paraId="4EB9999D" w14:textId="77777777" w:rsidTr="003E636A">
        <w:trPr>
          <w:trHeight w:val="300"/>
          <w:jc w:val="center"/>
        </w:trPr>
        <w:tc>
          <w:tcPr>
            <w:tcW w:w="3691" w:type="dxa"/>
            <w:tcBorders>
              <w:top w:val="nil"/>
              <w:left w:val="nil"/>
              <w:bottom w:val="single" w:sz="4" w:space="0" w:color="auto"/>
              <w:right w:val="nil"/>
            </w:tcBorders>
            <w:shd w:val="clear" w:color="auto" w:fill="auto"/>
            <w:noWrap/>
            <w:vAlign w:val="bottom"/>
            <w:hideMark/>
          </w:tcPr>
          <w:p w14:paraId="0B7D4E1B" w14:textId="77777777" w:rsidR="009C2DAC" w:rsidRPr="00407866" w:rsidRDefault="009C2DAC" w:rsidP="003E636A">
            <w:pPr>
              <w:rPr>
                <w:rFonts w:ascii="Times New Roman" w:hAnsi="Times New Roman" w:cs="Times New Roman"/>
                <w:color w:val="000000"/>
              </w:rPr>
            </w:pPr>
            <w:r w:rsidRPr="00407866">
              <w:rPr>
                <w:rFonts w:ascii="Times New Roman" w:hAnsi="Times New Roman" w:cs="Times New Roman"/>
                <w:color w:val="000000"/>
              </w:rPr>
              <w:t>Close Person Died</w:t>
            </w:r>
          </w:p>
        </w:tc>
        <w:tc>
          <w:tcPr>
            <w:tcW w:w="719" w:type="dxa"/>
            <w:tcBorders>
              <w:top w:val="nil"/>
              <w:left w:val="nil"/>
              <w:bottom w:val="single" w:sz="4" w:space="0" w:color="auto"/>
              <w:right w:val="nil"/>
            </w:tcBorders>
            <w:shd w:val="clear" w:color="auto" w:fill="auto"/>
            <w:noWrap/>
            <w:vAlign w:val="bottom"/>
            <w:hideMark/>
          </w:tcPr>
          <w:p w14:paraId="612A1F79"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1.75</w:t>
            </w:r>
          </w:p>
        </w:tc>
        <w:tc>
          <w:tcPr>
            <w:tcW w:w="962" w:type="dxa"/>
            <w:tcBorders>
              <w:top w:val="nil"/>
              <w:left w:val="nil"/>
              <w:bottom w:val="single" w:sz="4" w:space="0" w:color="auto"/>
              <w:right w:val="nil"/>
            </w:tcBorders>
            <w:shd w:val="clear" w:color="auto" w:fill="auto"/>
            <w:noWrap/>
            <w:vAlign w:val="bottom"/>
            <w:hideMark/>
          </w:tcPr>
          <w:p w14:paraId="2806519B"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20.18</w:t>
            </w:r>
          </w:p>
        </w:tc>
        <w:tc>
          <w:tcPr>
            <w:tcW w:w="962" w:type="dxa"/>
            <w:tcBorders>
              <w:top w:val="nil"/>
              <w:left w:val="nil"/>
              <w:bottom w:val="single" w:sz="4" w:space="0" w:color="auto"/>
              <w:right w:val="nil"/>
            </w:tcBorders>
            <w:shd w:val="clear" w:color="auto" w:fill="auto"/>
            <w:noWrap/>
            <w:vAlign w:val="bottom"/>
            <w:hideMark/>
          </w:tcPr>
          <w:p w14:paraId="15756953"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20.61</w:t>
            </w:r>
          </w:p>
        </w:tc>
        <w:tc>
          <w:tcPr>
            <w:tcW w:w="962" w:type="dxa"/>
            <w:tcBorders>
              <w:top w:val="nil"/>
              <w:left w:val="nil"/>
              <w:bottom w:val="single" w:sz="4" w:space="0" w:color="auto"/>
              <w:right w:val="nil"/>
            </w:tcBorders>
            <w:shd w:val="clear" w:color="auto" w:fill="auto"/>
            <w:noWrap/>
            <w:vAlign w:val="bottom"/>
            <w:hideMark/>
          </w:tcPr>
          <w:p w14:paraId="5456499A"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40.67</w:t>
            </w:r>
          </w:p>
        </w:tc>
        <w:tc>
          <w:tcPr>
            <w:tcW w:w="962" w:type="dxa"/>
            <w:tcBorders>
              <w:top w:val="nil"/>
              <w:left w:val="nil"/>
              <w:bottom w:val="single" w:sz="4" w:space="0" w:color="auto"/>
              <w:right w:val="nil"/>
            </w:tcBorders>
            <w:shd w:val="clear" w:color="auto" w:fill="auto"/>
            <w:noWrap/>
            <w:vAlign w:val="bottom"/>
            <w:hideMark/>
          </w:tcPr>
          <w:p w14:paraId="0D52787B"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11.53</w:t>
            </w:r>
          </w:p>
        </w:tc>
        <w:tc>
          <w:tcPr>
            <w:tcW w:w="962" w:type="dxa"/>
            <w:tcBorders>
              <w:top w:val="nil"/>
              <w:left w:val="nil"/>
              <w:bottom w:val="single" w:sz="4" w:space="0" w:color="auto"/>
              <w:right w:val="nil"/>
            </w:tcBorders>
            <w:shd w:val="clear" w:color="auto" w:fill="auto"/>
            <w:noWrap/>
            <w:vAlign w:val="bottom"/>
            <w:hideMark/>
          </w:tcPr>
          <w:p w14:paraId="2FE4D0DD"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11.78</w:t>
            </w:r>
          </w:p>
        </w:tc>
        <w:tc>
          <w:tcPr>
            <w:tcW w:w="983" w:type="dxa"/>
            <w:tcBorders>
              <w:top w:val="nil"/>
              <w:left w:val="nil"/>
              <w:bottom w:val="single" w:sz="4" w:space="0" w:color="auto"/>
              <w:right w:val="nil"/>
            </w:tcBorders>
            <w:shd w:val="clear" w:color="auto" w:fill="auto"/>
            <w:noWrap/>
            <w:vAlign w:val="bottom"/>
            <w:hideMark/>
          </w:tcPr>
          <w:p w14:paraId="782D8161" w14:textId="77777777" w:rsidR="009C2DAC" w:rsidRPr="00407866" w:rsidRDefault="009C2DAC" w:rsidP="003E636A">
            <w:pPr>
              <w:jc w:val="right"/>
              <w:rPr>
                <w:rFonts w:ascii="Times New Roman" w:hAnsi="Times New Roman" w:cs="Times New Roman"/>
                <w:b/>
                <w:color w:val="000000"/>
              </w:rPr>
            </w:pPr>
            <w:r w:rsidRPr="00407866">
              <w:rPr>
                <w:rFonts w:ascii="Times New Roman" w:hAnsi="Times New Roman" w:cs="Times New Roman"/>
                <w:b/>
                <w:color w:val="000000"/>
              </w:rPr>
              <w:t>23.25</w:t>
            </w:r>
          </w:p>
        </w:tc>
        <w:tc>
          <w:tcPr>
            <w:tcW w:w="962" w:type="dxa"/>
            <w:tcBorders>
              <w:top w:val="nil"/>
              <w:left w:val="nil"/>
              <w:bottom w:val="single" w:sz="4" w:space="0" w:color="auto"/>
              <w:right w:val="nil"/>
            </w:tcBorders>
            <w:shd w:val="clear" w:color="auto" w:fill="auto"/>
            <w:noWrap/>
            <w:vAlign w:val="bottom"/>
            <w:hideMark/>
          </w:tcPr>
          <w:p w14:paraId="04C950F1"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1.02</w:t>
            </w:r>
          </w:p>
        </w:tc>
        <w:tc>
          <w:tcPr>
            <w:tcW w:w="962" w:type="dxa"/>
            <w:tcBorders>
              <w:top w:val="nil"/>
              <w:left w:val="nil"/>
              <w:bottom w:val="single" w:sz="4" w:space="0" w:color="auto"/>
              <w:right w:val="nil"/>
            </w:tcBorders>
            <w:shd w:val="clear" w:color="auto" w:fill="auto"/>
            <w:noWrap/>
            <w:vAlign w:val="bottom"/>
            <w:hideMark/>
          </w:tcPr>
          <w:p w14:paraId="3A32D3D7"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2.02</w:t>
            </w:r>
          </w:p>
        </w:tc>
        <w:tc>
          <w:tcPr>
            <w:tcW w:w="962" w:type="dxa"/>
            <w:tcBorders>
              <w:top w:val="nil"/>
              <w:left w:val="nil"/>
              <w:bottom w:val="single" w:sz="4" w:space="0" w:color="auto"/>
              <w:right w:val="nil"/>
            </w:tcBorders>
            <w:shd w:val="clear" w:color="auto" w:fill="auto"/>
            <w:noWrap/>
            <w:vAlign w:val="bottom"/>
            <w:hideMark/>
          </w:tcPr>
          <w:p w14:paraId="4AF5B1FA" w14:textId="77777777" w:rsidR="009C2DAC" w:rsidRPr="00407866" w:rsidRDefault="009C2DAC" w:rsidP="003E636A">
            <w:pPr>
              <w:jc w:val="right"/>
              <w:rPr>
                <w:rFonts w:ascii="Times New Roman" w:hAnsi="Times New Roman" w:cs="Times New Roman"/>
                <w:color w:val="000000"/>
              </w:rPr>
            </w:pPr>
            <w:r w:rsidRPr="00407866">
              <w:rPr>
                <w:rFonts w:ascii="Times New Roman" w:hAnsi="Times New Roman" w:cs="Times New Roman"/>
                <w:color w:val="000000"/>
              </w:rPr>
              <w:t>1.97</w:t>
            </w:r>
          </w:p>
        </w:tc>
      </w:tr>
    </w:tbl>
    <w:p w14:paraId="4146F50D" w14:textId="77777777" w:rsidR="009C2DAC" w:rsidRPr="00407866" w:rsidRDefault="009C2DAC" w:rsidP="009C2DAC">
      <w:pPr>
        <w:spacing w:line="480" w:lineRule="auto"/>
        <w:rPr>
          <w:rFonts w:ascii="Times New Roman" w:hAnsi="Times New Roman" w:cs="Times New Roman"/>
          <w:b/>
          <w:lang w:val="en-US"/>
        </w:rPr>
      </w:pPr>
    </w:p>
    <w:p w14:paraId="5A33C578" w14:textId="77777777" w:rsidR="009C2DAC" w:rsidRPr="00407866" w:rsidRDefault="009C2DAC" w:rsidP="009C2DAC">
      <w:pPr>
        <w:spacing w:line="480" w:lineRule="auto"/>
        <w:ind w:left="1440"/>
        <w:rPr>
          <w:rFonts w:ascii="Times New Roman" w:hAnsi="Times New Roman" w:cs="Times New Roman"/>
          <w:bCs/>
          <w:lang w:val="en-US"/>
        </w:rPr>
      </w:pPr>
      <w:r w:rsidRPr="00407866">
        <w:rPr>
          <w:rFonts w:ascii="Times New Roman" w:hAnsi="Times New Roman" w:cs="Times New Roman"/>
          <w:bCs/>
        </w:rPr>
        <w:t xml:space="preserve">Note. This table presents pairwise odds ratios comparing the likelihood of endorsing each stressful life event across all combinations of latent classes identified in the five-class solution. Odds ratios were derived from conditional response probabilities in the latent class model estimated using </w:t>
      </w:r>
      <w:proofErr w:type="spellStart"/>
      <w:r w:rsidRPr="00407866">
        <w:rPr>
          <w:rFonts w:ascii="Times New Roman" w:hAnsi="Times New Roman" w:cs="Times New Roman"/>
          <w:bCs/>
        </w:rPr>
        <w:t>Mplus</w:t>
      </w:r>
      <w:proofErr w:type="spellEnd"/>
      <w:r w:rsidRPr="00407866">
        <w:rPr>
          <w:rFonts w:ascii="Times New Roman" w:hAnsi="Times New Roman" w:cs="Times New Roman"/>
          <w:bCs/>
        </w:rPr>
        <w:t xml:space="preserve"> 8.4 with survey weights and complex sampling corrections. Values greater than 1 indicate higher odds of endorsing the item in the first class listed compared to the second. Bolded values in the final manuscript may be used to highlight comparisons with significant between-class differences or those relevant to the interpretation of class meaning.</w:t>
      </w:r>
    </w:p>
    <w:p w14:paraId="0F2B6CF4" w14:textId="77777777" w:rsidR="009C2DAC" w:rsidRPr="00407866" w:rsidRDefault="009C2DAC" w:rsidP="009C2DAC">
      <w:pPr>
        <w:spacing w:line="480" w:lineRule="auto"/>
        <w:rPr>
          <w:rFonts w:ascii="Times New Roman" w:hAnsi="Times New Roman" w:cs="Times New Roman"/>
          <w:b/>
          <w:lang w:val="en-US"/>
        </w:rPr>
      </w:pPr>
    </w:p>
    <w:p w14:paraId="773286DC" w14:textId="77777777" w:rsidR="009C2DAC" w:rsidRDefault="009C2DAC"/>
    <w:sectPr w:rsidR="009C2DAC" w:rsidSect="009C2DAC">
      <w:pgSz w:w="16840" w:h="11900" w:orient="landscape"/>
      <w:pgMar w:top="1797" w:right="1440" w:bottom="1797"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vOT2e364b11">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AC"/>
    <w:rsid w:val="009474FC"/>
    <w:rsid w:val="009C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7E6EF"/>
  <w15:chartTrackingRefBased/>
  <w15:docId w15:val="{149586D7-2416-4DBF-B969-6683E90B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AC"/>
    <w:pPr>
      <w:spacing w:after="0" w:line="240" w:lineRule="auto"/>
    </w:pPr>
    <w:rPr>
      <w:rFonts w:eastAsiaTheme="minorEastAsia"/>
      <w:kern w:val="0"/>
      <w:lang w:val="en-GB"/>
      <w14:ligatures w14:val="none"/>
    </w:rPr>
  </w:style>
  <w:style w:type="paragraph" w:styleId="Heading1">
    <w:name w:val="heading 1"/>
    <w:basedOn w:val="Normal"/>
    <w:next w:val="Normal"/>
    <w:link w:val="Heading1Char"/>
    <w:uiPriority w:val="9"/>
    <w:qFormat/>
    <w:rsid w:val="009C2D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2D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2DAC"/>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2DAC"/>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9C2DAC"/>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9C2DAC"/>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9C2DAC"/>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9C2DAC"/>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9C2DAC"/>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DAC"/>
    <w:rPr>
      <w:rFonts w:eastAsiaTheme="majorEastAsia" w:cstheme="majorBidi"/>
      <w:color w:val="272727" w:themeColor="text1" w:themeTint="D8"/>
    </w:rPr>
  </w:style>
  <w:style w:type="paragraph" w:styleId="Title">
    <w:name w:val="Title"/>
    <w:basedOn w:val="Normal"/>
    <w:next w:val="Normal"/>
    <w:link w:val="TitleChar"/>
    <w:uiPriority w:val="10"/>
    <w:qFormat/>
    <w:rsid w:val="009C2DAC"/>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2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DAC"/>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2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DAC"/>
    <w:pPr>
      <w:spacing w:before="160" w:after="160" w:line="278" w:lineRule="auto"/>
      <w:jc w:val="center"/>
    </w:pPr>
    <w:rPr>
      <w:rFonts w:eastAsia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C2DAC"/>
    <w:rPr>
      <w:i/>
      <w:iCs/>
      <w:color w:val="404040" w:themeColor="text1" w:themeTint="BF"/>
    </w:rPr>
  </w:style>
  <w:style w:type="paragraph" w:styleId="ListParagraph">
    <w:name w:val="List Paragraph"/>
    <w:basedOn w:val="Normal"/>
    <w:uiPriority w:val="34"/>
    <w:qFormat/>
    <w:rsid w:val="009C2DAC"/>
    <w:pPr>
      <w:spacing w:after="160" w:line="278" w:lineRule="auto"/>
      <w:ind w:left="720"/>
      <w:contextualSpacing/>
    </w:pPr>
    <w:rPr>
      <w:rFonts w:eastAsiaTheme="minorHAnsi"/>
      <w:kern w:val="2"/>
      <w:lang w:val="en-US"/>
      <w14:ligatures w14:val="standardContextual"/>
    </w:rPr>
  </w:style>
  <w:style w:type="character" w:styleId="IntenseEmphasis">
    <w:name w:val="Intense Emphasis"/>
    <w:basedOn w:val="DefaultParagraphFont"/>
    <w:uiPriority w:val="21"/>
    <w:qFormat/>
    <w:rsid w:val="009C2DAC"/>
    <w:rPr>
      <w:i/>
      <w:iCs/>
      <w:color w:val="0F4761" w:themeColor="accent1" w:themeShade="BF"/>
    </w:rPr>
  </w:style>
  <w:style w:type="paragraph" w:styleId="IntenseQuote">
    <w:name w:val="Intense Quote"/>
    <w:basedOn w:val="Normal"/>
    <w:next w:val="Normal"/>
    <w:link w:val="IntenseQuoteChar"/>
    <w:uiPriority w:val="30"/>
    <w:qFormat/>
    <w:rsid w:val="009C2D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9C2DAC"/>
    <w:rPr>
      <w:i/>
      <w:iCs/>
      <w:color w:val="0F4761" w:themeColor="accent1" w:themeShade="BF"/>
    </w:rPr>
  </w:style>
  <w:style w:type="character" w:styleId="IntenseReference">
    <w:name w:val="Intense Reference"/>
    <w:basedOn w:val="DefaultParagraphFont"/>
    <w:uiPriority w:val="32"/>
    <w:qFormat/>
    <w:rsid w:val="009C2DAC"/>
    <w:rPr>
      <w:b/>
      <w:bCs/>
      <w:smallCaps/>
      <w:color w:val="0F4761" w:themeColor="accent1" w:themeShade="BF"/>
      <w:spacing w:val="5"/>
    </w:rPr>
  </w:style>
  <w:style w:type="table" w:styleId="ListTable6Colorful">
    <w:name w:val="List Table 6 Colorful"/>
    <w:basedOn w:val="TableNormal"/>
    <w:uiPriority w:val="51"/>
    <w:rsid w:val="009C2DAC"/>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9C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3245</Characters>
  <Application>Microsoft Office Word</Application>
  <DocSecurity>0</DocSecurity>
  <Lines>468</Lines>
  <Paragraphs>256</Paragraphs>
  <ScaleCrop>false</ScaleCrop>
  <Company>The Ohio State University</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Barboza-Salerno, Gia</dc:creator>
  <cp:keywords/>
  <dc:description/>
  <cp:lastModifiedBy>Barboza-Salerno, Gia</cp:lastModifiedBy>
  <cp:revision>1</cp:revision>
  <dcterms:created xsi:type="dcterms:W3CDTF">2025-07-19T22:18:00Z</dcterms:created>
  <dcterms:modified xsi:type="dcterms:W3CDTF">2025-07-19T22:19:00Z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e4dbec30-855d-474e-a352-76119b2663fe</vt:lpwstr>
  </property>
</Properties>
</file>