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CD89A" w14:textId="77777777" w:rsidR="003E4562" w:rsidRPr="001C0901" w:rsidRDefault="003E4562" w:rsidP="001C0901">
      <w:pPr>
        <w:pStyle w:val="1"/>
        <w:shd w:val="clear" w:color="auto" w:fill="FFFFFF"/>
        <w:spacing w:line="480" w:lineRule="auto"/>
        <w:rPr>
          <w:rFonts w:ascii="Times New Roman" w:hAnsi="Times New Roman" w:cs="Times New Roman"/>
          <w:color w:val="000000"/>
          <w:sz w:val="32"/>
          <w:szCs w:val="32"/>
        </w:rPr>
      </w:pPr>
      <w:r w:rsidRPr="001C0901">
        <w:rPr>
          <w:rFonts w:ascii="Times New Roman" w:hAnsi="Times New Roman" w:cs="Times New Roman"/>
          <w:color w:val="000000"/>
          <w:sz w:val="32"/>
          <w:szCs w:val="32"/>
        </w:rPr>
        <w:t>Implementation Manual for Osteoporosis Screening Project</w:t>
      </w:r>
    </w:p>
    <w:p w14:paraId="39FD5FD4" w14:textId="0BC9A007" w:rsidR="00234983" w:rsidRPr="001C0901" w:rsidRDefault="00234983" w:rsidP="001C0901">
      <w:pPr>
        <w:widowControl/>
        <w:shd w:val="clear" w:color="auto" w:fill="FCFCFC"/>
        <w:spacing w:line="480" w:lineRule="auto"/>
        <w:jc w:val="center"/>
        <w:textAlignment w:val="baseline"/>
        <w:outlineLvl w:val="0"/>
        <w:rPr>
          <w:rFonts w:ascii="Times New Roman" w:eastAsia="仿宋" w:hAnsi="Times New Roman" w:cs="Times New Roman"/>
          <w:b/>
          <w:bCs/>
          <w:kern w:val="36"/>
          <w:sz w:val="24"/>
          <w:szCs w:val="24"/>
        </w:rPr>
      </w:pPr>
      <w:r w:rsidRPr="001C0901">
        <w:rPr>
          <w:rFonts w:ascii="Times New Roman" w:eastAsia="MS Gothic" w:hAnsi="Times New Roman" w:cs="Times New Roman"/>
          <w:b/>
          <w:bCs/>
          <w:kern w:val="36"/>
          <w:sz w:val="24"/>
          <w:szCs w:val="24"/>
          <w:bdr w:val="none" w:sz="0" w:space="0" w:color="auto" w:frame="1"/>
        </w:rPr>
        <w:t>​</w:t>
      </w:r>
    </w:p>
    <w:p w14:paraId="68EF24B4" w14:textId="77777777" w:rsidR="003E4562" w:rsidRPr="003E4562" w:rsidRDefault="003E4562" w:rsidP="001C0901">
      <w:pPr>
        <w:widowControl/>
        <w:shd w:val="clear" w:color="auto" w:fill="FFFFFF"/>
        <w:spacing w:line="480" w:lineRule="auto"/>
        <w:jc w:val="left"/>
        <w:rPr>
          <w:rFonts w:ascii="Times New Roman" w:eastAsia="宋体" w:hAnsi="Times New Roman" w:cs="Times New Roman"/>
          <w:kern w:val="0"/>
          <w:sz w:val="24"/>
          <w:szCs w:val="24"/>
        </w:rPr>
      </w:pPr>
      <w:r w:rsidRPr="003E4562">
        <w:rPr>
          <w:rFonts w:ascii="Times New Roman" w:eastAsia="宋体" w:hAnsi="Times New Roman" w:cs="Times New Roman"/>
          <w:b/>
          <w:bCs/>
          <w:kern w:val="0"/>
          <w:sz w:val="24"/>
          <w:szCs w:val="24"/>
        </w:rPr>
        <w:t xml:space="preserve">Project Name: </w:t>
      </w:r>
      <w:r w:rsidRPr="003E4562">
        <w:rPr>
          <w:rFonts w:ascii="Times New Roman" w:eastAsia="宋体" w:hAnsi="Times New Roman" w:cs="Times New Roman"/>
          <w:kern w:val="0"/>
          <w:sz w:val="24"/>
          <w:szCs w:val="24"/>
        </w:rPr>
        <w:t>Portable DXA Osteoporosis Screening Project in Rural Areas of China</w:t>
      </w:r>
    </w:p>
    <w:p w14:paraId="39600919" w14:textId="77777777" w:rsidR="003E4562" w:rsidRPr="003E4562" w:rsidRDefault="003E4562" w:rsidP="001C0901">
      <w:pPr>
        <w:widowControl/>
        <w:spacing w:line="480" w:lineRule="auto"/>
        <w:jc w:val="left"/>
        <w:rPr>
          <w:rFonts w:ascii="Times New Roman" w:eastAsia="宋体" w:hAnsi="Times New Roman" w:cs="Times New Roman"/>
          <w:kern w:val="0"/>
          <w:sz w:val="24"/>
          <w:szCs w:val="24"/>
        </w:rPr>
      </w:pPr>
    </w:p>
    <w:p w14:paraId="3449D9A7" w14:textId="77777777" w:rsidR="003E4562" w:rsidRPr="003E4562" w:rsidRDefault="003E4562" w:rsidP="001C0901">
      <w:pPr>
        <w:widowControl/>
        <w:shd w:val="clear" w:color="auto" w:fill="FFFFFF"/>
        <w:spacing w:line="480" w:lineRule="auto"/>
        <w:jc w:val="left"/>
        <w:rPr>
          <w:rFonts w:ascii="Times New Roman" w:eastAsia="宋体" w:hAnsi="Times New Roman" w:cs="Times New Roman"/>
          <w:kern w:val="0"/>
          <w:sz w:val="24"/>
          <w:szCs w:val="24"/>
        </w:rPr>
      </w:pPr>
      <w:r w:rsidRPr="003E4562">
        <w:rPr>
          <w:rFonts w:ascii="Times New Roman" w:eastAsia="宋体" w:hAnsi="Times New Roman" w:cs="Times New Roman"/>
          <w:b/>
          <w:bCs/>
          <w:kern w:val="0"/>
          <w:sz w:val="24"/>
          <w:szCs w:val="24"/>
        </w:rPr>
        <w:t xml:space="preserve">Implementing Entities: </w:t>
      </w:r>
      <w:r w:rsidRPr="003E4562">
        <w:rPr>
          <w:rFonts w:ascii="Times New Roman" w:eastAsia="宋体" w:hAnsi="Times New Roman" w:cs="Times New Roman"/>
          <w:kern w:val="0"/>
          <w:sz w:val="24"/>
          <w:szCs w:val="24"/>
        </w:rPr>
        <w:t>Suzhou Wujiang District Government, The Ninth Affiliated Hospital of Soochow University, Tongcun Community of Wujiang District, Tongcun Health Center of Wujiang District</w:t>
      </w:r>
    </w:p>
    <w:p w14:paraId="102F9FC8" w14:textId="77777777" w:rsidR="003E4562" w:rsidRPr="003E4562" w:rsidRDefault="003E4562" w:rsidP="001C0901">
      <w:pPr>
        <w:widowControl/>
        <w:spacing w:line="480" w:lineRule="auto"/>
        <w:jc w:val="left"/>
        <w:rPr>
          <w:rFonts w:ascii="Times New Roman" w:eastAsia="宋体" w:hAnsi="Times New Roman" w:cs="Times New Roman"/>
          <w:kern w:val="0"/>
          <w:sz w:val="24"/>
          <w:szCs w:val="24"/>
        </w:rPr>
      </w:pPr>
    </w:p>
    <w:p w14:paraId="0E117368" w14:textId="77777777" w:rsidR="003E4562" w:rsidRPr="003E4562" w:rsidRDefault="003E4562" w:rsidP="001C0901">
      <w:pPr>
        <w:widowControl/>
        <w:shd w:val="clear" w:color="auto" w:fill="FFFFFF"/>
        <w:spacing w:line="480" w:lineRule="auto"/>
        <w:jc w:val="left"/>
        <w:rPr>
          <w:rFonts w:ascii="Times New Roman" w:eastAsia="宋体" w:hAnsi="Times New Roman" w:cs="Times New Roman"/>
          <w:kern w:val="0"/>
          <w:sz w:val="24"/>
          <w:szCs w:val="24"/>
        </w:rPr>
      </w:pPr>
      <w:r w:rsidRPr="003E4562">
        <w:rPr>
          <w:rFonts w:ascii="Times New Roman" w:eastAsia="宋体" w:hAnsi="Times New Roman" w:cs="Times New Roman"/>
          <w:b/>
          <w:bCs/>
          <w:kern w:val="0"/>
          <w:sz w:val="24"/>
          <w:szCs w:val="24"/>
        </w:rPr>
        <w:t>Technical Support Unit:</w:t>
      </w:r>
      <w:r w:rsidRPr="003E4562">
        <w:rPr>
          <w:rFonts w:ascii="Times New Roman" w:eastAsia="宋体" w:hAnsi="Times New Roman" w:cs="Times New Roman"/>
          <w:kern w:val="0"/>
          <w:sz w:val="24"/>
          <w:szCs w:val="24"/>
        </w:rPr>
        <w:t xml:space="preserve"> The Ninth Affiliated Hospital of Soochow University</w:t>
      </w:r>
    </w:p>
    <w:p w14:paraId="4E8515A7" w14:textId="77777777" w:rsidR="003E4562" w:rsidRPr="003E4562" w:rsidRDefault="003E4562" w:rsidP="001C0901">
      <w:pPr>
        <w:widowControl/>
        <w:spacing w:line="480" w:lineRule="auto"/>
        <w:jc w:val="left"/>
        <w:rPr>
          <w:rFonts w:ascii="Times New Roman" w:eastAsia="宋体" w:hAnsi="Times New Roman" w:cs="Times New Roman"/>
          <w:kern w:val="0"/>
          <w:sz w:val="24"/>
          <w:szCs w:val="24"/>
        </w:rPr>
      </w:pPr>
    </w:p>
    <w:p w14:paraId="629C7C56" w14:textId="77777777" w:rsidR="003E4562" w:rsidRPr="003E4562" w:rsidRDefault="003E4562" w:rsidP="001C0901">
      <w:pPr>
        <w:widowControl/>
        <w:shd w:val="clear" w:color="auto" w:fill="FFFFFF"/>
        <w:spacing w:line="480" w:lineRule="auto"/>
        <w:jc w:val="left"/>
        <w:rPr>
          <w:rFonts w:ascii="Times New Roman" w:eastAsia="宋体" w:hAnsi="Times New Roman" w:cs="Times New Roman"/>
          <w:kern w:val="0"/>
          <w:sz w:val="24"/>
          <w:szCs w:val="24"/>
        </w:rPr>
      </w:pPr>
      <w:r w:rsidRPr="003E4562">
        <w:rPr>
          <w:rFonts w:ascii="Times New Roman" w:eastAsia="宋体" w:hAnsi="Times New Roman" w:cs="Times New Roman"/>
          <w:b/>
          <w:bCs/>
          <w:kern w:val="0"/>
          <w:sz w:val="24"/>
          <w:szCs w:val="24"/>
        </w:rPr>
        <w:t>Equipment Supplier:</w:t>
      </w:r>
      <w:r w:rsidRPr="003E4562">
        <w:rPr>
          <w:rFonts w:ascii="Times New Roman" w:eastAsia="宋体" w:hAnsi="Times New Roman" w:cs="Times New Roman"/>
          <w:kern w:val="0"/>
          <w:sz w:val="24"/>
          <w:szCs w:val="24"/>
        </w:rPr>
        <w:t xml:space="preserve"> Xuzhou Pinyuan Medical Devices Co., Ltd.</w:t>
      </w:r>
    </w:p>
    <w:p w14:paraId="285AD2D3" w14:textId="77777777" w:rsidR="003E4562" w:rsidRPr="003E4562" w:rsidRDefault="003E4562" w:rsidP="001C0901">
      <w:pPr>
        <w:widowControl/>
        <w:spacing w:line="480" w:lineRule="auto"/>
        <w:jc w:val="left"/>
        <w:rPr>
          <w:rFonts w:ascii="Times New Roman" w:eastAsia="宋体" w:hAnsi="Times New Roman" w:cs="Times New Roman"/>
          <w:kern w:val="0"/>
          <w:sz w:val="24"/>
          <w:szCs w:val="24"/>
        </w:rPr>
      </w:pPr>
    </w:p>
    <w:p w14:paraId="05B5293F" w14:textId="1C2749F7" w:rsidR="00234983" w:rsidRPr="001C0901" w:rsidRDefault="003E4562" w:rsidP="001C0901">
      <w:pPr>
        <w:widowControl/>
        <w:shd w:val="clear" w:color="auto" w:fill="FFFFFF"/>
        <w:spacing w:line="480" w:lineRule="auto"/>
        <w:jc w:val="left"/>
        <w:rPr>
          <w:rFonts w:ascii="Times New Roman" w:eastAsia="宋体" w:hAnsi="Times New Roman" w:cs="Times New Roman"/>
          <w:kern w:val="0"/>
          <w:sz w:val="24"/>
          <w:szCs w:val="24"/>
        </w:rPr>
      </w:pPr>
      <w:r w:rsidRPr="003E4562">
        <w:rPr>
          <w:rFonts w:ascii="Times New Roman" w:eastAsia="宋体" w:hAnsi="Times New Roman" w:cs="Times New Roman"/>
          <w:b/>
          <w:bCs/>
          <w:kern w:val="0"/>
          <w:sz w:val="24"/>
          <w:szCs w:val="24"/>
        </w:rPr>
        <w:t xml:space="preserve">Version Date: </w:t>
      </w:r>
      <w:r w:rsidRPr="003E4562">
        <w:rPr>
          <w:rFonts w:ascii="Times New Roman" w:eastAsia="宋体" w:hAnsi="Times New Roman" w:cs="Times New Roman"/>
          <w:kern w:val="0"/>
          <w:sz w:val="24"/>
          <w:szCs w:val="24"/>
        </w:rPr>
        <w:t>February 2021</w:t>
      </w:r>
    </w:p>
    <w:p w14:paraId="6677A1CF" w14:textId="1C35B3A1" w:rsidR="00234983" w:rsidRPr="001C0901" w:rsidRDefault="00234983" w:rsidP="001C0901">
      <w:pPr>
        <w:widowControl/>
        <w:spacing w:line="480" w:lineRule="auto"/>
        <w:jc w:val="left"/>
        <w:rPr>
          <w:rFonts w:ascii="Times New Roman" w:eastAsia="仿宋" w:hAnsi="Times New Roman" w:cs="Times New Roman"/>
          <w:sz w:val="24"/>
          <w:szCs w:val="24"/>
        </w:rPr>
      </w:pPr>
      <w:r w:rsidRPr="001C0901">
        <w:rPr>
          <w:rFonts w:ascii="Times New Roman" w:eastAsia="仿宋" w:hAnsi="Times New Roman" w:cs="Times New Roman"/>
          <w:sz w:val="24"/>
          <w:szCs w:val="24"/>
        </w:rPr>
        <w:br w:type="page"/>
      </w:r>
    </w:p>
    <w:p w14:paraId="41C10DE7" w14:textId="77777777" w:rsidR="00FF398F" w:rsidRPr="001C0901" w:rsidRDefault="00FF398F" w:rsidP="001C0901">
      <w:pPr>
        <w:pStyle w:val="2"/>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lastRenderedPageBreak/>
        <w:t>Table of Contents</w:t>
      </w:r>
    </w:p>
    <w:p w14:paraId="263F23B9" w14:textId="77777777" w:rsidR="00FF398F" w:rsidRPr="001C0901" w:rsidRDefault="00FF398F" w:rsidP="001C0901">
      <w:pPr>
        <w:widowControl/>
        <w:numPr>
          <w:ilvl w:val="0"/>
          <w:numId w:val="13"/>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Project Background and Objectives</w:t>
      </w:r>
    </w:p>
    <w:p w14:paraId="5F4A2AA6" w14:textId="77777777" w:rsidR="00FF398F" w:rsidRPr="001C0901" w:rsidRDefault="00FF398F" w:rsidP="001C0901">
      <w:pPr>
        <w:widowControl/>
        <w:numPr>
          <w:ilvl w:val="0"/>
          <w:numId w:val="13"/>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Organizational Structure and Responsibility Allocation</w:t>
      </w:r>
    </w:p>
    <w:p w14:paraId="3B531638" w14:textId="77777777" w:rsidR="00FF398F" w:rsidRPr="001C0901" w:rsidRDefault="00FF398F" w:rsidP="001C0901">
      <w:pPr>
        <w:widowControl/>
        <w:numPr>
          <w:ilvl w:val="0"/>
          <w:numId w:val="13"/>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Screening Process and Operational Specifications</w:t>
      </w:r>
    </w:p>
    <w:p w14:paraId="7D883C1B" w14:textId="77777777" w:rsidR="00FF398F" w:rsidRPr="001C0901" w:rsidRDefault="00FF398F" w:rsidP="001C0901">
      <w:pPr>
        <w:widowControl/>
        <w:numPr>
          <w:ilvl w:val="0"/>
          <w:numId w:val="13"/>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Equipment Management and Quality Control</w:t>
      </w:r>
    </w:p>
    <w:p w14:paraId="6E76C8DF" w14:textId="77777777" w:rsidR="00FF398F" w:rsidRPr="001C0901" w:rsidRDefault="00FF398F" w:rsidP="001C0901">
      <w:pPr>
        <w:widowControl/>
        <w:numPr>
          <w:ilvl w:val="0"/>
          <w:numId w:val="13"/>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Data Management and Information Security</w:t>
      </w:r>
    </w:p>
    <w:p w14:paraId="5E0516F5" w14:textId="77777777" w:rsidR="00FF398F" w:rsidRPr="001C0901" w:rsidRDefault="00FF398F" w:rsidP="001C0901">
      <w:pPr>
        <w:widowControl/>
        <w:numPr>
          <w:ilvl w:val="0"/>
          <w:numId w:val="13"/>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Emergency Plans and Risk Control</w:t>
      </w:r>
    </w:p>
    <w:p w14:paraId="044EB044" w14:textId="77777777" w:rsidR="00FF398F" w:rsidRPr="001C0901" w:rsidRDefault="00FF398F" w:rsidP="001C0901">
      <w:pPr>
        <w:widowControl/>
        <w:numPr>
          <w:ilvl w:val="0"/>
          <w:numId w:val="13"/>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Training and Assessment System</w:t>
      </w:r>
    </w:p>
    <w:p w14:paraId="59CCCC76" w14:textId="77777777" w:rsidR="00FF398F" w:rsidRPr="001C0901" w:rsidRDefault="00FF398F" w:rsidP="001C0901">
      <w:pPr>
        <w:widowControl/>
        <w:numPr>
          <w:ilvl w:val="0"/>
          <w:numId w:val="13"/>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Policy Support and Funding Guarantee</w:t>
      </w:r>
    </w:p>
    <w:p w14:paraId="20CCA7B5" w14:textId="77777777" w:rsidR="00FF398F" w:rsidRPr="001C0901" w:rsidRDefault="00FF398F" w:rsidP="001C0901">
      <w:pPr>
        <w:widowControl/>
        <w:numPr>
          <w:ilvl w:val="0"/>
          <w:numId w:val="13"/>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Project Evaluation and Continuous Improvement</w:t>
      </w:r>
    </w:p>
    <w:p w14:paraId="2A9EE292" w14:textId="1FD176A3" w:rsidR="00234983" w:rsidRPr="001C0901" w:rsidRDefault="00234983" w:rsidP="001C0901">
      <w:pPr>
        <w:pStyle w:val="a4"/>
        <w:shd w:val="clear" w:color="auto" w:fill="FCFCFC"/>
        <w:spacing w:before="0" w:beforeAutospacing="0" w:after="0" w:afterAutospacing="0" w:line="480" w:lineRule="auto"/>
        <w:textAlignment w:val="baseline"/>
        <w:rPr>
          <w:rFonts w:ascii="Times New Roman" w:eastAsia="仿宋" w:hAnsi="Times New Roman" w:cs="Times New Roman"/>
        </w:rPr>
      </w:pPr>
    </w:p>
    <w:p w14:paraId="5338F7F6" w14:textId="397C014C" w:rsidR="00234983" w:rsidRPr="001C0901" w:rsidRDefault="00234983" w:rsidP="001C0901">
      <w:pPr>
        <w:widowControl/>
        <w:spacing w:line="480" w:lineRule="auto"/>
        <w:jc w:val="left"/>
        <w:rPr>
          <w:rFonts w:ascii="Times New Roman" w:eastAsia="仿宋" w:hAnsi="Times New Roman" w:cs="Times New Roman"/>
          <w:sz w:val="24"/>
          <w:szCs w:val="24"/>
        </w:rPr>
      </w:pPr>
      <w:r w:rsidRPr="001C0901">
        <w:rPr>
          <w:rFonts w:ascii="Times New Roman" w:eastAsia="仿宋" w:hAnsi="Times New Roman" w:cs="Times New Roman"/>
          <w:sz w:val="24"/>
          <w:szCs w:val="24"/>
        </w:rPr>
        <w:br w:type="page"/>
      </w:r>
    </w:p>
    <w:p w14:paraId="0D018C6A" w14:textId="77777777" w:rsidR="00044EDA" w:rsidRPr="001C0901" w:rsidRDefault="00044EDA" w:rsidP="001C0901">
      <w:pPr>
        <w:pStyle w:val="2"/>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lastRenderedPageBreak/>
        <w:t>1. Project Background and Objectives</w:t>
      </w:r>
    </w:p>
    <w:p w14:paraId="0F747E20" w14:textId="77777777" w:rsidR="00044EDA" w:rsidRPr="001C0901" w:rsidRDefault="00044EDA" w:rsidP="001C0901">
      <w:pPr>
        <w:pStyle w:val="3"/>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t>1.1 Background</w:t>
      </w:r>
    </w:p>
    <w:p w14:paraId="03174D46" w14:textId="77777777" w:rsidR="00044EDA" w:rsidRPr="001C0901" w:rsidRDefault="00044EDA" w:rsidP="001C0901">
      <w:pPr>
        <w:widowControl/>
        <w:numPr>
          <w:ilvl w:val="0"/>
          <w:numId w:val="14"/>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Public Health Needs:</w:t>
      </w:r>
    </w:p>
    <w:p w14:paraId="2FFC1A06" w14:textId="77777777" w:rsidR="00044EDA" w:rsidRPr="001C0901" w:rsidRDefault="00044EDA" w:rsidP="001C0901">
      <w:pPr>
        <w:widowControl/>
        <w:numPr>
          <w:ilvl w:val="1"/>
          <w:numId w:val="14"/>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The prevalence of osteoporosis in rural population over 60 years old is &gt;30% (Reference: Zeng Q et al., 2019).</w:t>
      </w:r>
    </w:p>
    <w:p w14:paraId="757F165F" w14:textId="77777777" w:rsidR="00044EDA" w:rsidRPr="001C0901" w:rsidRDefault="00044EDA" w:rsidP="001C0901">
      <w:pPr>
        <w:widowControl/>
        <w:numPr>
          <w:ilvl w:val="1"/>
          <w:numId w:val="14"/>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The sensitivity of traditional ultrasound screening is &lt;60%, and the coverage rate of central DXA equipment is insufficient (&lt;1 unit per 100,000 population).</w:t>
      </w:r>
    </w:p>
    <w:p w14:paraId="278A2237" w14:textId="77777777" w:rsidR="00044EDA" w:rsidRPr="001C0901" w:rsidRDefault="00044EDA" w:rsidP="001C0901">
      <w:pPr>
        <w:widowControl/>
        <w:numPr>
          <w:ilvl w:val="0"/>
          <w:numId w:val="14"/>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Policy Basis:</w:t>
      </w:r>
    </w:p>
    <w:p w14:paraId="794F5A70" w14:textId="77777777" w:rsidR="00044EDA" w:rsidRPr="001C0901" w:rsidRDefault="00044EDA" w:rsidP="001C0901">
      <w:pPr>
        <w:widowControl/>
        <w:numPr>
          <w:ilvl w:val="1"/>
          <w:numId w:val="14"/>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"Healthy China 2030" Planning Outline</w:t>
      </w:r>
    </w:p>
    <w:p w14:paraId="744D7F4F" w14:textId="77777777" w:rsidR="00044EDA" w:rsidRPr="001C0901" w:rsidRDefault="00044EDA" w:rsidP="001C0901">
      <w:pPr>
        <w:widowControl/>
        <w:numPr>
          <w:ilvl w:val="1"/>
          <w:numId w:val="14"/>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National Basic Public Health Service Standards (Third Edition)</w:t>
      </w:r>
    </w:p>
    <w:p w14:paraId="5C19E705" w14:textId="77777777" w:rsidR="00044EDA" w:rsidRPr="001C0901" w:rsidRDefault="00044EDA" w:rsidP="001C0901">
      <w:pPr>
        <w:pStyle w:val="3"/>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t>1.2 Objectives</w:t>
      </w:r>
    </w:p>
    <w:p w14:paraId="68C08541" w14:textId="77777777" w:rsidR="00044EDA" w:rsidRPr="001C0901" w:rsidRDefault="00044EDA" w:rsidP="001C0901">
      <w:pPr>
        <w:widowControl/>
        <w:numPr>
          <w:ilvl w:val="0"/>
          <w:numId w:val="15"/>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Short-term Objectives:</w:t>
      </w:r>
    </w:p>
    <w:p w14:paraId="3CC4F1AB" w14:textId="77777777" w:rsidR="00044EDA" w:rsidRPr="001C0901" w:rsidRDefault="00044EDA" w:rsidP="001C0901">
      <w:pPr>
        <w:widowControl/>
        <w:numPr>
          <w:ilvl w:val="1"/>
          <w:numId w:val="15"/>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Achieve 100% screening coverage of 3,530 elderly people over 60 years old in Tongcun Community, Wujiang District, Suzhou within 6 months.</w:t>
      </w:r>
    </w:p>
    <w:p w14:paraId="6A780BE7" w14:textId="77777777" w:rsidR="00044EDA" w:rsidRPr="001C0901" w:rsidRDefault="00044EDA" w:rsidP="001C0901">
      <w:pPr>
        <w:widowControl/>
        <w:numPr>
          <w:ilvl w:val="1"/>
          <w:numId w:val="15"/>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Establish a standardized screening database.</w:t>
      </w:r>
    </w:p>
    <w:p w14:paraId="1A6D9482" w14:textId="77777777" w:rsidR="00044EDA" w:rsidRPr="001C0901" w:rsidRDefault="00044EDA" w:rsidP="001C0901">
      <w:pPr>
        <w:widowControl/>
        <w:numPr>
          <w:ilvl w:val="0"/>
          <w:numId w:val="15"/>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Long-term Objectives:</w:t>
      </w:r>
    </w:p>
    <w:p w14:paraId="78E6EECE" w14:textId="77777777" w:rsidR="00044EDA" w:rsidRPr="001C0901" w:rsidRDefault="00044EDA" w:rsidP="001C0901">
      <w:pPr>
        <w:widowControl/>
        <w:numPr>
          <w:ilvl w:val="1"/>
          <w:numId w:val="15"/>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Reduce the incidence of osteoporotic fractures by 20%.</w:t>
      </w:r>
    </w:p>
    <w:p w14:paraId="4E643BC9" w14:textId="77777777" w:rsidR="00044EDA" w:rsidRPr="001C0901" w:rsidRDefault="00044EDA" w:rsidP="001C0901">
      <w:pPr>
        <w:widowControl/>
        <w:numPr>
          <w:ilvl w:val="1"/>
          <w:numId w:val="15"/>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Form a replicable rural screening model.</w:t>
      </w:r>
    </w:p>
    <w:p w14:paraId="654A9055" w14:textId="4AD6A6F6" w:rsidR="000277CA" w:rsidRPr="001C0901" w:rsidRDefault="000277CA" w:rsidP="001C0901">
      <w:pPr>
        <w:widowControl/>
        <w:spacing w:line="480" w:lineRule="auto"/>
        <w:jc w:val="left"/>
        <w:rPr>
          <w:rFonts w:ascii="Times New Roman" w:eastAsia="仿宋" w:hAnsi="Times New Roman" w:cs="Times New Roman"/>
          <w:sz w:val="24"/>
          <w:szCs w:val="24"/>
        </w:rPr>
      </w:pPr>
      <w:r w:rsidRPr="001C0901">
        <w:rPr>
          <w:rFonts w:ascii="Times New Roman" w:eastAsia="仿宋" w:hAnsi="Times New Roman" w:cs="Times New Roman"/>
          <w:sz w:val="24"/>
          <w:szCs w:val="24"/>
        </w:rPr>
        <w:lastRenderedPageBreak/>
        <w:br w:type="page"/>
      </w:r>
    </w:p>
    <w:p w14:paraId="5898C4E3" w14:textId="77777777" w:rsidR="00294FA0" w:rsidRPr="001C0901" w:rsidRDefault="00294FA0" w:rsidP="001C0901">
      <w:pPr>
        <w:pStyle w:val="2"/>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lastRenderedPageBreak/>
        <w:t>2. Organizational Structure and Responsibility Allocation</w:t>
      </w:r>
    </w:p>
    <w:tbl>
      <w:tblPr>
        <w:tblW w:w="0" w:type="auto"/>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568"/>
        <w:gridCol w:w="4738"/>
      </w:tblGrid>
      <w:tr w:rsidR="00294FA0" w:rsidRPr="001C0901" w14:paraId="6D245716" w14:textId="77777777" w:rsidTr="00294FA0">
        <w:trPr>
          <w:tblHeader/>
        </w:trPr>
        <w:tc>
          <w:tcPr>
            <w:tcW w:w="0" w:type="auto"/>
            <w:tcBorders>
              <w:top w:val="single" w:sz="4" w:space="0" w:color="auto"/>
              <w:bottom w:val="single" w:sz="4" w:space="0" w:color="auto"/>
            </w:tcBorders>
            <w:tcMar>
              <w:top w:w="180" w:type="dxa"/>
              <w:left w:w="270" w:type="dxa"/>
              <w:bottom w:w="180" w:type="dxa"/>
              <w:right w:w="270" w:type="dxa"/>
            </w:tcMar>
            <w:vAlign w:val="center"/>
            <w:hideMark/>
          </w:tcPr>
          <w:p w14:paraId="77C620C3" w14:textId="77777777" w:rsidR="00294FA0" w:rsidRPr="00DF29EE" w:rsidRDefault="00294FA0" w:rsidP="00DF29EE">
            <w:pPr>
              <w:jc w:val="center"/>
              <w:rPr>
                <w:rFonts w:ascii="Times New Roman" w:hAnsi="Times New Roman" w:cs="Times New Roman"/>
                <w:b/>
                <w:bCs/>
                <w:szCs w:val="21"/>
              </w:rPr>
            </w:pPr>
            <w:r w:rsidRPr="00DF29EE">
              <w:rPr>
                <w:rFonts w:ascii="Times New Roman" w:hAnsi="Times New Roman" w:cs="Times New Roman"/>
                <w:b/>
                <w:bCs/>
                <w:szCs w:val="21"/>
              </w:rPr>
              <w:t>Institution</w:t>
            </w:r>
          </w:p>
        </w:tc>
        <w:tc>
          <w:tcPr>
            <w:tcW w:w="0" w:type="auto"/>
            <w:tcBorders>
              <w:top w:val="single" w:sz="4" w:space="0" w:color="auto"/>
              <w:bottom w:val="single" w:sz="4" w:space="0" w:color="auto"/>
            </w:tcBorders>
            <w:tcMar>
              <w:top w:w="180" w:type="dxa"/>
              <w:left w:w="270" w:type="dxa"/>
              <w:bottom w:w="180" w:type="dxa"/>
              <w:right w:w="270" w:type="dxa"/>
            </w:tcMar>
            <w:vAlign w:val="center"/>
            <w:hideMark/>
          </w:tcPr>
          <w:p w14:paraId="06E3D30D" w14:textId="77777777" w:rsidR="00294FA0" w:rsidRPr="00DF29EE" w:rsidRDefault="00294FA0" w:rsidP="00DF29EE">
            <w:pPr>
              <w:jc w:val="center"/>
              <w:rPr>
                <w:rFonts w:ascii="Times New Roman" w:hAnsi="Times New Roman" w:cs="Times New Roman"/>
                <w:b/>
                <w:bCs/>
                <w:szCs w:val="21"/>
              </w:rPr>
            </w:pPr>
            <w:r w:rsidRPr="00DF29EE">
              <w:rPr>
                <w:rFonts w:ascii="Times New Roman" w:hAnsi="Times New Roman" w:cs="Times New Roman"/>
                <w:b/>
                <w:bCs/>
                <w:szCs w:val="21"/>
              </w:rPr>
              <w:t>Responsibilities</w:t>
            </w:r>
          </w:p>
        </w:tc>
      </w:tr>
      <w:tr w:rsidR="00294FA0" w:rsidRPr="001C0901" w14:paraId="0C9AB01B" w14:textId="77777777" w:rsidTr="00294FA0">
        <w:tc>
          <w:tcPr>
            <w:tcW w:w="0" w:type="auto"/>
            <w:tcBorders>
              <w:top w:val="single" w:sz="4" w:space="0" w:color="auto"/>
            </w:tcBorders>
            <w:tcMar>
              <w:top w:w="180" w:type="dxa"/>
              <w:left w:w="270" w:type="dxa"/>
              <w:bottom w:w="180" w:type="dxa"/>
              <w:right w:w="270" w:type="dxa"/>
            </w:tcMar>
            <w:vAlign w:val="center"/>
            <w:hideMark/>
          </w:tcPr>
          <w:p w14:paraId="262DDE21" w14:textId="77777777" w:rsidR="00294FA0" w:rsidRPr="00DF29EE" w:rsidRDefault="00294FA0" w:rsidP="00DF29EE">
            <w:pPr>
              <w:jc w:val="left"/>
              <w:rPr>
                <w:rFonts w:ascii="Times New Roman" w:hAnsi="Times New Roman" w:cs="Times New Roman"/>
                <w:szCs w:val="21"/>
              </w:rPr>
            </w:pPr>
            <w:r w:rsidRPr="00DF29EE">
              <w:rPr>
                <w:rFonts w:ascii="Times New Roman" w:hAnsi="Times New Roman" w:cs="Times New Roman"/>
                <w:szCs w:val="21"/>
              </w:rPr>
              <w:t>Suzhou Wujiang District Government</w:t>
            </w:r>
          </w:p>
        </w:tc>
        <w:tc>
          <w:tcPr>
            <w:tcW w:w="0" w:type="auto"/>
            <w:tcBorders>
              <w:top w:val="single" w:sz="4" w:space="0" w:color="auto"/>
            </w:tcBorders>
            <w:tcMar>
              <w:top w:w="180" w:type="dxa"/>
              <w:left w:w="270" w:type="dxa"/>
              <w:bottom w:w="180" w:type="dxa"/>
              <w:right w:w="270" w:type="dxa"/>
            </w:tcMar>
            <w:vAlign w:val="center"/>
            <w:hideMark/>
          </w:tcPr>
          <w:p w14:paraId="48AF6AA2" w14:textId="77777777" w:rsidR="00294FA0" w:rsidRPr="00DF29EE" w:rsidRDefault="00294FA0" w:rsidP="00DF29EE">
            <w:pPr>
              <w:rPr>
                <w:rFonts w:ascii="Times New Roman" w:hAnsi="Times New Roman" w:cs="Times New Roman"/>
                <w:szCs w:val="21"/>
              </w:rPr>
            </w:pPr>
            <w:r w:rsidRPr="00DF29EE">
              <w:rPr>
                <w:rFonts w:ascii="Times New Roman" w:hAnsi="Times New Roman" w:cs="Times New Roman"/>
                <w:szCs w:val="21"/>
              </w:rPr>
              <w:t>Overall coordination, policy guarantee, fund allocation</w:t>
            </w:r>
          </w:p>
        </w:tc>
      </w:tr>
      <w:tr w:rsidR="00294FA0" w:rsidRPr="001C0901" w14:paraId="168BC55B" w14:textId="77777777" w:rsidTr="00294FA0">
        <w:tc>
          <w:tcPr>
            <w:tcW w:w="0" w:type="auto"/>
            <w:tcMar>
              <w:top w:w="180" w:type="dxa"/>
              <w:left w:w="270" w:type="dxa"/>
              <w:bottom w:w="180" w:type="dxa"/>
              <w:right w:w="270" w:type="dxa"/>
            </w:tcMar>
            <w:vAlign w:val="center"/>
            <w:hideMark/>
          </w:tcPr>
          <w:p w14:paraId="2562BAD3" w14:textId="77777777" w:rsidR="00294FA0" w:rsidRPr="00DF29EE" w:rsidRDefault="00294FA0" w:rsidP="00DF29EE">
            <w:pPr>
              <w:rPr>
                <w:rFonts w:ascii="Times New Roman" w:hAnsi="Times New Roman" w:cs="Times New Roman"/>
                <w:szCs w:val="21"/>
              </w:rPr>
            </w:pPr>
            <w:r w:rsidRPr="00DF29EE">
              <w:rPr>
                <w:rFonts w:ascii="Times New Roman" w:hAnsi="Times New Roman" w:cs="Times New Roman"/>
                <w:szCs w:val="21"/>
              </w:rPr>
              <w:t>The Ninth Affiliated Hospital of Soochow University</w:t>
            </w:r>
          </w:p>
        </w:tc>
        <w:tc>
          <w:tcPr>
            <w:tcW w:w="0" w:type="auto"/>
            <w:tcMar>
              <w:top w:w="180" w:type="dxa"/>
              <w:left w:w="270" w:type="dxa"/>
              <w:bottom w:w="180" w:type="dxa"/>
              <w:right w:w="270" w:type="dxa"/>
            </w:tcMar>
            <w:vAlign w:val="center"/>
            <w:hideMark/>
          </w:tcPr>
          <w:p w14:paraId="57A60146" w14:textId="77777777" w:rsidR="00294FA0" w:rsidRPr="00DF29EE" w:rsidRDefault="00294FA0" w:rsidP="00DF29EE">
            <w:pPr>
              <w:rPr>
                <w:rFonts w:ascii="Times New Roman" w:hAnsi="Times New Roman" w:cs="Times New Roman"/>
                <w:szCs w:val="21"/>
              </w:rPr>
            </w:pPr>
            <w:r w:rsidRPr="00DF29EE">
              <w:rPr>
                <w:rFonts w:ascii="Times New Roman" w:hAnsi="Times New Roman" w:cs="Times New Roman"/>
                <w:szCs w:val="21"/>
              </w:rPr>
              <w:t>Technical guidance, quality control sampling, consultation on difficult cases</w:t>
            </w:r>
          </w:p>
        </w:tc>
      </w:tr>
      <w:tr w:rsidR="00294FA0" w:rsidRPr="001C0901" w14:paraId="2C94172E" w14:textId="77777777" w:rsidTr="00294FA0">
        <w:tc>
          <w:tcPr>
            <w:tcW w:w="0" w:type="auto"/>
            <w:tcMar>
              <w:top w:w="180" w:type="dxa"/>
              <w:left w:w="270" w:type="dxa"/>
              <w:bottom w:w="180" w:type="dxa"/>
              <w:right w:w="270" w:type="dxa"/>
            </w:tcMar>
            <w:vAlign w:val="center"/>
            <w:hideMark/>
          </w:tcPr>
          <w:p w14:paraId="0B1EEF41" w14:textId="77777777" w:rsidR="00294FA0" w:rsidRPr="00DF29EE" w:rsidRDefault="00294FA0" w:rsidP="00DF29EE">
            <w:pPr>
              <w:rPr>
                <w:rFonts w:ascii="Times New Roman" w:hAnsi="Times New Roman" w:cs="Times New Roman"/>
                <w:szCs w:val="21"/>
              </w:rPr>
            </w:pPr>
            <w:r w:rsidRPr="00DF29EE">
              <w:rPr>
                <w:rFonts w:ascii="Times New Roman" w:hAnsi="Times New Roman" w:cs="Times New Roman"/>
                <w:szCs w:val="21"/>
              </w:rPr>
              <w:t>Xuzhou Pinyuan Medical Devices Co., Ltd.</w:t>
            </w:r>
          </w:p>
        </w:tc>
        <w:tc>
          <w:tcPr>
            <w:tcW w:w="0" w:type="auto"/>
            <w:tcMar>
              <w:top w:w="180" w:type="dxa"/>
              <w:left w:w="270" w:type="dxa"/>
              <w:bottom w:w="180" w:type="dxa"/>
              <w:right w:w="270" w:type="dxa"/>
            </w:tcMar>
            <w:vAlign w:val="center"/>
            <w:hideMark/>
          </w:tcPr>
          <w:p w14:paraId="3CCD571F" w14:textId="77777777" w:rsidR="00294FA0" w:rsidRPr="00DF29EE" w:rsidRDefault="00294FA0" w:rsidP="00DF29EE">
            <w:pPr>
              <w:rPr>
                <w:rFonts w:ascii="Times New Roman" w:hAnsi="Times New Roman" w:cs="Times New Roman"/>
                <w:szCs w:val="21"/>
              </w:rPr>
            </w:pPr>
            <w:r w:rsidRPr="00DF29EE">
              <w:rPr>
                <w:rFonts w:ascii="Times New Roman" w:hAnsi="Times New Roman" w:cs="Times New Roman"/>
                <w:szCs w:val="21"/>
              </w:rPr>
              <w:t>Equipment installation and commissioning, consumable supply, after-sales maintenance</w:t>
            </w:r>
          </w:p>
        </w:tc>
      </w:tr>
      <w:tr w:rsidR="00294FA0" w:rsidRPr="001C0901" w14:paraId="2443D634" w14:textId="77777777" w:rsidTr="00294FA0">
        <w:tc>
          <w:tcPr>
            <w:tcW w:w="0" w:type="auto"/>
            <w:tcMar>
              <w:top w:w="180" w:type="dxa"/>
              <w:left w:w="270" w:type="dxa"/>
              <w:bottom w:w="180" w:type="dxa"/>
              <w:right w:w="270" w:type="dxa"/>
            </w:tcMar>
            <w:vAlign w:val="center"/>
            <w:hideMark/>
          </w:tcPr>
          <w:p w14:paraId="484A0E29" w14:textId="77777777" w:rsidR="00294FA0" w:rsidRPr="00DF29EE" w:rsidRDefault="00294FA0" w:rsidP="00DF29EE">
            <w:pPr>
              <w:rPr>
                <w:rFonts w:ascii="Times New Roman" w:hAnsi="Times New Roman" w:cs="Times New Roman"/>
                <w:szCs w:val="21"/>
              </w:rPr>
            </w:pPr>
            <w:r w:rsidRPr="00DF29EE">
              <w:rPr>
                <w:rFonts w:ascii="Times New Roman" w:hAnsi="Times New Roman" w:cs="Times New Roman"/>
                <w:szCs w:val="21"/>
              </w:rPr>
              <w:t>Township Health Centers/Community Health Stations</w:t>
            </w:r>
          </w:p>
        </w:tc>
        <w:tc>
          <w:tcPr>
            <w:tcW w:w="0" w:type="auto"/>
            <w:tcMar>
              <w:top w:w="180" w:type="dxa"/>
              <w:left w:w="270" w:type="dxa"/>
              <w:bottom w:w="180" w:type="dxa"/>
              <w:right w:w="270" w:type="dxa"/>
            </w:tcMar>
            <w:vAlign w:val="center"/>
            <w:hideMark/>
          </w:tcPr>
          <w:p w14:paraId="5C0E1B8D" w14:textId="77777777" w:rsidR="00294FA0" w:rsidRPr="00DF29EE" w:rsidRDefault="00294FA0" w:rsidP="00DF29EE">
            <w:pPr>
              <w:rPr>
                <w:rFonts w:ascii="Times New Roman" w:hAnsi="Times New Roman" w:cs="Times New Roman"/>
                <w:szCs w:val="21"/>
              </w:rPr>
            </w:pPr>
            <w:r w:rsidRPr="00DF29EE">
              <w:rPr>
                <w:rFonts w:ascii="Times New Roman" w:hAnsi="Times New Roman" w:cs="Times New Roman"/>
                <w:szCs w:val="21"/>
              </w:rPr>
              <w:t>Recruiting subjects, basic health assessment, on-site order maintenance</w:t>
            </w:r>
          </w:p>
        </w:tc>
      </w:tr>
    </w:tbl>
    <w:p w14:paraId="27D01B3D" w14:textId="20E63CE1" w:rsidR="000277CA" w:rsidRPr="001C0901" w:rsidRDefault="000277CA" w:rsidP="001C0901">
      <w:pPr>
        <w:spacing w:line="480" w:lineRule="auto"/>
        <w:rPr>
          <w:rFonts w:ascii="Times New Roman" w:eastAsia="仿宋" w:hAnsi="Times New Roman" w:cs="Times New Roman"/>
          <w:sz w:val="24"/>
          <w:szCs w:val="24"/>
        </w:rPr>
      </w:pPr>
    </w:p>
    <w:p w14:paraId="3BBA51E4" w14:textId="77777777" w:rsidR="000277CA" w:rsidRPr="001C0901" w:rsidRDefault="000277CA" w:rsidP="001C0901">
      <w:pPr>
        <w:widowControl/>
        <w:spacing w:line="480" w:lineRule="auto"/>
        <w:jc w:val="left"/>
        <w:rPr>
          <w:rFonts w:ascii="Times New Roman" w:eastAsia="仿宋" w:hAnsi="Times New Roman" w:cs="Times New Roman"/>
          <w:sz w:val="24"/>
          <w:szCs w:val="24"/>
        </w:rPr>
      </w:pPr>
      <w:r w:rsidRPr="001C0901">
        <w:rPr>
          <w:rFonts w:ascii="Times New Roman" w:eastAsia="仿宋" w:hAnsi="Times New Roman" w:cs="Times New Roman"/>
          <w:sz w:val="24"/>
          <w:szCs w:val="24"/>
        </w:rPr>
        <w:br w:type="page"/>
      </w:r>
    </w:p>
    <w:p w14:paraId="10D88E06" w14:textId="6C02391A" w:rsidR="00DC4956" w:rsidRPr="001C0901" w:rsidRDefault="00DC4956" w:rsidP="001C0901">
      <w:pPr>
        <w:pStyle w:val="2"/>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lastRenderedPageBreak/>
        <w:t>3. Screening Process and Operational Specifications</w:t>
      </w:r>
    </w:p>
    <w:p w14:paraId="5ECD4156" w14:textId="77777777" w:rsidR="00DC4956" w:rsidRPr="001C0901" w:rsidRDefault="00DC4956" w:rsidP="001C0901">
      <w:pPr>
        <w:pStyle w:val="3"/>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t>3.1 Screening Flowchart</w:t>
      </w:r>
    </w:p>
    <w:p w14:paraId="03507330" w14:textId="77777777" w:rsidR="00DC4956" w:rsidRPr="001C0901" w:rsidRDefault="00DC4956" w:rsidP="001C0901">
      <w:pPr>
        <w:shd w:val="clear" w:color="auto" w:fill="FFFFFF"/>
        <w:spacing w:line="480" w:lineRule="auto"/>
        <w:rPr>
          <w:rFonts w:ascii="Times New Roman" w:hAnsi="Times New Roman" w:cs="Times New Roman"/>
          <w:sz w:val="24"/>
          <w:szCs w:val="24"/>
        </w:rPr>
      </w:pPr>
      <w:r w:rsidRPr="001C0901">
        <w:rPr>
          <w:rFonts w:ascii="Times New Roman" w:hAnsi="Times New Roman" w:cs="Times New Roman"/>
          <w:sz w:val="24"/>
          <w:szCs w:val="24"/>
        </w:rPr>
        <w:t>Resident Registration → Signing Informed Consent → Basic Questionnaire Survey → Portable DXA Scanning → Result Interpretation → Health Guidance → Data Uploading</w:t>
      </w:r>
    </w:p>
    <w:p w14:paraId="405F9DFA" w14:textId="77777777" w:rsidR="00DC4956" w:rsidRPr="001C0901" w:rsidRDefault="00DC4956" w:rsidP="001C0901">
      <w:pPr>
        <w:pStyle w:val="3"/>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t>3.2 Key Operational Steps</w:t>
      </w:r>
    </w:p>
    <w:p w14:paraId="2F3C59BD" w14:textId="77777777" w:rsidR="00DC4956" w:rsidRPr="001C0901" w:rsidRDefault="00DC4956" w:rsidP="001C0901">
      <w:pPr>
        <w:widowControl/>
        <w:numPr>
          <w:ilvl w:val="0"/>
          <w:numId w:val="16"/>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Equipment Calibration:</w:t>
      </w:r>
    </w:p>
    <w:p w14:paraId="394B70F1" w14:textId="77777777" w:rsidR="00DC4956" w:rsidRPr="001C0901" w:rsidRDefault="00DC4956" w:rsidP="001C0901">
      <w:pPr>
        <w:widowControl/>
        <w:numPr>
          <w:ilvl w:val="1"/>
          <w:numId w:val="16"/>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Calibrate with European Spine Phantom after daily startup.</w:t>
      </w:r>
    </w:p>
    <w:p w14:paraId="1E3899C1" w14:textId="77777777" w:rsidR="00DC4956" w:rsidRPr="001C0901" w:rsidRDefault="00DC4956" w:rsidP="001C0901">
      <w:pPr>
        <w:widowControl/>
        <w:numPr>
          <w:ilvl w:val="1"/>
          <w:numId w:val="16"/>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Record calibration parameters (such as T-score deviation value).</w:t>
      </w:r>
    </w:p>
    <w:p w14:paraId="7C6F5089" w14:textId="77777777" w:rsidR="00DC4956" w:rsidRPr="001C0901" w:rsidRDefault="00DC4956" w:rsidP="001C0901">
      <w:pPr>
        <w:widowControl/>
        <w:numPr>
          <w:ilvl w:val="0"/>
          <w:numId w:val="16"/>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Subject Preparation:</w:t>
      </w:r>
    </w:p>
    <w:p w14:paraId="5571864A" w14:textId="77777777" w:rsidR="00DC4956" w:rsidRPr="001C0901" w:rsidRDefault="00DC4956" w:rsidP="001C0901">
      <w:pPr>
        <w:widowControl/>
        <w:numPr>
          <w:ilvl w:val="1"/>
          <w:numId w:val="16"/>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Non-fasting state, avoid wearing metal ornaments.</w:t>
      </w:r>
    </w:p>
    <w:p w14:paraId="7F399BB9" w14:textId="77777777" w:rsidR="00DC4956" w:rsidRPr="001C0901" w:rsidRDefault="00DC4956" w:rsidP="001C0901">
      <w:pPr>
        <w:widowControl/>
        <w:numPr>
          <w:ilvl w:val="1"/>
          <w:numId w:val="16"/>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No fracture history or implants in the scanned upper limb.</w:t>
      </w:r>
    </w:p>
    <w:p w14:paraId="6017F60D" w14:textId="77777777" w:rsidR="00DC4956" w:rsidRPr="001C0901" w:rsidRDefault="00DC4956" w:rsidP="001C0901">
      <w:pPr>
        <w:widowControl/>
        <w:numPr>
          <w:ilvl w:val="0"/>
          <w:numId w:val="16"/>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Scanning Specifications:</w:t>
      </w:r>
    </w:p>
    <w:p w14:paraId="124735A7" w14:textId="77777777" w:rsidR="00DC4956" w:rsidRPr="001C0901" w:rsidRDefault="00DC4956" w:rsidP="001C0901">
      <w:pPr>
        <w:widowControl/>
        <w:numPr>
          <w:ilvl w:val="1"/>
          <w:numId w:val="16"/>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Measurement site: 1/3 distal radius of the non-dominant forearm.</w:t>
      </w:r>
    </w:p>
    <w:p w14:paraId="2BE6F91F" w14:textId="4E4C634F" w:rsidR="000277CA" w:rsidRPr="001C0901" w:rsidRDefault="00DC4956" w:rsidP="001C0901">
      <w:pPr>
        <w:widowControl/>
        <w:numPr>
          <w:ilvl w:val="1"/>
          <w:numId w:val="16"/>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Scanning time: ≤10 minutes per case.</w:t>
      </w:r>
    </w:p>
    <w:p w14:paraId="75783DC2" w14:textId="5733F4A0" w:rsidR="000277CA" w:rsidRPr="001C0901" w:rsidRDefault="000277CA" w:rsidP="001C0901">
      <w:pPr>
        <w:widowControl/>
        <w:spacing w:line="480" w:lineRule="auto"/>
        <w:jc w:val="left"/>
        <w:rPr>
          <w:rFonts w:ascii="Times New Roman" w:eastAsia="仿宋" w:hAnsi="Times New Roman" w:cs="Times New Roman"/>
          <w:sz w:val="24"/>
          <w:szCs w:val="24"/>
        </w:rPr>
      </w:pPr>
      <w:r w:rsidRPr="001C0901">
        <w:rPr>
          <w:rFonts w:ascii="Times New Roman" w:eastAsia="仿宋" w:hAnsi="Times New Roman" w:cs="Times New Roman"/>
          <w:sz w:val="24"/>
          <w:szCs w:val="24"/>
        </w:rPr>
        <w:br w:type="page"/>
      </w:r>
    </w:p>
    <w:p w14:paraId="04CDD98E" w14:textId="4C59A67F" w:rsidR="00A7250E" w:rsidRPr="001C0901" w:rsidRDefault="00A7250E" w:rsidP="001C0901">
      <w:pPr>
        <w:pStyle w:val="2"/>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lastRenderedPageBreak/>
        <w:t>4. Equipment Management and Quality Control</w:t>
      </w:r>
    </w:p>
    <w:p w14:paraId="681FCF03" w14:textId="77777777" w:rsidR="00A7250E" w:rsidRPr="001C0901" w:rsidRDefault="00A7250E" w:rsidP="001C0901">
      <w:pPr>
        <w:pStyle w:val="3"/>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t>4.1 Equipment Maintenance Plan</w:t>
      </w:r>
    </w:p>
    <w:tbl>
      <w:tblPr>
        <w:tblW w:w="0" w:type="auto"/>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264"/>
        <w:gridCol w:w="3769"/>
        <w:gridCol w:w="3273"/>
      </w:tblGrid>
      <w:tr w:rsidR="00A7250E" w:rsidRPr="001C0901" w14:paraId="1C37D499" w14:textId="77777777" w:rsidTr="00626EE7">
        <w:trPr>
          <w:tblHeader/>
        </w:trPr>
        <w:tc>
          <w:tcPr>
            <w:tcW w:w="0" w:type="auto"/>
            <w:tcBorders>
              <w:top w:val="single" w:sz="4" w:space="0" w:color="auto"/>
              <w:bottom w:val="single" w:sz="4" w:space="0" w:color="auto"/>
            </w:tcBorders>
            <w:tcMar>
              <w:top w:w="180" w:type="dxa"/>
              <w:left w:w="270" w:type="dxa"/>
              <w:bottom w:w="180" w:type="dxa"/>
              <w:right w:w="270" w:type="dxa"/>
            </w:tcMar>
            <w:vAlign w:val="center"/>
            <w:hideMark/>
          </w:tcPr>
          <w:p w14:paraId="2755894C" w14:textId="77777777" w:rsidR="00A7250E" w:rsidRPr="00626EE7" w:rsidRDefault="00A7250E" w:rsidP="00626EE7">
            <w:pPr>
              <w:jc w:val="center"/>
              <w:rPr>
                <w:rFonts w:ascii="Times New Roman" w:hAnsi="Times New Roman" w:cs="Times New Roman"/>
                <w:b/>
                <w:bCs/>
                <w:szCs w:val="21"/>
              </w:rPr>
            </w:pPr>
            <w:r w:rsidRPr="00626EE7">
              <w:rPr>
                <w:rFonts w:ascii="Times New Roman" w:hAnsi="Times New Roman" w:cs="Times New Roman"/>
                <w:b/>
                <w:bCs/>
                <w:szCs w:val="21"/>
              </w:rPr>
              <w:t>Cycle</w:t>
            </w:r>
          </w:p>
        </w:tc>
        <w:tc>
          <w:tcPr>
            <w:tcW w:w="0" w:type="auto"/>
            <w:tcBorders>
              <w:top w:val="single" w:sz="4" w:space="0" w:color="auto"/>
              <w:bottom w:val="single" w:sz="4" w:space="0" w:color="auto"/>
            </w:tcBorders>
            <w:tcMar>
              <w:top w:w="180" w:type="dxa"/>
              <w:left w:w="270" w:type="dxa"/>
              <w:bottom w:w="180" w:type="dxa"/>
              <w:right w:w="270" w:type="dxa"/>
            </w:tcMar>
            <w:vAlign w:val="center"/>
            <w:hideMark/>
          </w:tcPr>
          <w:p w14:paraId="1780EEF8" w14:textId="77777777" w:rsidR="00A7250E" w:rsidRPr="00626EE7" w:rsidRDefault="00A7250E" w:rsidP="00626EE7">
            <w:pPr>
              <w:jc w:val="center"/>
              <w:rPr>
                <w:rFonts w:ascii="Times New Roman" w:hAnsi="Times New Roman" w:cs="Times New Roman"/>
                <w:b/>
                <w:bCs/>
                <w:szCs w:val="21"/>
              </w:rPr>
            </w:pPr>
            <w:r w:rsidRPr="00626EE7">
              <w:rPr>
                <w:rFonts w:ascii="Times New Roman" w:hAnsi="Times New Roman" w:cs="Times New Roman"/>
                <w:b/>
                <w:bCs/>
                <w:szCs w:val="21"/>
              </w:rPr>
              <w:t>Tasks</w:t>
            </w:r>
          </w:p>
        </w:tc>
        <w:tc>
          <w:tcPr>
            <w:tcW w:w="0" w:type="auto"/>
            <w:tcBorders>
              <w:top w:val="single" w:sz="4" w:space="0" w:color="auto"/>
              <w:bottom w:val="single" w:sz="4" w:space="0" w:color="auto"/>
            </w:tcBorders>
            <w:tcMar>
              <w:top w:w="180" w:type="dxa"/>
              <w:left w:w="270" w:type="dxa"/>
              <w:bottom w:w="180" w:type="dxa"/>
              <w:right w:w="270" w:type="dxa"/>
            </w:tcMar>
            <w:vAlign w:val="center"/>
            <w:hideMark/>
          </w:tcPr>
          <w:p w14:paraId="485C6913" w14:textId="77777777" w:rsidR="00A7250E" w:rsidRPr="00626EE7" w:rsidRDefault="00A7250E" w:rsidP="00626EE7">
            <w:pPr>
              <w:jc w:val="center"/>
              <w:rPr>
                <w:rFonts w:ascii="Times New Roman" w:hAnsi="Times New Roman" w:cs="Times New Roman"/>
                <w:b/>
                <w:bCs/>
                <w:szCs w:val="21"/>
              </w:rPr>
            </w:pPr>
            <w:r w:rsidRPr="00626EE7">
              <w:rPr>
                <w:rFonts w:ascii="Times New Roman" w:hAnsi="Times New Roman" w:cs="Times New Roman"/>
                <w:b/>
                <w:bCs/>
                <w:szCs w:val="21"/>
              </w:rPr>
              <w:t>Responsible Person</w:t>
            </w:r>
          </w:p>
        </w:tc>
      </w:tr>
      <w:tr w:rsidR="00A7250E" w:rsidRPr="001C0901" w14:paraId="32158D52" w14:textId="77777777" w:rsidTr="00626EE7">
        <w:tc>
          <w:tcPr>
            <w:tcW w:w="0" w:type="auto"/>
            <w:tcBorders>
              <w:top w:val="single" w:sz="4" w:space="0" w:color="auto"/>
            </w:tcBorders>
            <w:tcMar>
              <w:top w:w="180" w:type="dxa"/>
              <w:left w:w="270" w:type="dxa"/>
              <w:bottom w:w="180" w:type="dxa"/>
              <w:right w:w="270" w:type="dxa"/>
            </w:tcMar>
            <w:vAlign w:val="center"/>
            <w:hideMark/>
          </w:tcPr>
          <w:p w14:paraId="24E3AB21" w14:textId="77777777" w:rsidR="00A7250E" w:rsidRPr="00626EE7" w:rsidRDefault="00A7250E" w:rsidP="00626EE7">
            <w:pPr>
              <w:jc w:val="left"/>
              <w:rPr>
                <w:rFonts w:ascii="Times New Roman" w:hAnsi="Times New Roman" w:cs="Times New Roman"/>
                <w:szCs w:val="21"/>
              </w:rPr>
            </w:pPr>
            <w:r w:rsidRPr="00626EE7">
              <w:rPr>
                <w:rFonts w:ascii="Times New Roman" w:hAnsi="Times New Roman" w:cs="Times New Roman"/>
                <w:szCs w:val="21"/>
              </w:rPr>
              <w:t>Daily</w:t>
            </w:r>
          </w:p>
        </w:tc>
        <w:tc>
          <w:tcPr>
            <w:tcW w:w="0" w:type="auto"/>
            <w:tcBorders>
              <w:top w:val="single" w:sz="4" w:space="0" w:color="auto"/>
            </w:tcBorders>
            <w:tcMar>
              <w:top w:w="180" w:type="dxa"/>
              <w:left w:w="270" w:type="dxa"/>
              <w:bottom w:w="180" w:type="dxa"/>
              <w:right w:w="270" w:type="dxa"/>
            </w:tcMar>
            <w:vAlign w:val="center"/>
            <w:hideMark/>
          </w:tcPr>
          <w:p w14:paraId="4D28D7A5" w14:textId="77777777" w:rsidR="00A7250E" w:rsidRPr="00626EE7" w:rsidRDefault="00A7250E" w:rsidP="00626EE7">
            <w:pPr>
              <w:rPr>
                <w:rFonts w:ascii="Times New Roman" w:hAnsi="Times New Roman" w:cs="Times New Roman"/>
                <w:szCs w:val="21"/>
              </w:rPr>
            </w:pPr>
            <w:r w:rsidRPr="00626EE7">
              <w:rPr>
                <w:rFonts w:ascii="Times New Roman" w:hAnsi="Times New Roman" w:cs="Times New Roman"/>
                <w:szCs w:val="21"/>
              </w:rPr>
              <w:t>Surface cleaning, battery charging, calibration check</w:t>
            </w:r>
          </w:p>
        </w:tc>
        <w:tc>
          <w:tcPr>
            <w:tcW w:w="0" w:type="auto"/>
            <w:tcBorders>
              <w:top w:val="single" w:sz="4" w:space="0" w:color="auto"/>
            </w:tcBorders>
            <w:tcMar>
              <w:top w:w="180" w:type="dxa"/>
              <w:left w:w="270" w:type="dxa"/>
              <w:bottom w:w="180" w:type="dxa"/>
              <w:right w:w="270" w:type="dxa"/>
            </w:tcMar>
            <w:vAlign w:val="center"/>
            <w:hideMark/>
          </w:tcPr>
          <w:p w14:paraId="32E5B9CC" w14:textId="77777777" w:rsidR="00A7250E" w:rsidRPr="00626EE7" w:rsidRDefault="00A7250E" w:rsidP="00626EE7">
            <w:pPr>
              <w:rPr>
                <w:rFonts w:ascii="Times New Roman" w:hAnsi="Times New Roman" w:cs="Times New Roman"/>
                <w:szCs w:val="21"/>
              </w:rPr>
            </w:pPr>
            <w:r w:rsidRPr="00626EE7">
              <w:rPr>
                <w:rFonts w:ascii="Times New Roman" w:hAnsi="Times New Roman" w:cs="Times New Roman"/>
                <w:szCs w:val="21"/>
              </w:rPr>
              <w:t>Township health center technician</w:t>
            </w:r>
          </w:p>
        </w:tc>
      </w:tr>
      <w:tr w:rsidR="00A7250E" w:rsidRPr="001C0901" w14:paraId="4F04EF47" w14:textId="77777777" w:rsidTr="00626EE7">
        <w:tc>
          <w:tcPr>
            <w:tcW w:w="0" w:type="auto"/>
            <w:tcMar>
              <w:top w:w="180" w:type="dxa"/>
              <w:left w:w="270" w:type="dxa"/>
              <w:bottom w:w="180" w:type="dxa"/>
              <w:right w:w="270" w:type="dxa"/>
            </w:tcMar>
            <w:vAlign w:val="center"/>
            <w:hideMark/>
          </w:tcPr>
          <w:p w14:paraId="7FDB3DD4" w14:textId="77777777" w:rsidR="00A7250E" w:rsidRPr="00626EE7" w:rsidRDefault="00A7250E" w:rsidP="00626EE7">
            <w:pPr>
              <w:rPr>
                <w:rFonts w:ascii="Times New Roman" w:hAnsi="Times New Roman" w:cs="Times New Roman"/>
                <w:szCs w:val="21"/>
              </w:rPr>
            </w:pPr>
            <w:r w:rsidRPr="00626EE7">
              <w:rPr>
                <w:rFonts w:ascii="Times New Roman" w:hAnsi="Times New Roman" w:cs="Times New Roman"/>
                <w:szCs w:val="21"/>
              </w:rPr>
              <w:t>Monthly</w:t>
            </w:r>
          </w:p>
        </w:tc>
        <w:tc>
          <w:tcPr>
            <w:tcW w:w="0" w:type="auto"/>
            <w:tcMar>
              <w:top w:w="180" w:type="dxa"/>
              <w:left w:w="270" w:type="dxa"/>
              <w:bottom w:w="180" w:type="dxa"/>
              <w:right w:w="270" w:type="dxa"/>
            </w:tcMar>
            <w:vAlign w:val="center"/>
            <w:hideMark/>
          </w:tcPr>
          <w:p w14:paraId="18DFF351" w14:textId="77777777" w:rsidR="00A7250E" w:rsidRPr="00626EE7" w:rsidRDefault="00A7250E" w:rsidP="00626EE7">
            <w:pPr>
              <w:rPr>
                <w:rFonts w:ascii="Times New Roman" w:hAnsi="Times New Roman" w:cs="Times New Roman"/>
                <w:szCs w:val="21"/>
              </w:rPr>
            </w:pPr>
            <w:r w:rsidRPr="00626EE7">
              <w:rPr>
                <w:rFonts w:ascii="Times New Roman" w:hAnsi="Times New Roman" w:cs="Times New Roman"/>
                <w:szCs w:val="21"/>
              </w:rPr>
              <w:t>Equipment maintenance</w:t>
            </w:r>
          </w:p>
        </w:tc>
        <w:tc>
          <w:tcPr>
            <w:tcW w:w="0" w:type="auto"/>
            <w:tcMar>
              <w:top w:w="180" w:type="dxa"/>
              <w:left w:w="270" w:type="dxa"/>
              <w:bottom w:w="180" w:type="dxa"/>
              <w:right w:w="270" w:type="dxa"/>
            </w:tcMar>
            <w:vAlign w:val="center"/>
            <w:hideMark/>
          </w:tcPr>
          <w:p w14:paraId="6286234B" w14:textId="77777777" w:rsidR="00A7250E" w:rsidRPr="00626EE7" w:rsidRDefault="00A7250E" w:rsidP="00626EE7">
            <w:pPr>
              <w:rPr>
                <w:rFonts w:ascii="Times New Roman" w:hAnsi="Times New Roman" w:cs="Times New Roman"/>
                <w:szCs w:val="21"/>
              </w:rPr>
            </w:pPr>
            <w:r w:rsidRPr="00626EE7">
              <w:rPr>
                <w:rFonts w:ascii="Times New Roman" w:hAnsi="Times New Roman" w:cs="Times New Roman"/>
                <w:szCs w:val="21"/>
              </w:rPr>
              <w:t>Engineer from Xuzhou Pinyuan</w:t>
            </w:r>
          </w:p>
        </w:tc>
      </w:tr>
      <w:tr w:rsidR="00A7250E" w:rsidRPr="001C0901" w14:paraId="68401932" w14:textId="77777777" w:rsidTr="00626EE7">
        <w:tc>
          <w:tcPr>
            <w:tcW w:w="0" w:type="auto"/>
            <w:tcMar>
              <w:top w:w="180" w:type="dxa"/>
              <w:left w:w="270" w:type="dxa"/>
              <w:bottom w:w="180" w:type="dxa"/>
              <w:right w:w="270" w:type="dxa"/>
            </w:tcMar>
            <w:vAlign w:val="center"/>
            <w:hideMark/>
          </w:tcPr>
          <w:p w14:paraId="0B5C5A60" w14:textId="77777777" w:rsidR="00A7250E" w:rsidRPr="00626EE7" w:rsidRDefault="00A7250E" w:rsidP="00626EE7">
            <w:pPr>
              <w:rPr>
                <w:rFonts w:ascii="Times New Roman" w:hAnsi="Times New Roman" w:cs="Times New Roman"/>
                <w:szCs w:val="21"/>
              </w:rPr>
            </w:pPr>
            <w:r w:rsidRPr="00626EE7">
              <w:rPr>
                <w:rFonts w:ascii="Times New Roman" w:hAnsi="Times New Roman" w:cs="Times New Roman"/>
                <w:szCs w:val="21"/>
              </w:rPr>
              <w:t>Annual</w:t>
            </w:r>
          </w:p>
        </w:tc>
        <w:tc>
          <w:tcPr>
            <w:tcW w:w="0" w:type="auto"/>
            <w:tcMar>
              <w:top w:w="180" w:type="dxa"/>
              <w:left w:w="270" w:type="dxa"/>
              <w:bottom w:w="180" w:type="dxa"/>
              <w:right w:w="270" w:type="dxa"/>
            </w:tcMar>
            <w:vAlign w:val="center"/>
            <w:hideMark/>
          </w:tcPr>
          <w:p w14:paraId="7103D7B5" w14:textId="77777777" w:rsidR="00A7250E" w:rsidRPr="00626EE7" w:rsidRDefault="00A7250E" w:rsidP="00626EE7">
            <w:pPr>
              <w:rPr>
                <w:rFonts w:ascii="Times New Roman" w:hAnsi="Times New Roman" w:cs="Times New Roman"/>
                <w:szCs w:val="21"/>
              </w:rPr>
            </w:pPr>
            <w:r w:rsidRPr="00626EE7">
              <w:rPr>
                <w:rFonts w:ascii="Times New Roman" w:hAnsi="Times New Roman" w:cs="Times New Roman"/>
                <w:szCs w:val="21"/>
              </w:rPr>
              <w:t>Comprehensive overhaul, issuance of calibration report</w:t>
            </w:r>
          </w:p>
        </w:tc>
        <w:tc>
          <w:tcPr>
            <w:tcW w:w="0" w:type="auto"/>
            <w:tcMar>
              <w:top w:w="180" w:type="dxa"/>
              <w:left w:w="270" w:type="dxa"/>
              <w:bottom w:w="180" w:type="dxa"/>
              <w:right w:w="270" w:type="dxa"/>
            </w:tcMar>
            <w:vAlign w:val="center"/>
            <w:hideMark/>
          </w:tcPr>
          <w:p w14:paraId="3B773BDB" w14:textId="77777777" w:rsidR="00A7250E" w:rsidRPr="00626EE7" w:rsidRDefault="00A7250E" w:rsidP="00626EE7">
            <w:pPr>
              <w:rPr>
                <w:rFonts w:ascii="Times New Roman" w:hAnsi="Times New Roman" w:cs="Times New Roman"/>
                <w:szCs w:val="21"/>
              </w:rPr>
            </w:pPr>
            <w:r w:rsidRPr="00626EE7">
              <w:rPr>
                <w:rFonts w:ascii="Times New Roman" w:hAnsi="Times New Roman" w:cs="Times New Roman"/>
                <w:szCs w:val="21"/>
              </w:rPr>
              <w:t>Third-party testing agency of the manufacturer</w:t>
            </w:r>
          </w:p>
        </w:tc>
      </w:tr>
    </w:tbl>
    <w:p w14:paraId="7E138ECB" w14:textId="77777777" w:rsidR="00A7250E" w:rsidRPr="001C0901" w:rsidRDefault="00A7250E" w:rsidP="001C0901">
      <w:pPr>
        <w:pStyle w:val="3"/>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t>4.2 Quality Control Indicators</w:t>
      </w:r>
    </w:p>
    <w:p w14:paraId="4F59F6B5" w14:textId="77777777" w:rsidR="00A7250E" w:rsidRPr="001C0901" w:rsidRDefault="00A7250E" w:rsidP="001C0901">
      <w:pPr>
        <w:widowControl/>
        <w:numPr>
          <w:ilvl w:val="0"/>
          <w:numId w:val="17"/>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Repeatability error: The difference in T-score between three consecutive scans of the same subject is &lt;0.3.</w:t>
      </w:r>
    </w:p>
    <w:p w14:paraId="07B4FE61" w14:textId="1EF3DB90" w:rsidR="000277CA" w:rsidRPr="001C0901" w:rsidRDefault="00A7250E" w:rsidP="001C0901">
      <w:pPr>
        <w:widowControl/>
        <w:numPr>
          <w:ilvl w:val="0"/>
          <w:numId w:val="17"/>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Consistency test: The correlation coefficient r≥0.93 when compared with central DXA (Hologic Discovery).</w:t>
      </w:r>
    </w:p>
    <w:p w14:paraId="7F3C7CC2" w14:textId="2CBB82B5" w:rsidR="000277CA" w:rsidRPr="001C0901" w:rsidRDefault="000277CA" w:rsidP="001C0901">
      <w:pPr>
        <w:widowControl/>
        <w:spacing w:line="480" w:lineRule="auto"/>
        <w:jc w:val="left"/>
        <w:rPr>
          <w:rFonts w:ascii="Times New Roman" w:eastAsia="仿宋" w:hAnsi="Times New Roman" w:cs="Times New Roman"/>
          <w:sz w:val="24"/>
          <w:szCs w:val="24"/>
        </w:rPr>
      </w:pPr>
      <w:r w:rsidRPr="001C0901">
        <w:rPr>
          <w:rFonts w:ascii="Times New Roman" w:eastAsia="仿宋" w:hAnsi="Times New Roman" w:cs="Times New Roman"/>
          <w:sz w:val="24"/>
          <w:szCs w:val="24"/>
        </w:rPr>
        <w:br w:type="page"/>
      </w:r>
    </w:p>
    <w:p w14:paraId="04F8EF50" w14:textId="4D7C8B76" w:rsidR="00CE7D48" w:rsidRPr="001C0901" w:rsidRDefault="00CE7D48" w:rsidP="001C0901">
      <w:pPr>
        <w:pStyle w:val="2"/>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lastRenderedPageBreak/>
        <w:t>5. Data Management and Information Security</w:t>
      </w:r>
    </w:p>
    <w:p w14:paraId="5D018CFA" w14:textId="77777777" w:rsidR="00CE7D48" w:rsidRPr="001C0901" w:rsidRDefault="00CE7D48" w:rsidP="001C0901">
      <w:pPr>
        <w:pStyle w:val="3"/>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t>5.1 Data Collection Form</w:t>
      </w:r>
    </w:p>
    <w:tbl>
      <w:tblPr>
        <w:tblW w:w="0" w:type="auto"/>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856"/>
        <w:gridCol w:w="1377"/>
        <w:gridCol w:w="4073"/>
      </w:tblGrid>
      <w:tr w:rsidR="00CE7D48" w:rsidRPr="001C0901" w14:paraId="13E738DC" w14:textId="77777777" w:rsidTr="00335545">
        <w:trPr>
          <w:tblHeader/>
        </w:trPr>
        <w:tc>
          <w:tcPr>
            <w:tcW w:w="0" w:type="auto"/>
            <w:tcBorders>
              <w:top w:val="single" w:sz="4" w:space="0" w:color="auto"/>
              <w:bottom w:val="single" w:sz="4" w:space="0" w:color="auto"/>
            </w:tcBorders>
            <w:tcMar>
              <w:top w:w="180" w:type="dxa"/>
              <w:left w:w="270" w:type="dxa"/>
              <w:bottom w:w="180" w:type="dxa"/>
              <w:right w:w="270" w:type="dxa"/>
            </w:tcMar>
            <w:vAlign w:val="center"/>
            <w:hideMark/>
          </w:tcPr>
          <w:p w14:paraId="1F8A4683" w14:textId="77777777" w:rsidR="00CE7D48" w:rsidRPr="00335545" w:rsidRDefault="00CE7D48" w:rsidP="00335545">
            <w:pPr>
              <w:jc w:val="center"/>
              <w:rPr>
                <w:rFonts w:ascii="Times New Roman" w:hAnsi="Times New Roman" w:cs="Times New Roman"/>
                <w:b/>
                <w:bCs/>
                <w:szCs w:val="21"/>
              </w:rPr>
            </w:pPr>
            <w:r w:rsidRPr="00335545">
              <w:rPr>
                <w:rFonts w:ascii="Times New Roman" w:hAnsi="Times New Roman" w:cs="Times New Roman"/>
                <w:b/>
                <w:bCs/>
                <w:szCs w:val="21"/>
              </w:rPr>
              <w:t>Field</w:t>
            </w:r>
          </w:p>
        </w:tc>
        <w:tc>
          <w:tcPr>
            <w:tcW w:w="0" w:type="auto"/>
            <w:tcBorders>
              <w:top w:val="single" w:sz="4" w:space="0" w:color="auto"/>
              <w:bottom w:val="single" w:sz="4" w:space="0" w:color="auto"/>
            </w:tcBorders>
            <w:tcMar>
              <w:top w:w="180" w:type="dxa"/>
              <w:left w:w="270" w:type="dxa"/>
              <w:bottom w:w="180" w:type="dxa"/>
              <w:right w:w="270" w:type="dxa"/>
            </w:tcMar>
            <w:vAlign w:val="center"/>
            <w:hideMark/>
          </w:tcPr>
          <w:p w14:paraId="16BFD474" w14:textId="77777777" w:rsidR="00CE7D48" w:rsidRPr="00335545" w:rsidRDefault="00CE7D48" w:rsidP="00335545">
            <w:pPr>
              <w:jc w:val="center"/>
              <w:rPr>
                <w:rFonts w:ascii="Times New Roman" w:hAnsi="Times New Roman" w:cs="Times New Roman"/>
                <w:b/>
                <w:bCs/>
                <w:szCs w:val="21"/>
              </w:rPr>
            </w:pPr>
            <w:r w:rsidRPr="00335545">
              <w:rPr>
                <w:rFonts w:ascii="Times New Roman" w:hAnsi="Times New Roman" w:cs="Times New Roman"/>
                <w:b/>
                <w:bCs/>
                <w:szCs w:val="21"/>
              </w:rPr>
              <w:t>Required</w:t>
            </w:r>
          </w:p>
        </w:tc>
        <w:tc>
          <w:tcPr>
            <w:tcW w:w="0" w:type="auto"/>
            <w:tcBorders>
              <w:top w:val="single" w:sz="4" w:space="0" w:color="auto"/>
              <w:bottom w:val="single" w:sz="4" w:space="0" w:color="auto"/>
            </w:tcBorders>
            <w:tcMar>
              <w:top w:w="180" w:type="dxa"/>
              <w:left w:w="270" w:type="dxa"/>
              <w:bottom w:w="180" w:type="dxa"/>
              <w:right w:w="270" w:type="dxa"/>
            </w:tcMar>
            <w:vAlign w:val="center"/>
            <w:hideMark/>
          </w:tcPr>
          <w:p w14:paraId="584616D8" w14:textId="77777777" w:rsidR="00CE7D48" w:rsidRPr="00335545" w:rsidRDefault="00CE7D48" w:rsidP="00335545">
            <w:pPr>
              <w:jc w:val="center"/>
              <w:rPr>
                <w:rFonts w:ascii="Times New Roman" w:hAnsi="Times New Roman" w:cs="Times New Roman"/>
                <w:b/>
                <w:bCs/>
                <w:szCs w:val="21"/>
              </w:rPr>
            </w:pPr>
            <w:r w:rsidRPr="00335545">
              <w:rPr>
                <w:rFonts w:ascii="Times New Roman" w:hAnsi="Times New Roman" w:cs="Times New Roman"/>
                <w:b/>
                <w:bCs/>
                <w:szCs w:val="21"/>
              </w:rPr>
              <w:t>Example</w:t>
            </w:r>
          </w:p>
        </w:tc>
      </w:tr>
      <w:tr w:rsidR="00CE7D48" w:rsidRPr="001C0901" w14:paraId="21AE08BE" w14:textId="77777777" w:rsidTr="00335545">
        <w:tc>
          <w:tcPr>
            <w:tcW w:w="0" w:type="auto"/>
            <w:tcBorders>
              <w:top w:val="single" w:sz="4" w:space="0" w:color="auto"/>
            </w:tcBorders>
            <w:tcMar>
              <w:top w:w="180" w:type="dxa"/>
              <w:left w:w="270" w:type="dxa"/>
              <w:bottom w:w="180" w:type="dxa"/>
              <w:right w:w="270" w:type="dxa"/>
            </w:tcMar>
            <w:vAlign w:val="center"/>
            <w:hideMark/>
          </w:tcPr>
          <w:p w14:paraId="287D01FA" w14:textId="77777777" w:rsidR="00CE7D48" w:rsidRPr="00335545" w:rsidRDefault="00CE7D48" w:rsidP="00335545">
            <w:pPr>
              <w:jc w:val="left"/>
              <w:rPr>
                <w:rFonts w:ascii="Times New Roman" w:hAnsi="Times New Roman" w:cs="Times New Roman"/>
                <w:szCs w:val="21"/>
              </w:rPr>
            </w:pPr>
            <w:r w:rsidRPr="00335545">
              <w:rPr>
                <w:rFonts w:ascii="Times New Roman" w:hAnsi="Times New Roman" w:cs="Times New Roman"/>
                <w:szCs w:val="21"/>
              </w:rPr>
              <w:t>Subject ID</w:t>
            </w:r>
          </w:p>
        </w:tc>
        <w:tc>
          <w:tcPr>
            <w:tcW w:w="0" w:type="auto"/>
            <w:tcBorders>
              <w:top w:val="single" w:sz="4" w:space="0" w:color="auto"/>
            </w:tcBorders>
            <w:tcMar>
              <w:top w:w="180" w:type="dxa"/>
              <w:left w:w="270" w:type="dxa"/>
              <w:bottom w:w="180" w:type="dxa"/>
              <w:right w:w="270" w:type="dxa"/>
            </w:tcMar>
            <w:vAlign w:val="center"/>
            <w:hideMark/>
          </w:tcPr>
          <w:p w14:paraId="5EC1942F" w14:textId="77777777" w:rsidR="00CE7D48" w:rsidRPr="00335545" w:rsidRDefault="00CE7D48" w:rsidP="00335545">
            <w:pPr>
              <w:rPr>
                <w:rFonts w:ascii="Times New Roman" w:hAnsi="Times New Roman" w:cs="Times New Roman"/>
                <w:szCs w:val="21"/>
              </w:rPr>
            </w:pPr>
            <w:r w:rsidRPr="00335545">
              <w:rPr>
                <w:rFonts w:ascii="Times New Roman" w:hAnsi="Times New Roman" w:cs="Times New Roman"/>
                <w:szCs w:val="21"/>
              </w:rPr>
              <w:t>Yes</w:t>
            </w:r>
          </w:p>
        </w:tc>
        <w:tc>
          <w:tcPr>
            <w:tcW w:w="0" w:type="auto"/>
            <w:tcBorders>
              <w:top w:val="single" w:sz="4" w:space="0" w:color="auto"/>
            </w:tcBorders>
            <w:tcMar>
              <w:top w:w="180" w:type="dxa"/>
              <w:left w:w="270" w:type="dxa"/>
              <w:bottom w:w="180" w:type="dxa"/>
              <w:right w:w="270" w:type="dxa"/>
            </w:tcMar>
            <w:vAlign w:val="center"/>
            <w:hideMark/>
          </w:tcPr>
          <w:p w14:paraId="435EAA0A" w14:textId="77777777" w:rsidR="00CE7D48" w:rsidRPr="00335545" w:rsidRDefault="00CE7D48" w:rsidP="00335545">
            <w:pPr>
              <w:rPr>
                <w:rFonts w:ascii="Times New Roman" w:hAnsi="Times New Roman" w:cs="Times New Roman"/>
                <w:szCs w:val="21"/>
              </w:rPr>
            </w:pPr>
            <w:r w:rsidRPr="00335545">
              <w:rPr>
                <w:rFonts w:ascii="Times New Roman" w:hAnsi="Times New Roman" w:cs="Times New Roman"/>
                <w:szCs w:val="21"/>
              </w:rPr>
              <w:t>NY2025001</w:t>
            </w:r>
          </w:p>
        </w:tc>
      </w:tr>
      <w:tr w:rsidR="00CE7D48" w:rsidRPr="001C0901" w14:paraId="37141963" w14:textId="77777777" w:rsidTr="00335545">
        <w:tc>
          <w:tcPr>
            <w:tcW w:w="0" w:type="auto"/>
            <w:tcMar>
              <w:top w:w="180" w:type="dxa"/>
              <w:left w:w="270" w:type="dxa"/>
              <w:bottom w:w="180" w:type="dxa"/>
              <w:right w:w="270" w:type="dxa"/>
            </w:tcMar>
            <w:vAlign w:val="center"/>
            <w:hideMark/>
          </w:tcPr>
          <w:p w14:paraId="2C9222F6" w14:textId="77777777" w:rsidR="00CE7D48" w:rsidRPr="00335545" w:rsidRDefault="00CE7D48" w:rsidP="00335545">
            <w:pPr>
              <w:rPr>
                <w:rFonts w:ascii="Times New Roman" w:hAnsi="Times New Roman" w:cs="Times New Roman"/>
                <w:szCs w:val="21"/>
              </w:rPr>
            </w:pPr>
            <w:r w:rsidRPr="00335545">
              <w:rPr>
                <w:rFonts w:ascii="Times New Roman" w:hAnsi="Times New Roman" w:cs="Times New Roman"/>
                <w:szCs w:val="21"/>
              </w:rPr>
              <w:t>Age/Gender/Height/Weight</w:t>
            </w:r>
          </w:p>
        </w:tc>
        <w:tc>
          <w:tcPr>
            <w:tcW w:w="0" w:type="auto"/>
            <w:tcMar>
              <w:top w:w="180" w:type="dxa"/>
              <w:left w:w="270" w:type="dxa"/>
              <w:bottom w:w="180" w:type="dxa"/>
              <w:right w:w="270" w:type="dxa"/>
            </w:tcMar>
            <w:vAlign w:val="center"/>
            <w:hideMark/>
          </w:tcPr>
          <w:p w14:paraId="7D540B35" w14:textId="77777777" w:rsidR="00CE7D48" w:rsidRPr="00335545" w:rsidRDefault="00CE7D48" w:rsidP="00335545">
            <w:pPr>
              <w:rPr>
                <w:rFonts w:ascii="Times New Roman" w:hAnsi="Times New Roman" w:cs="Times New Roman"/>
                <w:szCs w:val="21"/>
              </w:rPr>
            </w:pPr>
            <w:r w:rsidRPr="00335545">
              <w:rPr>
                <w:rFonts w:ascii="Times New Roman" w:hAnsi="Times New Roman" w:cs="Times New Roman"/>
                <w:szCs w:val="21"/>
              </w:rPr>
              <w:t>Yes</w:t>
            </w:r>
          </w:p>
        </w:tc>
        <w:tc>
          <w:tcPr>
            <w:tcW w:w="0" w:type="auto"/>
            <w:tcMar>
              <w:top w:w="180" w:type="dxa"/>
              <w:left w:w="270" w:type="dxa"/>
              <w:bottom w:w="180" w:type="dxa"/>
              <w:right w:w="270" w:type="dxa"/>
            </w:tcMar>
            <w:vAlign w:val="center"/>
            <w:hideMark/>
          </w:tcPr>
          <w:p w14:paraId="1C3EFA46" w14:textId="77777777" w:rsidR="00CE7D48" w:rsidRPr="00335545" w:rsidRDefault="00CE7D48" w:rsidP="00335545">
            <w:pPr>
              <w:rPr>
                <w:rFonts w:ascii="Times New Roman" w:hAnsi="Times New Roman" w:cs="Times New Roman"/>
                <w:szCs w:val="21"/>
              </w:rPr>
            </w:pPr>
            <w:r w:rsidRPr="00335545">
              <w:rPr>
                <w:rFonts w:ascii="Times New Roman" w:hAnsi="Times New Roman" w:cs="Times New Roman"/>
                <w:szCs w:val="21"/>
              </w:rPr>
              <w:t>68 years old/female/158cm/52kg</w:t>
            </w:r>
          </w:p>
        </w:tc>
      </w:tr>
      <w:tr w:rsidR="00CE7D48" w:rsidRPr="001C0901" w14:paraId="7A5268CD" w14:textId="77777777" w:rsidTr="00335545">
        <w:tc>
          <w:tcPr>
            <w:tcW w:w="0" w:type="auto"/>
            <w:tcMar>
              <w:top w:w="180" w:type="dxa"/>
              <w:left w:w="270" w:type="dxa"/>
              <w:bottom w:w="180" w:type="dxa"/>
              <w:right w:w="270" w:type="dxa"/>
            </w:tcMar>
            <w:vAlign w:val="center"/>
            <w:hideMark/>
          </w:tcPr>
          <w:p w14:paraId="191EA928" w14:textId="77777777" w:rsidR="00CE7D48" w:rsidRPr="00335545" w:rsidRDefault="00CE7D48" w:rsidP="00335545">
            <w:pPr>
              <w:rPr>
                <w:rFonts w:ascii="Times New Roman" w:hAnsi="Times New Roman" w:cs="Times New Roman"/>
                <w:szCs w:val="21"/>
              </w:rPr>
            </w:pPr>
            <w:r w:rsidRPr="00335545">
              <w:rPr>
                <w:rFonts w:ascii="Times New Roman" w:hAnsi="Times New Roman" w:cs="Times New Roman"/>
                <w:szCs w:val="21"/>
              </w:rPr>
              <w:t>T-score</w:t>
            </w:r>
          </w:p>
        </w:tc>
        <w:tc>
          <w:tcPr>
            <w:tcW w:w="0" w:type="auto"/>
            <w:tcMar>
              <w:top w:w="180" w:type="dxa"/>
              <w:left w:w="270" w:type="dxa"/>
              <w:bottom w:w="180" w:type="dxa"/>
              <w:right w:w="270" w:type="dxa"/>
            </w:tcMar>
            <w:vAlign w:val="center"/>
            <w:hideMark/>
          </w:tcPr>
          <w:p w14:paraId="484C343B" w14:textId="77777777" w:rsidR="00CE7D48" w:rsidRPr="00335545" w:rsidRDefault="00CE7D48" w:rsidP="00335545">
            <w:pPr>
              <w:rPr>
                <w:rFonts w:ascii="Times New Roman" w:hAnsi="Times New Roman" w:cs="Times New Roman"/>
                <w:szCs w:val="21"/>
              </w:rPr>
            </w:pPr>
            <w:r w:rsidRPr="00335545">
              <w:rPr>
                <w:rFonts w:ascii="Times New Roman" w:hAnsi="Times New Roman" w:cs="Times New Roman"/>
                <w:szCs w:val="21"/>
              </w:rPr>
              <w:t>Yes</w:t>
            </w:r>
          </w:p>
        </w:tc>
        <w:tc>
          <w:tcPr>
            <w:tcW w:w="0" w:type="auto"/>
            <w:tcMar>
              <w:top w:w="180" w:type="dxa"/>
              <w:left w:w="270" w:type="dxa"/>
              <w:bottom w:w="180" w:type="dxa"/>
              <w:right w:w="270" w:type="dxa"/>
            </w:tcMar>
            <w:vAlign w:val="center"/>
            <w:hideMark/>
          </w:tcPr>
          <w:p w14:paraId="2E7C86F6" w14:textId="77777777" w:rsidR="00CE7D48" w:rsidRPr="00335545" w:rsidRDefault="00CE7D48" w:rsidP="00335545">
            <w:pPr>
              <w:rPr>
                <w:rFonts w:ascii="Times New Roman" w:hAnsi="Times New Roman" w:cs="Times New Roman"/>
                <w:szCs w:val="21"/>
              </w:rPr>
            </w:pPr>
            <w:r w:rsidRPr="00335545">
              <w:rPr>
                <w:rFonts w:ascii="Times New Roman" w:hAnsi="Times New Roman" w:cs="Times New Roman"/>
                <w:szCs w:val="21"/>
              </w:rPr>
              <w:t>-2.8</w:t>
            </w:r>
          </w:p>
        </w:tc>
      </w:tr>
      <w:tr w:rsidR="00CE7D48" w:rsidRPr="001C0901" w14:paraId="7826779B" w14:textId="77777777" w:rsidTr="00335545">
        <w:tc>
          <w:tcPr>
            <w:tcW w:w="0" w:type="auto"/>
            <w:tcMar>
              <w:top w:w="180" w:type="dxa"/>
              <w:left w:w="270" w:type="dxa"/>
              <w:bottom w:w="180" w:type="dxa"/>
              <w:right w:w="270" w:type="dxa"/>
            </w:tcMar>
            <w:vAlign w:val="center"/>
            <w:hideMark/>
          </w:tcPr>
          <w:p w14:paraId="468B6DB8" w14:textId="77777777" w:rsidR="00CE7D48" w:rsidRPr="00335545" w:rsidRDefault="00CE7D48" w:rsidP="00335545">
            <w:pPr>
              <w:rPr>
                <w:rFonts w:ascii="Times New Roman" w:hAnsi="Times New Roman" w:cs="Times New Roman"/>
                <w:szCs w:val="21"/>
              </w:rPr>
            </w:pPr>
            <w:r w:rsidRPr="00335545">
              <w:rPr>
                <w:rFonts w:ascii="Times New Roman" w:hAnsi="Times New Roman" w:cs="Times New Roman"/>
                <w:szCs w:val="21"/>
              </w:rPr>
              <w:t>Diagnostic Result</w:t>
            </w:r>
          </w:p>
        </w:tc>
        <w:tc>
          <w:tcPr>
            <w:tcW w:w="0" w:type="auto"/>
            <w:tcMar>
              <w:top w:w="180" w:type="dxa"/>
              <w:left w:w="270" w:type="dxa"/>
              <w:bottom w:w="180" w:type="dxa"/>
              <w:right w:w="270" w:type="dxa"/>
            </w:tcMar>
            <w:vAlign w:val="center"/>
            <w:hideMark/>
          </w:tcPr>
          <w:p w14:paraId="6DFCFF63" w14:textId="77777777" w:rsidR="00CE7D48" w:rsidRPr="00335545" w:rsidRDefault="00CE7D48" w:rsidP="00335545">
            <w:pPr>
              <w:rPr>
                <w:rFonts w:ascii="Times New Roman" w:hAnsi="Times New Roman" w:cs="Times New Roman"/>
                <w:szCs w:val="21"/>
              </w:rPr>
            </w:pPr>
            <w:r w:rsidRPr="00335545">
              <w:rPr>
                <w:rFonts w:ascii="Times New Roman" w:hAnsi="Times New Roman" w:cs="Times New Roman"/>
                <w:szCs w:val="21"/>
              </w:rPr>
              <w:t>Yes</w:t>
            </w:r>
          </w:p>
        </w:tc>
        <w:tc>
          <w:tcPr>
            <w:tcW w:w="0" w:type="auto"/>
            <w:tcMar>
              <w:top w:w="180" w:type="dxa"/>
              <w:left w:w="270" w:type="dxa"/>
              <w:bottom w:w="180" w:type="dxa"/>
              <w:right w:w="270" w:type="dxa"/>
            </w:tcMar>
            <w:vAlign w:val="center"/>
            <w:hideMark/>
          </w:tcPr>
          <w:p w14:paraId="1DDE671D" w14:textId="77777777" w:rsidR="00CE7D48" w:rsidRPr="00335545" w:rsidRDefault="00CE7D48" w:rsidP="00335545">
            <w:pPr>
              <w:rPr>
                <w:rFonts w:ascii="Times New Roman" w:hAnsi="Times New Roman" w:cs="Times New Roman"/>
                <w:szCs w:val="21"/>
              </w:rPr>
            </w:pPr>
            <w:r w:rsidRPr="00335545">
              <w:rPr>
                <w:rFonts w:ascii="Times New Roman" w:hAnsi="Times New Roman" w:cs="Times New Roman"/>
                <w:szCs w:val="21"/>
              </w:rPr>
              <w:t>Osteopenia</w:t>
            </w:r>
          </w:p>
        </w:tc>
      </w:tr>
      <w:tr w:rsidR="00CE7D48" w:rsidRPr="001C0901" w14:paraId="6D141BC0" w14:textId="77777777" w:rsidTr="00335545">
        <w:tc>
          <w:tcPr>
            <w:tcW w:w="0" w:type="auto"/>
            <w:tcMar>
              <w:top w:w="180" w:type="dxa"/>
              <w:left w:w="270" w:type="dxa"/>
              <w:bottom w:w="180" w:type="dxa"/>
              <w:right w:w="270" w:type="dxa"/>
            </w:tcMar>
            <w:vAlign w:val="center"/>
            <w:hideMark/>
          </w:tcPr>
          <w:p w14:paraId="76C77EB9" w14:textId="77777777" w:rsidR="00CE7D48" w:rsidRPr="00335545" w:rsidRDefault="00CE7D48" w:rsidP="00335545">
            <w:pPr>
              <w:rPr>
                <w:rFonts w:ascii="Times New Roman" w:hAnsi="Times New Roman" w:cs="Times New Roman"/>
                <w:szCs w:val="21"/>
              </w:rPr>
            </w:pPr>
            <w:r w:rsidRPr="00335545">
              <w:rPr>
                <w:rFonts w:ascii="Times New Roman" w:hAnsi="Times New Roman" w:cs="Times New Roman"/>
                <w:szCs w:val="21"/>
              </w:rPr>
              <w:t>Health Advice</w:t>
            </w:r>
          </w:p>
        </w:tc>
        <w:tc>
          <w:tcPr>
            <w:tcW w:w="0" w:type="auto"/>
            <w:tcMar>
              <w:top w:w="180" w:type="dxa"/>
              <w:left w:w="270" w:type="dxa"/>
              <w:bottom w:w="180" w:type="dxa"/>
              <w:right w:w="270" w:type="dxa"/>
            </w:tcMar>
            <w:vAlign w:val="center"/>
            <w:hideMark/>
          </w:tcPr>
          <w:p w14:paraId="5E558481" w14:textId="77777777" w:rsidR="00CE7D48" w:rsidRPr="00335545" w:rsidRDefault="00CE7D48" w:rsidP="00335545">
            <w:pPr>
              <w:rPr>
                <w:rFonts w:ascii="Times New Roman" w:hAnsi="Times New Roman" w:cs="Times New Roman"/>
                <w:szCs w:val="21"/>
              </w:rPr>
            </w:pPr>
            <w:r w:rsidRPr="00335545">
              <w:rPr>
                <w:rFonts w:ascii="Times New Roman" w:hAnsi="Times New Roman" w:cs="Times New Roman"/>
                <w:szCs w:val="21"/>
              </w:rPr>
              <w:t>Yes</w:t>
            </w:r>
          </w:p>
        </w:tc>
        <w:tc>
          <w:tcPr>
            <w:tcW w:w="0" w:type="auto"/>
            <w:tcMar>
              <w:top w:w="180" w:type="dxa"/>
              <w:left w:w="270" w:type="dxa"/>
              <w:bottom w:w="180" w:type="dxa"/>
              <w:right w:w="270" w:type="dxa"/>
            </w:tcMar>
            <w:vAlign w:val="center"/>
            <w:hideMark/>
          </w:tcPr>
          <w:p w14:paraId="11C9281A" w14:textId="77777777" w:rsidR="00CE7D48" w:rsidRPr="00335545" w:rsidRDefault="00CE7D48" w:rsidP="00335545">
            <w:pPr>
              <w:rPr>
                <w:rFonts w:ascii="Times New Roman" w:hAnsi="Times New Roman" w:cs="Times New Roman"/>
                <w:szCs w:val="21"/>
              </w:rPr>
            </w:pPr>
            <w:r w:rsidRPr="00335545">
              <w:rPr>
                <w:rFonts w:ascii="Times New Roman" w:hAnsi="Times New Roman" w:cs="Times New Roman"/>
                <w:szCs w:val="21"/>
              </w:rPr>
              <w:t>Calcium supplementation + exercise guidance</w:t>
            </w:r>
          </w:p>
        </w:tc>
      </w:tr>
    </w:tbl>
    <w:p w14:paraId="37797855" w14:textId="77777777" w:rsidR="00CE7D48" w:rsidRPr="001C0901" w:rsidRDefault="00CE7D48" w:rsidP="001C0901">
      <w:pPr>
        <w:pStyle w:val="3"/>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t>5.2 Data Security</w:t>
      </w:r>
    </w:p>
    <w:p w14:paraId="4A0A17CA" w14:textId="77777777" w:rsidR="00CE7D48" w:rsidRPr="001C0901" w:rsidRDefault="00CE7D48" w:rsidP="001C0901">
      <w:pPr>
        <w:widowControl/>
        <w:numPr>
          <w:ilvl w:val="0"/>
          <w:numId w:val="18"/>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Encrypted storage: Use AES-256 algorithm to encrypt the database.</w:t>
      </w:r>
    </w:p>
    <w:p w14:paraId="003F8218" w14:textId="77777777" w:rsidR="00CE7D48" w:rsidRPr="001C0901" w:rsidRDefault="00CE7D48" w:rsidP="001C0901">
      <w:pPr>
        <w:widowControl/>
        <w:numPr>
          <w:ilvl w:val="0"/>
          <w:numId w:val="18"/>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Access authority: Hierarchical management (only for authorized personnel).</w:t>
      </w:r>
    </w:p>
    <w:p w14:paraId="0A9F3570" w14:textId="583863E7" w:rsidR="000277CA" w:rsidRPr="001C0901" w:rsidRDefault="00CE7D48" w:rsidP="001C0901">
      <w:pPr>
        <w:widowControl/>
        <w:numPr>
          <w:ilvl w:val="0"/>
          <w:numId w:val="18"/>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Data backup: Cloud backup once a week (intranet).</w:t>
      </w:r>
    </w:p>
    <w:p w14:paraId="30921F37" w14:textId="696935D0" w:rsidR="000277CA" w:rsidRPr="001C0901" w:rsidRDefault="000277CA" w:rsidP="001C0901">
      <w:pPr>
        <w:widowControl/>
        <w:spacing w:line="480" w:lineRule="auto"/>
        <w:jc w:val="left"/>
        <w:rPr>
          <w:rFonts w:ascii="Times New Roman" w:eastAsia="仿宋" w:hAnsi="Times New Roman" w:cs="Times New Roman"/>
          <w:sz w:val="24"/>
          <w:szCs w:val="24"/>
        </w:rPr>
      </w:pPr>
      <w:r w:rsidRPr="001C0901">
        <w:rPr>
          <w:rFonts w:ascii="Times New Roman" w:eastAsia="仿宋" w:hAnsi="Times New Roman" w:cs="Times New Roman"/>
          <w:sz w:val="24"/>
          <w:szCs w:val="24"/>
        </w:rPr>
        <w:br w:type="page"/>
      </w:r>
    </w:p>
    <w:p w14:paraId="116325C5" w14:textId="5093DC9A" w:rsidR="00612C2E" w:rsidRPr="001C0901" w:rsidRDefault="00612C2E" w:rsidP="001C0901">
      <w:pPr>
        <w:pStyle w:val="2"/>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lastRenderedPageBreak/>
        <w:t>6. Emergency Plans and Risk Control</w:t>
      </w:r>
    </w:p>
    <w:p w14:paraId="23ACC22C" w14:textId="77777777" w:rsidR="00612C2E" w:rsidRPr="001C0901" w:rsidRDefault="00612C2E" w:rsidP="001C0901">
      <w:pPr>
        <w:pStyle w:val="3"/>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t>6.1 Common Risks and Countermeasures</w:t>
      </w:r>
    </w:p>
    <w:tbl>
      <w:tblPr>
        <w:tblW w:w="0" w:type="auto"/>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718"/>
        <w:gridCol w:w="6588"/>
      </w:tblGrid>
      <w:tr w:rsidR="00612C2E" w:rsidRPr="001C0901" w14:paraId="3E73071B" w14:textId="77777777" w:rsidTr="00612C2E">
        <w:trPr>
          <w:tblHeader/>
        </w:trPr>
        <w:tc>
          <w:tcPr>
            <w:tcW w:w="0" w:type="auto"/>
            <w:tcBorders>
              <w:top w:val="single" w:sz="4" w:space="0" w:color="auto"/>
              <w:bottom w:val="single" w:sz="4" w:space="0" w:color="auto"/>
            </w:tcBorders>
            <w:tcMar>
              <w:top w:w="180" w:type="dxa"/>
              <w:left w:w="270" w:type="dxa"/>
              <w:bottom w:w="180" w:type="dxa"/>
              <w:right w:w="270" w:type="dxa"/>
            </w:tcMar>
            <w:vAlign w:val="center"/>
            <w:hideMark/>
          </w:tcPr>
          <w:p w14:paraId="35A1D007" w14:textId="77777777" w:rsidR="00612C2E" w:rsidRPr="00E16DD1" w:rsidRDefault="00612C2E" w:rsidP="00E16DD1">
            <w:pPr>
              <w:jc w:val="center"/>
              <w:rPr>
                <w:rFonts w:ascii="Times New Roman" w:hAnsi="Times New Roman" w:cs="Times New Roman"/>
                <w:b/>
                <w:bCs/>
                <w:szCs w:val="21"/>
              </w:rPr>
            </w:pPr>
            <w:r w:rsidRPr="00E16DD1">
              <w:rPr>
                <w:rFonts w:ascii="Times New Roman" w:hAnsi="Times New Roman" w:cs="Times New Roman"/>
                <w:b/>
                <w:bCs/>
                <w:szCs w:val="21"/>
              </w:rPr>
              <w:t>Risk Type</w:t>
            </w:r>
          </w:p>
        </w:tc>
        <w:tc>
          <w:tcPr>
            <w:tcW w:w="0" w:type="auto"/>
            <w:tcBorders>
              <w:top w:val="single" w:sz="4" w:space="0" w:color="auto"/>
              <w:bottom w:val="single" w:sz="4" w:space="0" w:color="auto"/>
            </w:tcBorders>
            <w:tcMar>
              <w:top w:w="180" w:type="dxa"/>
              <w:left w:w="270" w:type="dxa"/>
              <w:bottom w:w="180" w:type="dxa"/>
              <w:right w:w="270" w:type="dxa"/>
            </w:tcMar>
            <w:vAlign w:val="center"/>
            <w:hideMark/>
          </w:tcPr>
          <w:p w14:paraId="1BB65F4E" w14:textId="77777777" w:rsidR="00612C2E" w:rsidRPr="00E16DD1" w:rsidRDefault="00612C2E" w:rsidP="00E16DD1">
            <w:pPr>
              <w:jc w:val="center"/>
              <w:rPr>
                <w:rFonts w:ascii="Times New Roman" w:hAnsi="Times New Roman" w:cs="Times New Roman"/>
                <w:b/>
                <w:bCs/>
                <w:szCs w:val="21"/>
              </w:rPr>
            </w:pPr>
            <w:r w:rsidRPr="00E16DD1">
              <w:rPr>
                <w:rFonts w:ascii="Times New Roman" w:hAnsi="Times New Roman" w:cs="Times New Roman"/>
                <w:b/>
                <w:bCs/>
                <w:szCs w:val="21"/>
              </w:rPr>
              <w:t>Countermeasures</w:t>
            </w:r>
          </w:p>
        </w:tc>
      </w:tr>
      <w:tr w:rsidR="00612C2E" w:rsidRPr="001C0901" w14:paraId="5DA9450E" w14:textId="77777777" w:rsidTr="00612C2E">
        <w:tc>
          <w:tcPr>
            <w:tcW w:w="0" w:type="auto"/>
            <w:tcBorders>
              <w:top w:val="single" w:sz="4" w:space="0" w:color="auto"/>
            </w:tcBorders>
            <w:tcMar>
              <w:top w:w="180" w:type="dxa"/>
              <w:left w:w="270" w:type="dxa"/>
              <w:bottom w:w="180" w:type="dxa"/>
              <w:right w:w="270" w:type="dxa"/>
            </w:tcMar>
            <w:vAlign w:val="center"/>
            <w:hideMark/>
          </w:tcPr>
          <w:p w14:paraId="5DE4737E" w14:textId="77777777" w:rsidR="00612C2E" w:rsidRPr="00E16DD1" w:rsidRDefault="00612C2E" w:rsidP="00E16DD1">
            <w:pPr>
              <w:jc w:val="left"/>
              <w:rPr>
                <w:rFonts w:ascii="Times New Roman" w:hAnsi="Times New Roman" w:cs="Times New Roman"/>
                <w:szCs w:val="21"/>
              </w:rPr>
            </w:pPr>
            <w:r w:rsidRPr="00E16DD1">
              <w:rPr>
                <w:rFonts w:ascii="Times New Roman" w:hAnsi="Times New Roman" w:cs="Times New Roman"/>
                <w:szCs w:val="21"/>
              </w:rPr>
              <w:t>Equipment failure</w:t>
            </w:r>
          </w:p>
        </w:tc>
        <w:tc>
          <w:tcPr>
            <w:tcW w:w="0" w:type="auto"/>
            <w:tcBorders>
              <w:top w:val="single" w:sz="4" w:space="0" w:color="auto"/>
            </w:tcBorders>
            <w:tcMar>
              <w:top w:w="180" w:type="dxa"/>
              <w:left w:w="270" w:type="dxa"/>
              <w:bottom w:w="180" w:type="dxa"/>
              <w:right w:w="270" w:type="dxa"/>
            </w:tcMar>
            <w:vAlign w:val="center"/>
            <w:hideMark/>
          </w:tcPr>
          <w:p w14:paraId="202F9D10" w14:textId="77777777" w:rsidR="00612C2E" w:rsidRPr="00E16DD1" w:rsidRDefault="00612C2E" w:rsidP="00E16DD1">
            <w:pPr>
              <w:rPr>
                <w:rFonts w:ascii="Times New Roman" w:hAnsi="Times New Roman" w:cs="Times New Roman"/>
                <w:szCs w:val="21"/>
              </w:rPr>
            </w:pPr>
            <w:r w:rsidRPr="00E16DD1">
              <w:rPr>
                <w:rFonts w:ascii="Times New Roman" w:hAnsi="Times New Roman" w:cs="Times New Roman"/>
                <w:szCs w:val="21"/>
              </w:rPr>
              <w:t>Local equipment maintenance personnel respond within 2 hours, and manufacturer's equipment maintenance personnel respond within 8 hours.</w:t>
            </w:r>
          </w:p>
        </w:tc>
      </w:tr>
      <w:tr w:rsidR="00612C2E" w:rsidRPr="001C0901" w14:paraId="02941522" w14:textId="77777777" w:rsidTr="00612C2E">
        <w:tc>
          <w:tcPr>
            <w:tcW w:w="0" w:type="auto"/>
            <w:tcMar>
              <w:top w:w="180" w:type="dxa"/>
              <w:left w:w="270" w:type="dxa"/>
              <w:bottom w:w="180" w:type="dxa"/>
              <w:right w:w="270" w:type="dxa"/>
            </w:tcMar>
            <w:vAlign w:val="center"/>
            <w:hideMark/>
          </w:tcPr>
          <w:p w14:paraId="41CB068C" w14:textId="77777777" w:rsidR="00612C2E" w:rsidRPr="00E16DD1" w:rsidRDefault="00612C2E" w:rsidP="00E16DD1">
            <w:pPr>
              <w:rPr>
                <w:rFonts w:ascii="Times New Roman" w:hAnsi="Times New Roman" w:cs="Times New Roman"/>
                <w:szCs w:val="21"/>
              </w:rPr>
            </w:pPr>
            <w:r w:rsidRPr="00E16DD1">
              <w:rPr>
                <w:rFonts w:ascii="Times New Roman" w:hAnsi="Times New Roman" w:cs="Times New Roman"/>
                <w:szCs w:val="21"/>
              </w:rPr>
              <w:t>Subject fall</w:t>
            </w:r>
          </w:p>
        </w:tc>
        <w:tc>
          <w:tcPr>
            <w:tcW w:w="0" w:type="auto"/>
            <w:tcMar>
              <w:top w:w="180" w:type="dxa"/>
              <w:left w:w="270" w:type="dxa"/>
              <w:bottom w:w="180" w:type="dxa"/>
              <w:right w:w="270" w:type="dxa"/>
            </w:tcMar>
            <w:vAlign w:val="center"/>
            <w:hideMark/>
          </w:tcPr>
          <w:p w14:paraId="24C7083F" w14:textId="77777777" w:rsidR="00612C2E" w:rsidRPr="00E16DD1" w:rsidRDefault="00612C2E" w:rsidP="00E16DD1">
            <w:pPr>
              <w:rPr>
                <w:rFonts w:ascii="Times New Roman" w:hAnsi="Times New Roman" w:cs="Times New Roman"/>
                <w:szCs w:val="21"/>
              </w:rPr>
            </w:pPr>
            <w:r w:rsidRPr="00E16DD1">
              <w:rPr>
                <w:rFonts w:ascii="Times New Roman" w:hAnsi="Times New Roman" w:cs="Times New Roman"/>
                <w:szCs w:val="21"/>
              </w:rPr>
              <w:t>First-aid kits are available on-site, and contact Tongcun Health Center for treatment.</w:t>
            </w:r>
          </w:p>
        </w:tc>
      </w:tr>
      <w:tr w:rsidR="00612C2E" w:rsidRPr="001C0901" w14:paraId="1B41E023" w14:textId="77777777" w:rsidTr="00612C2E">
        <w:tc>
          <w:tcPr>
            <w:tcW w:w="0" w:type="auto"/>
            <w:tcMar>
              <w:top w:w="180" w:type="dxa"/>
              <w:left w:w="270" w:type="dxa"/>
              <w:bottom w:w="180" w:type="dxa"/>
              <w:right w:w="270" w:type="dxa"/>
            </w:tcMar>
            <w:vAlign w:val="center"/>
            <w:hideMark/>
          </w:tcPr>
          <w:p w14:paraId="05FB6E54" w14:textId="77777777" w:rsidR="00612C2E" w:rsidRPr="00E16DD1" w:rsidRDefault="00612C2E" w:rsidP="00E16DD1">
            <w:pPr>
              <w:rPr>
                <w:rFonts w:ascii="Times New Roman" w:hAnsi="Times New Roman" w:cs="Times New Roman"/>
                <w:szCs w:val="21"/>
              </w:rPr>
            </w:pPr>
            <w:r w:rsidRPr="00E16DD1">
              <w:rPr>
                <w:rFonts w:ascii="Times New Roman" w:hAnsi="Times New Roman" w:cs="Times New Roman"/>
                <w:szCs w:val="21"/>
              </w:rPr>
              <w:t>Data leakage</w:t>
            </w:r>
          </w:p>
        </w:tc>
        <w:tc>
          <w:tcPr>
            <w:tcW w:w="0" w:type="auto"/>
            <w:tcMar>
              <w:top w:w="180" w:type="dxa"/>
              <w:left w:w="270" w:type="dxa"/>
              <w:bottom w:w="180" w:type="dxa"/>
              <w:right w:w="270" w:type="dxa"/>
            </w:tcMar>
            <w:vAlign w:val="center"/>
            <w:hideMark/>
          </w:tcPr>
          <w:p w14:paraId="19C4501B" w14:textId="77777777" w:rsidR="00612C2E" w:rsidRPr="00E16DD1" w:rsidRDefault="00612C2E" w:rsidP="00E16DD1">
            <w:pPr>
              <w:rPr>
                <w:rFonts w:ascii="Times New Roman" w:hAnsi="Times New Roman" w:cs="Times New Roman"/>
                <w:szCs w:val="21"/>
              </w:rPr>
            </w:pPr>
            <w:r w:rsidRPr="00E16DD1">
              <w:rPr>
                <w:rFonts w:ascii="Times New Roman" w:hAnsi="Times New Roman" w:cs="Times New Roman"/>
                <w:szCs w:val="21"/>
              </w:rPr>
              <w:t>Immediately disconnect from the network, start audit tracking, and report to the District Health Commission.</w:t>
            </w:r>
          </w:p>
        </w:tc>
      </w:tr>
    </w:tbl>
    <w:p w14:paraId="044258D6" w14:textId="49405C1E" w:rsidR="000277CA" w:rsidRPr="001C0901" w:rsidRDefault="000277CA" w:rsidP="001C0901">
      <w:pPr>
        <w:pStyle w:val="2"/>
        <w:shd w:val="clear" w:color="auto" w:fill="FCFCFC"/>
        <w:spacing w:before="0" w:after="0" w:line="480" w:lineRule="auto"/>
        <w:textAlignment w:val="baseline"/>
        <w:rPr>
          <w:rFonts w:ascii="Times New Roman" w:eastAsia="仿宋" w:hAnsi="Times New Roman" w:cs="Times New Roman"/>
          <w:sz w:val="24"/>
          <w:szCs w:val="24"/>
        </w:rPr>
      </w:pPr>
    </w:p>
    <w:p w14:paraId="36F3F7F7" w14:textId="77777777" w:rsidR="000277CA" w:rsidRPr="001C0901" w:rsidRDefault="000277CA" w:rsidP="001C0901">
      <w:pPr>
        <w:widowControl/>
        <w:spacing w:line="480" w:lineRule="auto"/>
        <w:jc w:val="left"/>
        <w:rPr>
          <w:rFonts w:ascii="Times New Roman" w:eastAsia="仿宋" w:hAnsi="Times New Roman" w:cs="Times New Roman"/>
          <w:sz w:val="24"/>
          <w:szCs w:val="24"/>
        </w:rPr>
      </w:pPr>
      <w:r w:rsidRPr="001C0901">
        <w:rPr>
          <w:rFonts w:ascii="Times New Roman" w:eastAsia="仿宋" w:hAnsi="Times New Roman" w:cs="Times New Roman"/>
          <w:sz w:val="24"/>
          <w:szCs w:val="24"/>
        </w:rPr>
        <w:br w:type="page"/>
      </w:r>
    </w:p>
    <w:p w14:paraId="34ED24CD" w14:textId="0877D1E5" w:rsidR="007F51BE" w:rsidRPr="001C0901" w:rsidRDefault="007F51BE" w:rsidP="001C0901">
      <w:pPr>
        <w:pStyle w:val="2"/>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lastRenderedPageBreak/>
        <w:t>7. Training and Assessment System</w:t>
      </w:r>
    </w:p>
    <w:p w14:paraId="08A99F6C" w14:textId="77777777" w:rsidR="007F51BE" w:rsidRPr="001C0901" w:rsidRDefault="007F51BE" w:rsidP="001C0901">
      <w:pPr>
        <w:pStyle w:val="3"/>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t>7.1 Training Content</w:t>
      </w:r>
    </w:p>
    <w:p w14:paraId="6E55A8A1" w14:textId="77777777" w:rsidR="007F51BE" w:rsidRPr="001C0901" w:rsidRDefault="007F51BE" w:rsidP="001C0901">
      <w:pPr>
        <w:widowControl/>
        <w:numPr>
          <w:ilvl w:val="0"/>
          <w:numId w:val="19"/>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Equipment operation (theory + practice)</w:t>
      </w:r>
    </w:p>
    <w:p w14:paraId="673323BE" w14:textId="77777777" w:rsidR="007F51BE" w:rsidRPr="001C0901" w:rsidRDefault="007F51BE" w:rsidP="001C0901">
      <w:pPr>
        <w:widowControl/>
        <w:numPr>
          <w:ilvl w:val="0"/>
          <w:numId w:val="19"/>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Quality control standards</w:t>
      </w:r>
    </w:p>
    <w:p w14:paraId="2FEF2896" w14:textId="77777777" w:rsidR="007F51BE" w:rsidRPr="001C0901" w:rsidRDefault="007F51BE" w:rsidP="001C0901">
      <w:pPr>
        <w:widowControl/>
        <w:numPr>
          <w:ilvl w:val="0"/>
          <w:numId w:val="19"/>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Osteoporosis diagnosis and treatment guidelines (IOF/BHOF)</w:t>
      </w:r>
    </w:p>
    <w:p w14:paraId="04F4BFF0" w14:textId="77777777" w:rsidR="007F51BE" w:rsidRPr="001C0901" w:rsidRDefault="007F51BE" w:rsidP="001C0901">
      <w:pPr>
        <w:pStyle w:val="3"/>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t>7.2 Assessment Mechanism</w:t>
      </w:r>
    </w:p>
    <w:p w14:paraId="3C740B91" w14:textId="77777777" w:rsidR="007F51BE" w:rsidRPr="001C0901" w:rsidRDefault="007F51BE" w:rsidP="001C0901">
      <w:pPr>
        <w:widowControl/>
        <w:numPr>
          <w:ilvl w:val="0"/>
          <w:numId w:val="20"/>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Theoretical exam: Closed-book test (≥80 points to pass).</w:t>
      </w:r>
    </w:p>
    <w:p w14:paraId="68675182" w14:textId="0F21B318" w:rsidR="000277CA" w:rsidRPr="001C0901" w:rsidRDefault="007F51BE" w:rsidP="001C0901">
      <w:pPr>
        <w:widowControl/>
        <w:numPr>
          <w:ilvl w:val="0"/>
          <w:numId w:val="20"/>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Practical assessment: Blind sample scanning (deviation from standard value &lt;0.5%).</w:t>
      </w:r>
    </w:p>
    <w:p w14:paraId="0D13B101" w14:textId="44AFDBE3" w:rsidR="000277CA" w:rsidRPr="001C0901" w:rsidRDefault="000277CA" w:rsidP="001C0901">
      <w:pPr>
        <w:widowControl/>
        <w:spacing w:line="480" w:lineRule="auto"/>
        <w:jc w:val="left"/>
        <w:rPr>
          <w:rFonts w:ascii="Times New Roman" w:eastAsia="仿宋" w:hAnsi="Times New Roman" w:cs="Times New Roman"/>
          <w:sz w:val="24"/>
          <w:szCs w:val="24"/>
        </w:rPr>
      </w:pPr>
      <w:r w:rsidRPr="001C0901">
        <w:rPr>
          <w:rFonts w:ascii="Times New Roman" w:eastAsia="仿宋" w:hAnsi="Times New Roman" w:cs="Times New Roman"/>
          <w:sz w:val="24"/>
          <w:szCs w:val="24"/>
        </w:rPr>
        <w:br w:type="page"/>
      </w:r>
    </w:p>
    <w:p w14:paraId="47534469" w14:textId="2F7D7E54" w:rsidR="007F51BE" w:rsidRPr="001C0901" w:rsidRDefault="007F51BE" w:rsidP="001C0901">
      <w:pPr>
        <w:pStyle w:val="2"/>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lastRenderedPageBreak/>
        <w:t>8. Policy Support and Funding Guarantee</w:t>
      </w:r>
    </w:p>
    <w:p w14:paraId="60743E38" w14:textId="77777777" w:rsidR="007F51BE" w:rsidRPr="001C0901" w:rsidRDefault="007F51BE" w:rsidP="001C0901">
      <w:pPr>
        <w:pStyle w:val="3"/>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t>8.1 Funding Sources</w:t>
      </w:r>
    </w:p>
    <w:p w14:paraId="6683CE85" w14:textId="77777777" w:rsidR="007F51BE" w:rsidRPr="001C0901" w:rsidRDefault="007F51BE" w:rsidP="001C0901">
      <w:pPr>
        <w:widowControl/>
        <w:numPr>
          <w:ilvl w:val="0"/>
          <w:numId w:val="21"/>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Government financial funds: Cover 100% of the equipment purchase cost (260,000 yuan × 100%).</w:t>
      </w:r>
    </w:p>
    <w:p w14:paraId="6996BEE6" w14:textId="77777777" w:rsidR="007F51BE" w:rsidRPr="001C0901" w:rsidRDefault="007F51BE" w:rsidP="001C0901">
      <w:pPr>
        <w:widowControl/>
        <w:numPr>
          <w:ilvl w:val="0"/>
          <w:numId w:val="21"/>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Supporting funds from The Ninth People's Hospital of Suzhou and Tongcun Health Center: Bear personnel costs and operating expenses (¥21,460/year).</w:t>
      </w:r>
    </w:p>
    <w:p w14:paraId="57265DB0" w14:textId="77777777" w:rsidR="007F51BE" w:rsidRPr="001C0901" w:rsidRDefault="007F51BE" w:rsidP="001C0901">
      <w:pPr>
        <w:pStyle w:val="3"/>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t>8.2 Reimbursement Process</w:t>
      </w:r>
    </w:p>
    <w:p w14:paraId="75E5047F" w14:textId="77777777" w:rsidR="007F51BE" w:rsidRPr="001C0901" w:rsidRDefault="007F51BE" w:rsidP="001C0901">
      <w:pPr>
        <w:widowControl/>
        <w:numPr>
          <w:ilvl w:val="0"/>
          <w:numId w:val="22"/>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Submit expense application form (attached with invoices and acceptance documents).</w:t>
      </w:r>
    </w:p>
    <w:p w14:paraId="6DEA7AFD" w14:textId="77777777" w:rsidR="007F51BE" w:rsidRPr="001C0901" w:rsidRDefault="007F51BE" w:rsidP="001C0901">
      <w:pPr>
        <w:widowControl/>
        <w:numPr>
          <w:ilvl w:val="0"/>
          <w:numId w:val="22"/>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Allocated to the designated account after review by the county finance bureau.</w:t>
      </w:r>
    </w:p>
    <w:p w14:paraId="13FE7647" w14:textId="577D29AE" w:rsidR="000277CA" w:rsidRPr="001C0901" w:rsidRDefault="000277CA" w:rsidP="001C0901">
      <w:pPr>
        <w:pStyle w:val="2"/>
        <w:shd w:val="clear" w:color="auto" w:fill="FCFCFC"/>
        <w:spacing w:before="0" w:after="0" w:line="480" w:lineRule="auto"/>
        <w:textAlignment w:val="baseline"/>
        <w:rPr>
          <w:rFonts w:ascii="Times New Roman" w:eastAsia="仿宋" w:hAnsi="Times New Roman" w:cs="Times New Roman"/>
          <w:sz w:val="24"/>
          <w:szCs w:val="24"/>
        </w:rPr>
      </w:pPr>
    </w:p>
    <w:p w14:paraId="29937E3D" w14:textId="4DFF735A" w:rsidR="000277CA" w:rsidRPr="001C0901" w:rsidRDefault="000277CA" w:rsidP="001C0901">
      <w:pPr>
        <w:widowControl/>
        <w:spacing w:line="480" w:lineRule="auto"/>
        <w:jc w:val="left"/>
        <w:rPr>
          <w:rFonts w:ascii="Times New Roman" w:eastAsia="仿宋" w:hAnsi="Times New Roman" w:cs="Times New Roman"/>
          <w:sz w:val="24"/>
          <w:szCs w:val="24"/>
        </w:rPr>
      </w:pPr>
      <w:r w:rsidRPr="001C0901">
        <w:rPr>
          <w:rFonts w:ascii="Times New Roman" w:eastAsia="仿宋" w:hAnsi="Times New Roman" w:cs="Times New Roman"/>
          <w:sz w:val="24"/>
          <w:szCs w:val="24"/>
        </w:rPr>
        <w:br w:type="page"/>
      </w:r>
    </w:p>
    <w:p w14:paraId="10C74EF8" w14:textId="45690E36" w:rsidR="00DD7E98" w:rsidRPr="001C0901" w:rsidRDefault="00DD7E98" w:rsidP="001C0901">
      <w:pPr>
        <w:pStyle w:val="2"/>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lastRenderedPageBreak/>
        <w:t>9. Project Evaluation and Continuous Improvement</w:t>
      </w:r>
    </w:p>
    <w:p w14:paraId="492D36F1" w14:textId="77777777" w:rsidR="00DD7E98" w:rsidRPr="001C0901" w:rsidRDefault="00DD7E98" w:rsidP="001C0901">
      <w:pPr>
        <w:pStyle w:val="3"/>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t>9.1 Evaluation Indicators</w:t>
      </w:r>
    </w:p>
    <w:p w14:paraId="66A193E4" w14:textId="77777777" w:rsidR="00DD7E98" w:rsidRPr="001C0901" w:rsidRDefault="00DD7E98" w:rsidP="001C0901">
      <w:pPr>
        <w:widowControl/>
        <w:numPr>
          <w:ilvl w:val="0"/>
          <w:numId w:val="23"/>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Process indicators: Screening completion rate, data integrity rate (≥95%).</w:t>
      </w:r>
    </w:p>
    <w:p w14:paraId="5FB37196" w14:textId="77777777" w:rsidR="00DD7E98" w:rsidRPr="001C0901" w:rsidRDefault="00DD7E98" w:rsidP="001C0901">
      <w:pPr>
        <w:widowControl/>
        <w:numPr>
          <w:ilvl w:val="0"/>
          <w:numId w:val="23"/>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Effect indicators: Osteoporosis awareness rate, treatment compliance.</w:t>
      </w:r>
    </w:p>
    <w:p w14:paraId="02196695" w14:textId="77777777" w:rsidR="00DD7E98" w:rsidRPr="001C0901" w:rsidRDefault="00DD7E98" w:rsidP="001C0901">
      <w:pPr>
        <w:pStyle w:val="3"/>
        <w:shd w:val="clear" w:color="auto" w:fill="FFFFFF"/>
        <w:spacing w:line="480" w:lineRule="auto"/>
        <w:rPr>
          <w:rFonts w:ascii="Times New Roman" w:hAnsi="Times New Roman" w:cs="Times New Roman"/>
          <w:color w:val="000000"/>
          <w:sz w:val="24"/>
          <w:szCs w:val="24"/>
        </w:rPr>
      </w:pPr>
      <w:r w:rsidRPr="001C0901">
        <w:rPr>
          <w:rFonts w:ascii="Times New Roman" w:hAnsi="Times New Roman" w:cs="Times New Roman"/>
          <w:color w:val="000000"/>
          <w:sz w:val="24"/>
          <w:szCs w:val="24"/>
        </w:rPr>
        <w:t>9.2 Improvement Mechanism</w:t>
      </w:r>
    </w:p>
    <w:p w14:paraId="23810280" w14:textId="77777777" w:rsidR="00DD7E98" w:rsidRPr="001C0901" w:rsidRDefault="00DD7E98" w:rsidP="001C0901">
      <w:pPr>
        <w:widowControl/>
        <w:numPr>
          <w:ilvl w:val="0"/>
          <w:numId w:val="24"/>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Hold monthly project meetings to analyze problems and adjust strategies.</w:t>
      </w:r>
    </w:p>
    <w:p w14:paraId="2749ADF6" w14:textId="77777777" w:rsidR="00DD7E98" w:rsidRPr="001C0901" w:rsidRDefault="00DD7E98" w:rsidP="001C0901">
      <w:pPr>
        <w:widowControl/>
        <w:numPr>
          <w:ilvl w:val="0"/>
          <w:numId w:val="24"/>
        </w:numPr>
        <w:shd w:val="clear" w:color="auto" w:fill="FFFFFF"/>
        <w:spacing w:before="100" w:beforeAutospacing="1" w:after="100" w:afterAutospacing="1" w:line="480" w:lineRule="auto"/>
        <w:jc w:val="left"/>
        <w:rPr>
          <w:rFonts w:ascii="Times New Roman" w:hAnsi="Times New Roman" w:cs="Times New Roman"/>
          <w:color w:val="000000"/>
          <w:sz w:val="24"/>
          <w:szCs w:val="24"/>
        </w:rPr>
      </w:pPr>
      <w:r w:rsidRPr="001C0901">
        <w:rPr>
          <w:rFonts w:ascii="Times New Roman" w:hAnsi="Times New Roman" w:cs="Times New Roman"/>
          <w:color w:val="000000"/>
          <w:sz w:val="24"/>
          <w:szCs w:val="24"/>
        </w:rPr>
        <w:t>Submit annual final evaluation report to the Municipal Health Commission.</w:t>
      </w:r>
    </w:p>
    <w:p w14:paraId="5BF92B8B" w14:textId="79787383" w:rsidR="002F6D36" w:rsidRDefault="002F6D36">
      <w:pPr>
        <w:widowControl/>
        <w:jc w:val="left"/>
        <w:rPr>
          <w:rFonts w:ascii="Times New Roman" w:eastAsia="仿宋" w:hAnsi="Times New Roman" w:cs="Times New Roman"/>
          <w:sz w:val="24"/>
          <w:szCs w:val="24"/>
        </w:rPr>
      </w:pPr>
      <w:r>
        <w:rPr>
          <w:rFonts w:ascii="Times New Roman" w:eastAsia="仿宋" w:hAnsi="Times New Roman" w:cs="Times New Roman"/>
          <w:sz w:val="24"/>
          <w:szCs w:val="24"/>
        </w:rPr>
        <w:br w:type="page"/>
      </w:r>
    </w:p>
    <w:p w14:paraId="6F9D2705" w14:textId="7F14F392" w:rsidR="002F6D36" w:rsidRPr="002F6D36" w:rsidRDefault="002F6D36" w:rsidP="002F6D36">
      <w:pPr>
        <w:widowControl/>
        <w:shd w:val="clear" w:color="auto" w:fill="FFFFFF"/>
        <w:jc w:val="left"/>
        <w:rPr>
          <w:rFonts w:ascii="Segoe UI" w:eastAsia="宋体" w:hAnsi="Segoe UI" w:cs="Segoe UI"/>
          <w:kern w:val="0"/>
          <w:sz w:val="24"/>
          <w:szCs w:val="24"/>
        </w:rPr>
      </w:pPr>
      <w:r w:rsidRPr="002F6D36">
        <w:rPr>
          <w:rFonts w:ascii="Segoe UI" w:eastAsia="宋体" w:hAnsi="Segoe UI" w:cs="Segoe UI"/>
          <w:kern w:val="0"/>
          <w:sz w:val="24"/>
          <w:szCs w:val="24"/>
        </w:rPr>
        <w:lastRenderedPageBreak/>
        <w:t>Appendix - Ethical Review Approval (KYLW2024-065-01)</w:t>
      </w:r>
    </w:p>
    <w:p w14:paraId="3A537538" w14:textId="6D3D0501" w:rsidR="002F6D36" w:rsidRPr="002F6D36" w:rsidRDefault="002F6D36" w:rsidP="00DC1D26">
      <w:pPr>
        <w:widowControl/>
        <w:shd w:val="clear" w:color="auto" w:fill="FFFFFF"/>
        <w:jc w:val="left"/>
        <w:rPr>
          <w:rFonts w:ascii="Segoe UI" w:eastAsia="宋体" w:hAnsi="Segoe UI" w:cs="Segoe UI"/>
          <w:kern w:val="0"/>
          <w:sz w:val="24"/>
          <w:szCs w:val="24"/>
        </w:rPr>
      </w:pPr>
      <w:r w:rsidRPr="002F6D36">
        <w:rPr>
          <w:rFonts w:ascii="Segoe UI" w:eastAsia="宋体" w:hAnsi="Segoe UI" w:cs="Segoe UI"/>
          <w:b/>
          <w:bCs/>
          <w:kern w:val="0"/>
          <w:sz w:val="24"/>
          <w:szCs w:val="24"/>
        </w:rPr>
        <w:t>[Image of Medical Ethics Review Report</w:t>
      </w:r>
      <w:r w:rsidRPr="002F6D36">
        <w:rPr>
          <w:rFonts w:ascii="Segoe UI" w:eastAsia="宋体" w:hAnsi="Segoe UI" w:cs="Segoe UI"/>
          <w:kern w:val="0"/>
          <w:sz w:val="24"/>
          <w:szCs w:val="24"/>
        </w:rPr>
        <w:t>]</w:t>
      </w:r>
      <w:r w:rsidRPr="002F6D36">
        <w:rPr>
          <w:rFonts w:ascii="Segoe UI" w:eastAsia="宋体" w:hAnsi="Segoe UI" w:cs="Segoe UI"/>
          <w:kern w:val="0"/>
          <w:sz w:val="24"/>
          <w:szCs w:val="24"/>
        </w:rPr>
        <w:br/>
        <w:t>Approval No. (KYLW2024-065-01)</w:t>
      </w:r>
      <w:r w:rsidRPr="002F6D36">
        <w:rPr>
          <w:rFonts w:ascii="Segoe UI" w:eastAsia="宋体" w:hAnsi="Segoe UI" w:cs="Segoe UI"/>
          <w:kern w:val="0"/>
          <w:sz w:val="24"/>
          <w:szCs w:val="24"/>
        </w:rPr>
        <w:br/>
        <w:t>The project "Epidemiological Investigation of Osteoporosis in Elderly People Over 60 Years Old in Tongcun Community" has been reviewed by the Clinical Medical Research Ethics Committee of The Ninth People's Hospital of Suzhou and is in line with ethical principles. The relevant information of the project is as follows:</w:t>
      </w:r>
      <w:r w:rsidRPr="002F6D36">
        <w:rPr>
          <w:rFonts w:ascii="Segoe UI" w:eastAsia="宋体" w:hAnsi="Segoe UI" w:cs="Segoe UI"/>
          <w:kern w:val="0"/>
          <w:sz w:val="24"/>
          <w:szCs w:val="24"/>
        </w:rPr>
        <w:br/>
        <w:t>Project Name: Epidemiological Investigation of Osteoporosis in Elderly People Over 60 Years Old in Tongcun Community</w:t>
      </w:r>
      <w:r w:rsidRPr="002F6D36">
        <w:rPr>
          <w:rFonts w:ascii="Segoe UI" w:eastAsia="宋体" w:hAnsi="Segoe UI" w:cs="Segoe UI"/>
          <w:kern w:val="0"/>
          <w:sz w:val="24"/>
          <w:szCs w:val="24"/>
        </w:rPr>
        <w:br/>
        <w:t>Applicant: Huan Du</w:t>
      </w:r>
      <w:r w:rsidRPr="002F6D36">
        <w:rPr>
          <w:rFonts w:ascii="Segoe UI" w:eastAsia="宋体" w:hAnsi="Segoe UI" w:cs="Segoe UI"/>
          <w:kern w:val="0"/>
          <w:sz w:val="24"/>
          <w:szCs w:val="24"/>
        </w:rPr>
        <w:br/>
        <w:t>Professional Title: Associate Chief Physician</w:t>
      </w:r>
      <w:r w:rsidRPr="002F6D36">
        <w:rPr>
          <w:rFonts w:ascii="Segoe UI" w:eastAsia="宋体" w:hAnsi="Segoe UI" w:cs="Segoe UI"/>
          <w:kern w:val="0"/>
          <w:sz w:val="24"/>
          <w:szCs w:val="24"/>
        </w:rPr>
        <w:br/>
        <w:t>Project Leader: Huan Du</w:t>
      </w:r>
      <w:r w:rsidRPr="002F6D36">
        <w:rPr>
          <w:rFonts w:ascii="Segoe UI" w:eastAsia="宋体" w:hAnsi="Segoe UI" w:cs="Segoe UI"/>
          <w:kern w:val="0"/>
          <w:sz w:val="24"/>
          <w:szCs w:val="24"/>
        </w:rPr>
        <w:br/>
        <w:t>Professional Title: Associate Chief Physician</w:t>
      </w:r>
      <w:r w:rsidRPr="002F6D36">
        <w:rPr>
          <w:rFonts w:ascii="Segoe UI" w:eastAsia="宋体" w:hAnsi="Segoe UI" w:cs="Segoe UI"/>
          <w:kern w:val="0"/>
          <w:sz w:val="24"/>
          <w:szCs w:val="24"/>
        </w:rPr>
        <w:br/>
        <w:t>E-mail: xykk@qq.com</w:t>
      </w:r>
      <w:r w:rsidRPr="002F6D36">
        <w:rPr>
          <w:rFonts w:ascii="Segoe UI" w:eastAsia="宋体" w:hAnsi="Segoe UI" w:cs="Segoe UI"/>
          <w:kern w:val="0"/>
          <w:sz w:val="24"/>
          <w:szCs w:val="24"/>
        </w:rPr>
        <w:br/>
        <w:t>Department: Department of Rehabilitation Medicine</w:t>
      </w:r>
      <w:r w:rsidRPr="002F6D36">
        <w:rPr>
          <w:rFonts w:ascii="Segoe UI" w:eastAsia="宋体" w:hAnsi="Segoe UI" w:cs="Segoe UI"/>
          <w:kern w:val="0"/>
          <w:sz w:val="24"/>
          <w:szCs w:val="24"/>
        </w:rPr>
        <w:br/>
        <w:t>Application Date: June 18, 2024</w:t>
      </w:r>
      <w:r w:rsidRPr="002F6D36">
        <w:rPr>
          <w:rFonts w:ascii="Segoe UI" w:eastAsia="宋体" w:hAnsi="Segoe UI" w:cs="Segoe UI"/>
          <w:kern w:val="0"/>
          <w:sz w:val="24"/>
          <w:szCs w:val="24"/>
        </w:rPr>
        <w:br/>
        <w:t>Main Content Involving Human Experiments:</w:t>
      </w:r>
      <w:r w:rsidRPr="002F6D36">
        <w:rPr>
          <w:rFonts w:ascii="Segoe UI" w:eastAsia="宋体" w:hAnsi="Segoe UI" w:cs="Segoe UI"/>
          <w:kern w:val="0"/>
          <w:sz w:val="24"/>
          <w:szCs w:val="24"/>
        </w:rPr>
        <w:br/>
        <w:t xml:space="preserve">It is intended to retrospectively analyze the epidemiological characteristics of osteoporosis in elderly people over 60 years old in Tongcun Community and the common problems in community management of osteoporosis. Collect physical examination reports of 3,530 elderly people, collect patients' </w:t>
      </w:r>
      <w:r w:rsidRPr="002F6D36">
        <w:rPr>
          <w:rFonts w:ascii="Segoe UI" w:eastAsia="宋体" w:hAnsi="Segoe UI" w:cs="Segoe UI"/>
          <w:kern w:val="0"/>
          <w:sz w:val="24"/>
          <w:szCs w:val="24"/>
        </w:rPr>
        <w:lastRenderedPageBreak/>
        <w:t>sociological characteristics (including name, date of birth, ethnicity, occupation, marital status, educational level, monthly income, etc.), health behaviors (including daily activity volume, activity form, daily eating habits, smoking, drinking, etc.), female reproductive history (including age at menopause) and chronic disease history, and simultaneously complete electrocardiogram, B-ultrasound (liver, gallbladder, pancreas and spleen), urine routine, blood routine, blood glucose, blood lipid, liver function, kidney function, electrolyte, carcinoembryonic antigen detection and bone mineral density examination. Analyze the epidemiological characteristics of osteoporosis in community elderly and the problems existing in community standardized management.</w:t>
      </w:r>
      <w:r w:rsidRPr="002F6D36">
        <w:rPr>
          <w:rFonts w:ascii="Segoe UI" w:eastAsia="宋体" w:hAnsi="Segoe UI" w:cs="Segoe UI"/>
          <w:kern w:val="0"/>
          <w:sz w:val="24"/>
          <w:szCs w:val="24"/>
        </w:rPr>
        <w:br/>
        <w:t>It is a retrospective data analysis, which will protect patients' privacy, not affect patients' diagnosis and treatment, and not damage patients' interests.</w:t>
      </w:r>
      <w:r w:rsidRPr="002F6D36">
        <w:rPr>
          <w:rFonts w:ascii="Segoe UI" w:eastAsia="宋体" w:hAnsi="Segoe UI" w:cs="Segoe UI"/>
          <w:kern w:val="0"/>
          <w:sz w:val="24"/>
          <w:szCs w:val="24"/>
        </w:rPr>
        <w:br/>
        <w:t>Review Comments</w:t>
      </w:r>
      <w:r w:rsidRPr="002F6D36">
        <w:rPr>
          <w:rFonts w:ascii="Segoe UI" w:eastAsia="宋体" w:hAnsi="Segoe UI" w:cs="Segoe UI"/>
          <w:kern w:val="0"/>
          <w:sz w:val="24"/>
          <w:szCs w:val="24"/>
        </w:rPr>
        <w:br/>
        <w:t>After review by the Clinical Medical Research Ethics Committee of our hospital, the experimental design and implementation plan of this study are in line with ethical principles. It is agreed that the on-site work of this study will be carried out as planned.</w:t>
      </w:r>
      <w:r w:rsidRPr="002F6D36">
        <w:rPr>
          <w:rFonts w:ascii="Segoe UI" w:eastAsia="宋体" w:hAnsi="Segoe UI" w:cs="Segoe UI"/>
          <w:kern w:val="0"/>
          <w:sz w:val="24"/>
          <w:szCs w:val="24"/>
        </w:rPr>
        <w:br/>
        <w:t>Clinical Medical Research Ethics Committee of The Ninth People's Hospital of Suzhou</w:t>
      </w:r>
      <w:r w:rsidRPr="002F6D36">
        <w:rPr>
          <w:rFonts w:ascii="Segoe UI" w:eastAsia="宋体" w:hAnsi="Segoe UI" w:cs="Segoe UI"/>
          <w:kern w:val="0"/>
          <w:sz w:val="24"/>
          <w:szCs w:val="24"/>
        </w:rPr>
        <w:br/>
        <w:t>Signature of Chairman/Authorized Person:</w:t>
      </w:r>
      <w:r w:rsidRPr="002F6D36">
        <w:rPr>
          <w:rFonts w:ascii="Segoe UI" w:eastAsia="宋体" w:hAnsi="Segoe UI" w:cs="Segoe UI"/>
          <w:kern w:val="0"/>
          <w:sz w:val="24"/>
          <w:szCs w:val="24"/>
        </w:rPr>
        <w:br/>
      </w:r>
      <w:r w:rsidRPr="002F6D36">
        <w:rPr>
          <w:rFonts w:ascii="Segoe UI" w:eastAsia="宋体" w:hAnsi="Segoe UI" w:cs="Segoe UI"/>
          <w:kern w:val="0"/>
          <w:sz w:val="24"/>
          <w:szCs w:val="24"/>
        </w:rPr>
        <w:lastRenderedPageBreak/>
        <w:t>June 18, 2024</w:t>
      </w:r>
      <w:r w:rsidRPr="002F6D36">
        <w:rPr>
          <w:rFonts w:ascii="Segoe UI" w:eastAsia="宋体" w:hAnsi="Segoe UI" w:cs="Segoe UI"/>
          <w:kern w:val="0"/>
          <w:sz w:val="24"/>
          <w:szCs w:val="24"/>
        </w:rPr>
        <w:br/>
        <w:t>Clinical Medical Research Ethics Committee</w:t>
      </w:r>
    </w:p>
    <w:p w14:paraId="1CF450D1" w14:textId="2EC4C0AF" w:rsidR="002F6D36" w:rsidRPr="002F6D36" w:rsidRDefault="002F6D36">
      <w:pPr>
        <w:widowControl/>
        <w:jc w:val="left"/>
        <w:rPr>
          <w:rFonts w:ascii="Times New Roman" w:eastAsia="仿宋" w:hAnsi="Times New Roman" w:cs="Times New Roman"/>
          <w:sz w:val="24"/>
          <w:szCs w:val="24"/>
        </w:rPr>
      </w:pPr>
    </w:p>
    <w:p w14:paraId="518C361E" w14:textId="77777777" w:rsidR="002F6D36" w:rsidRDefault="002F6D36">
      <w:pPr>
        <w:widowControl/>
        <w:jc w:val="left"/>
        <w:rPr>
          <w:rFonts w:ascii="Times New Roman" w:eastAsia="仿宋" w:hAnsi="Times New Roman" w:cs="Times New Roman"/>
          <w:sz w:val="24"/>
          <w:szCs w:val="24"/>
        </w:rPr>
      </w:pPr>
    </w:p>
    <w:p w14:paraId="7A8108B1" w14:textId="77777777" w:rsidR="0001177F" w:rsidRDefault="0001177F">
      <w:pPr>
        <w:widowControl/>
        <w:jc w:val="left"/>
        <w:rPr>
          <w:rFonts w:ascii="Times New Roman" w:eastAsia="仿宋" w:hAnsi="Times New Roman" w:cs="Times New Roman"/>
          <w:sz w:val="24"/>
          <w:szCs w:val="24"/>
        </w:rPr>
      </w:pPr>
      <w:r>
        <w:rPr>
          <w:rFonts w:ascii="Times New Roman" w:eastAsia="仿宋" w:hAnsi="Times New Roman" w:cs="Times New Roman"/>
          <w:sz w:val="24"/>
          <w:szCs w:val="24"/>
        </w:rPr>
        <w:br w:type="page"/>
      </w:r>
    </w:p>
    <w:p w14:paraId="5AB22C87" w14:textId="1DCDC811" w:rsidR="00281514" w:rsidRPr="001C0901" w:rsidRDefault="007F18F1" w:rsidP="001C0901">
      <w:pPr>
        <w:spacing w:line="480" w:lineRule="auto"/>
        <w:rPr>
          <w:rFonts w:ascii="Times New Roman" w:eastAsia="仿宋" w:hAnsi="Times New Roman" w:cs="Times New Roman"/>
          <w:sz w:val="24"/>
          <w:szCs w:val="24"/>
        </w:rPr>
      </w:pPr>
      <w:r w:rsidRPr="001C0901">
        <w:rPr>
          <w:rFonts w:ascii="Times New Roman" w:eastAsia="仿宋" w:hAnsi="Times New Roman" w:cs="Times New Roman"/>
          <w:sz w:val="24"/>
          <w:szCs w:val="24"/>
        </w:rPr>
        <w:lastRenderedPageBreak/>
        <w:t>附录</w:t>
      </w:r>
      <w:r w:rsidRPr="001C0901">
        <w:rPr>
          <w:rFonts w:ascii="Times New Roman" w:eastAsia="MS Gothic" w:hAnsi="Times New Roman" w:cs="Times New Roman"/>
          <w:sz w:val="24"/>
          <w:szCs w:val="24"/>
        </w:rPr>
        <w:t>​</w:t>
      </w:r>
      <w:r w:rsidRPr="001C0901">
        <w:rPr>
          <w:rFonts w:ascii="Times New Roman" w:eastAsia="仿宋" w:hAnsi="Times New Roman" w:cs="Times New Roman"/>
          <w:sz w:val="24"/>
          <w:szCs w:val="24"/>
        </w:rPr>
        <w:t>-</w:t>
      </w:r>
      <w:r w:rsidRPr="001C0901">
        <w:rPr>
          <w:rFonts w:ascii="Times New Roman" w:eastAsia="仿宋" w:hAnsi="Times New Roman" w:cs="Times New Roman"/>
          <w:sz w:val="24"/>
          <w:szCs w:val="24"/>
        </w:rPr>
        <w:t>伦理审查批件（</w:t>
      </w:r>
      <w:r w:rsidR="00C47B8D" w:rsidRPr="001C0901">
        <w:rPr>
          <w:rFonts w:ascii="Times New Roman" w:eastAsia="仿宋" w:hAnsi="Times New Roman" w:cs="Times New Roman"/>
          <w:sz w:val="24"/>
          <w:szCs w:val="24"/>
        </w:rPr>
        <w:t>KYLW2024-065-01</w:t>
      </w:r>
      <w:r w:rsidRPr="001C0901">
        <w:rPr>
          <w:rFonts w:ascii="Times New Roman" w:eastAsia="仿宋" w:hAnsi="Times New Roman" w:cs="Times New Roman"/>
          <w:sz w:val="24"/>
          <w:szCs w:val="24"/>
        </w:rPr>
        <w:t>）</w:t>
      </w:r>
    </w:p>
    <w:p w14:paraId="2AD965B1" w14:textId="4D8E5E85" w:rsidR="00412F2C" w:rsidRPr="001C0901" w:rsidRDefault="00412F2C" w:rsidP="001C0901">
      <w:pPr>
        <w:spacing w:line="480" w:lineRule="auto"/>
        <w:rPr>
          <w:rFonts w:ascii="Times New Roman" w:eastAsia="仿宋" w:hAnsi="Times New Roman" w:cs="Times New Roman"/>
          <w:sz w:val="24"/>
          <w:szCs w:val="24"/>
        </w:rPr>
      </w:pPr>
      <w:r w:rsidRPr="001C0901">
        <w:rPr>
          <w:rFonts w:ascii="Times New Roman" w:eastAsia="仿宋" w:hAnsi="Times New Roman" w:cs="Times New Roman"/>
          <w:noProof/>
          <w:sz w:val="24"/>
          <w:szCs w:val="24"/>
        </w:rPr>
        <w:drawing>
          <wp:inline distT="0" distB="0" distL="0" distR="0" wp14:anchorId="69CCF6D8" wp14:editId="0E594C08">
            <wp:extent cx="5274310" cy="746061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p>
    <w:sectPr w:rsidR="00412F2C" w:rsidRPr="001C09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829BA" w14:textId="77777777" w:rsidR="00B3787C" w:rsidRDefault="00B3787C" w:rsidP="003E4562">
      <w:r>
        <w:separator/>
      </w:r>
    </w:p>
  </w:endnote>
  <w:endnote w:type="continuationSeparator" w:id="0">
    <w:p w14:paraId="78F4C3FF" w14:textId="77777777" w:rsidR="00B3787C" w:rsidRDefault="00B3787C" w:rsidP="003E4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2D1DD" w14:textId="77777777" w:rsidR="00B3787C" w:rsidRDefault="00B3787C" w:rsidP="003E4562">
      <w:r>
        <w:separator/>
      </w:r>
    </w:p>
  </w:footnote>
  <w:footnote w:type="continuationSeparator" w:id="0">
    <w:p w14:paraId="502E2746" w14:textId="77777777" w:rsidR="00B3787C" w:rsidRDefault="00B3787C" w:rsidP="003E4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1953"/>
    <w:multiLevelType w:val="multilevel"/>
    <w:tmpl w:val="745C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94FE4"/>
    <w:multiLevelType w:val="multilevel"/>
    <w:tmpl w:val="4AE4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10C2B"/>
    <w:multiLevelType w:val="multilevel"/>
    <w:tmpl w:val="E1D8C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8718E5"/>
    <w:multiLevelType w:val="multilevel"/>
    <w:tmpl w:val="A4143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D9106F"/>
    <w:multiLevelType w:val="multilevel"/>
    <w:tmpl w:val="2F54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356A9F"/>
    <w:multiLevelType w:val="multilevel"/>
    <w:tmpl w:val="275E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06F68"/>
    <w:multiLevelType w:val="multilevel"/>
    <w:tmpl w:val="7B0AC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0F3FF7"/>
    <w:multiLevelType w:val="multilevel"/>
    <w:tmpl w:val="4E2A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A2EED"/>
    <w:multiLevelType w:val="multilevel"/>
    <w:tmpl w:val="0B983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52178B"/>
    <w:multiLevelType w:val="multilevel"/>
    <w:tmpl w:val="D474F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605469"/>
    <w:multiLevelType w:val="multilevel"/>
    <w:tmpl w:val="2E84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B0211E"/>
    <w:multiLevelType w:val="multilevel"/>
    <w:tmpl w:val="5664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A22DFF"/>
    <w:multiLevelType w:val="multilevel"/>
    <w:tmpl w:val="966AD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143ED3"/>
    <w:multiLevelType w:val="multilevel"/>
    <w:tmpl w:val="E432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384673"/>
    <w:multiLevelType w:val="multilevel"/>
    <w:tmpl w:val="B742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C01198"/>
    <w:multiLevelType w:val="multilevel"/>
    <w:tmpl w:val="6546C6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F4198F"/>
    <w:multiLevelType w:val="multilevel"/>
    <w:tmpl w:val="69765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FC6712"/>
    <w:multiLevelType w:val="multilevel"/>
    <w:tmpl w:val="BDE8E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4B795D"/>
    <w:multiLevelType w:val="multilevel"/>
    <w:tmpl w:val="4E884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9C4D5D"/>
    <w:multiLevelType w:val="multilevel"/>
    <w:tmpl w:val="5BEA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C616B4"/>
    <w:multiLevelType w:val="multilevel"/>
    <w:tmpl w:val="6A6A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4D229E"/>
    <w:multiLevelType w:val="multilevel"/>
    <w:tmpl w:val="963623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C91104"/>
    <w:multiLevelType w:val="multilevel"/>
    <w:tmpl w:val="ED6A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1B5D68"/>
    <w:multiLevelType w:val="multilevel"/>
    <w:tmpl w:val="44D0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12"/>
  </w:num>
  <w:num w:numId="3">
    <w:abstractNumId w:val="2"/>
  </w:num>
  <w:num w:numId="4">
    <w:abstractNumId w:val="15"/>
  </w:num>
  <w:num w:numId="5">
    <w:abstractNumId w:val="13"/>
  </w:num>
  <w:num w:numId="6">
    <w:abstractNumId w:val="4"/>
  </w:num>
  <w:num w:numId="7">
    <w:abstractNumId w:val="19"/>
  </w:num>
  <w:num w:numId="8">
    <w:abstractNumId w:val="14"/>
  </w:num>
  <w:num w:numId="9">
    <w:abstractNumId w:val="23"/>
  </w:num>
  <w:num w:numId="10">
    <w:abstractNumId w:val="6"/>
  </w:num>
  <w:num w:numId="11">
    <w:abstractNumId w:val="20"/>
  </w:num>
  <w:num w:numId="12">
    <w:abstractNumId w:val="9"/>
  </w:num>
  <w:num w:numId="13">
    <w:abstractNumId w:val="3"/>
  </w:num>
  <w:num w:numId="14">
    <w:abstractNumId w:val="17"/>
  </w:num>
  <w:num w:numId="15">
    <w:abstractNumId w:val="16"/>
  </w:num>
  <w:num w:numId="16">
    <w:abstractNumId w:val="21"/>
  </w:num>
  <w:num w:numId="17">
    <w:abstractNumId w:val="11"/>
  </w:num>
  <w:num w:numId="18">
    <w:abstractNumId w:val="5"/>
  </w:num>
  <w:num w:numId="19">
    <w:abstractNumId w:val="0"/>
  </w:num>
  <w:num w:numId="20">
    <w:abstractNumId w:val="22"/>
  </w:num>
  <w:num w:numId="21">
    <w:abstractNumId w:val="10"/>
  </w:num>
  <w:num w:numId="22">
    <w:abstractNumId w:val="8"/>
  </w:num>
  <w:num w:numId="23">
    <w:abstractNumId w:val="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5BE"/>
    <w:rsid w:val="0001177F"/>
    <w:rsid w:val="000277CA"/>
    <w:rsid w:val="00033F75"/>
    <w:rsid w:val="00044EDA"/>
    <w:rsid w:val="001941F9"/>
    <w:rsid w:val="001C0901"/>
    <w:rsid w:val="00234983"/>
    <w:rsid w:val="00281514"/>
    <w:rsid w:val="00294FA0"/>
    <w:rsid w:val="002F6D36"/>
    <w:rsid w:val="00335545"/>
    <w:rsid w:val="003E4562"/>
    <w:rsid w:val="00412F2C"/>
    <w:rsid w:val="00612C2E"/>
    <w:rsid w:val="00626EE7"/>
    <w:rsid w:val="00631608"/>
    <w:rsid w:val="00674856"/>
    <w:rsid w:val="006F77C7"/>
    <w:rsid w:val="007F18F1"/>
    <w:rsid w:val="007F51BE"/>
    <w:rsid w:val="008374FB"/>
    <w:rsid w:val="008765BE"/>
    <w:rsid w:val="009201C1"/>
    <w:rsid w:val="00A7250E"/>
    <w:rsid w:val="00A72DF1"/>
    <w:rsid w:val="00B3787C"/>
    <w:rsid w:val="00C32978"/>
    <w:rsid w:val="00C47B8D"/>
    <w:rsid w:val="00CE7D48"/>
    <w:rsid w:val="00DC1D26"/>
    <w:rsid w:val="00DC4956"/>
    <w:rsid w:val="00DD7E98"/>
    <w:rsid w:val="00DF29EE"/>
    <w:rsid w:val="00E16DD1"/>
    <w:rsid w:val="00F020FB"/>
    <w:rsid w:val="00FF3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264601"/>
  <w15:chartTrackingRefBased/>
  <w15:docId w15:val="{A1E34E2F-1B73-49A2-8901-72DC7D5C5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234983"/>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unhideWhenUsed/>
    <w:qFormat/>
    <w:rsid w:val="0023498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0277C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4983"/>
    <w:rPr>
      <w:rFonts w:ascii="宋体" w:eastAsia="宋体" w:hAnsi="宋体" w:cs="宋体"/>
      <w:b/>
      <w:bCs/>
      <w:kern w:val="36"/>
      <w:sz w:val="48"/>
      <w:szCs w:val="48"/>
    </w:rPr>
  </w:style>
  <w:style w:type="character" w:styleId="a3">
    <w:name w:val="Strong"/>
    <w:basedOn w:val="a0"/>
    <w:uiPriority w:val="22"/>
    <w:qFormat/>
    <w:rsid w:val="00234983"/>
    <w:rPr>
      <w:b/>
      <w:bCs/>
    </w:rPr>
  </w:style>
  <w:style w:type="paragraph" w:styleId="a4">
    <w:name w:val="Normal (Web)"/>
    <w:basedOn w:val="a"/>
    <w:uiPriority w:val="99"/>
    <w:semiHidden/>
    <w:unhideWhenUsed/>
    <w:rsid w:val="00234983"/>
    <w:pPr>
      <w:widowControl/>
      <w:spacing w:before="100" w:beforeAutospacing="1" w:after="100" w:afterAutospacing="1"/>
      <w:jc w:val="left"/>
    </w:pPr>
    <w:rPr>
      <w:rFonts w:ascii="宋体" w:eastAsia="宋体" w:hAnsi="宋体" w:cs="宋体"/>
      <w:kern w:val="0"/>
      <w:sz w:val="24"/>
      <w:szCs w:val="24"/>
    </w:rPr>
  </w:style>
  <w:style w:type="character" w:customStyle="1" w:styleId="20">
    <w:name w:val="标题 2 字符"/>
    <w:basedOn w:val="a0"/>
    <w:link w:val="2"/>
    <w:uiPriority w:val="9"/>
    <w:rsid w:val="00234983"/>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0277CA"/>
    <w:rPr>
      <w:b/>
      <w:bCs/>
      <w:sz w:val="32"/>
      <w:szCs w:val="32"/>
    </w:rPr>
  </w:style>
  <w:style w:type="paragraph" w:styleId="HTML">
    <w:name w:val="HTML Preformatted"/>
    <w:basedOn w:val="a"/>
    <w:link w:val="HTML0"/>
    <w:uiPriority w:val="99"/>
    <w:semiHidden/>
    <w:unhideWhenUsed/>
    <w:rsid w:val="000277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0277CA"/>
    <w:rPr>
      <w:rFonts w:ascii="宋体" w:eastAsia="宋体" w:hAnsi="宋体" w:cs="宋体"/>
      <w:kern w:val="0"/>
      <w:sz w:val="24"/>
      <w:szCs w:val="24"/>
    </w:rPr>
  </w:style>
  <w:style w:type="character" w:customStyle="1" w:styleId="hyc-common-markdowncodeoptiontext">
    <w:name w:val="hyc-common-markdown__code__option__text"/>
    <w:basedOn w:val="a0"/>
    <w:rsid w:val="000277CA"/>
  </w:style>
  <w:style w:type="character" w:styleId="HTML1">
    <w:name w:val="HTML Code"/>
    <w:basedOn w:val="a0"/>
    <w:uiPriority w:val="99"/>
    <w:semiHidden/>
    <w:unhideWhenUsed/>
    <w:rsid w:val="000277CA"/>
    <w:rPr>
      <w:rFonts w:ascii="宋体" w:eastAsia="宋体" w:hAnsi="宋体" w:cs="宋体"/>
      <w:sz w:val="24"/>
      <w:szCs w:val="24"/>
    </w:rPr>
  </w:style>
  <w:style w:type="paragraph" w:styleId="a5">
    <w:name w:val="header"/>
    <w:basedOn w:val="a"/>
    <w:link w:val="a6"/>
    <w:uiPriority w:val="99"/>
    <w:unhideWhenUsed/>
    <w:rsid w:val="003E456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E4562"/>
    <w:rPr>
      <w:sz w:val="18"/>
      <w:szCs w:val="18"/>
    </w:rPr>
  </w:style>
  <w:style w:type="paragraph" w:styleId="a7">
    <w:name w:val="footer"/>
    <w:basedOn w:val="a"/>
    <w:link w:val="a8"/>
    <w:uiPriority w:val="99"/>
    <w:unhideWhenUsed/>
    <w:rsid w:val="003E4562"/>
    <w:pPr>
      <w:tabs>
        <w:tab w:val="center" w:pos="4153"/>
        <w:tab w:val="right" w:pos="8306"/>
      </w:tabs>
      <w:snapToGrid w:val="0"/>
      <w:jc w:val="left"/>
    </w:pPr>
    <w:rPr>
      <w:sz w:val="18"/>
      <w:szCs w:val="18"/>
    </w:rPr>
  </w:style>
  <w:style w:type="character" w:customStyle="1" w:styleId="a8">
    <w:name w:val="页脚 字符"/>
    <w:basedOn w:val="a0"/>
    <w:link w:val="a7"/>
    <w:uiPriority w:val="99"/>
    <w:rsid w:val="003E456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7468">
      <w:bodyDiv w:val="1"/>
      <w:marLeft w:val="0"/>
      <w:marRight w:val="0"/>
      <w:marTop w:val="0"/>
      <w:marBottom w:val="0"/>
      <w:divBdr>
        <w:top w:val="none" w:sz="0" w:space="0" w:color="auto"/>
        <w:left w:val="none" w:sz="0" w:space="0" w:color="auto"/>
        <w:bottom w:val="none" w:sz="0" w:space="0" w:color="auto"/>
        <w:right w:val="none" w:sz="0" w:space="0" w:color="auto"/>
      </w:divBdr>
    </w:div>
    <w:div w:id="147092695">
      <w:bodyDiv w:val="1"/>
      <w:marLeft w:val="0"/>
      <w:marRight w:val="0"/>
      <w:marTop w:val="0"/>
      <w:marBottom w:val="0"/>
      <w:divBdr>
        <w:top w:val="none" w:sz="0" w:space="0" w:color="auto"/>
        <w:left w:val="none" w:sz="0" w:space="0" w:color="auto"/>
        <w:bottom w:val="none" w:sz="0" w:space="0" w:color="auto"/>
        <w:right w:val="none" w:sz="0" w:space="0" w:color="auto"/>
      </w:divBdr>
      <w:divsChild>
        <w:div w:id="1463189076">
          <w:marLeft w:val="0"/>
          <w:marRight w:val="0"/>
          <w:marTop w:val="240"/>
          <w:marBottom w:val="240"/>
          <w:divBdr>
            <w:top w:val="none" w:sz="0" w:space="0" w:color="auto"/>
            <w:left w:val="none" w:sz="0" w:space="0" w:color="auto"/>
            <w:bottom w:val="none" w:sz="0" w:space="0" w:color="auto"/>
            <w:right w:val="none" w:sz="0" w:space="0" w:color="auto"/>
          </w:divBdr>
        </w:div>
      </w:divsChild>
    </w:div>
    <w:div w:id="170338172">
      <w:bodyDiv w:val="1"/>
      <w:marLeft w:val="0"/>
      <w:marRight w:val="0"/>
      <w:marTop w:val="0"/>
      <w:marBottom w:val="0"/>
      <w:divBdr>
        <w:top w:val="none" w:sz="0" w:space="0" w:color="auto"/>
        <w:left w:val="none" w:sz="0" w:space="0" w:color="auto"/>
        <w:bottom w:val="none" w:sz="0" w:space="0" w:color="auto"/>
        <w:right w:val="none" w:sz="0" w:space="0" w:color="auto"/>
      </w:divBdr>
      <w:divsChild>
        <w:div w:id="1377969040">
          <w:marLeft w:val="0"/>
          <w:marRight w:val="0"/>
          <w:marTop w:val="240"/>
          <w:marBottom w:val="240"/>
          <w:divBdr>
            <w:top w:val="none" w:sz="0" w:space="0" w:color="auto"/>
            <w:left w:val="none" w:sz="0" w:space="0" w:color="auto"/>
            <w:bottom w:val="none" w:sz="0" w:space="0" w:color="auto"/>
            <w:right w:val="none" w:sz="0" w:space="0" w:color="auto"/>
          </w:divBdr>
        </w:div>
      </w:divsChild>
    </w:div>
    <w:div w:id="304480379">
      <w:bodyDiv w:val="1"/>
      <w:marLeft w:val="0"/>
      <w:marRight w:val="0"/>
      <w:marTop w:val="0"/>
      <w:marBottom w:val="0"/>
      <w:divBdr>
        <w:top w:val="none" w:sz="0" w:space="0" w:color="auto"/>
        <w:left w:val="none" w:sz="0" w:space="0" w:color="auto"/>
        <w:bottom w:val="none" w:sz="0" w:space="0" w:color="auto"/>
        <w:right w:val="none" w:sz="0" w:space="0" w:color="auto"/>
      </w:divBdr>
      <w:divsChild>
        <w:div w:id="1124809409">
          <w:marLeft w:val="0"/>
          <w:marRight w:val="0"/>
          <w:marTop w:val="0"/>
          <w:marBottom w:val="120"/>
          <w:divBdr>
            <w:top w:val="none" w:sz="0" w:space="0" w:color="auto"/>
            <w:left w:val="none" w:sz="0" w:space="0" w:color="auto"/>
            <w:bottom w:val="none" w:sz="0" w:space="0" w:color="auto"/>
            <w:right w:val="none" w:sz="0" w:space="0" w:color="auto"/>
          </w:divBdr>
          <w:divsChild>
            <w:div w:id="197174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54779">
      <w:bodyDiv w:val="1"/>
      <w:marLeft w:val="0"/>
      <w:marRight w:val="0"/>
      <w:marTop w:val="0"/>
      <w:marBottom w:val="0"/>
      <w:divBdr>
        <w:top w:val="none" w:sz="0" w:space="0" w:color="auto"/>
        <w:left w:val="none" w:sz="0" w:space="0" w:color="auto"/>
        <w:bottom w:val="none" w:sz="0" w:space="0" w:color="auto"/>
        <w:right w:val="none" w:sz="0" w:space="0" w:color="auto"/>
      </w:divBdr>
    </w:div>
    <w:div w:id="428158109">
      <w:bodyDiv w:val="1"/>
      <w:marLeft w:val="0"/>
      <w:marRight w:val="0"/>
      <w:marTop w:val="0"/>
      <w:marBottom w:val="0"/>
      <w:divBdr>
        <w:top w:val="none" w:sz="0" w:space="0" w:color="auto"/>
        <w:left w:val="none" w:sz="0" w:space="0" w:color="auto"/>
        <w:bottom w:val="none" w:sz="0" w:space="0" w:color="auto"/>
        <w:right w:val="none" w:sz="0" w:space="0" w:color="auto"/>
      </w:divBdr>
      <w:divsChild>
        <w:div w:id="48306672">
          <w:marLeft w:val="0"/>
          <w:marRight w:val="0"/>
          <w:marTop w:val="0"/>
          <w:marBottom w:val="0"/>
          <w:divBdr>
            <w:top w:val="none" w:sz="0" w:space="0" w:color="auto"/>
            <w:left w:val="none" w:sz="0" w:space="0" w:color="auto"/>
            <w:bottom w:val="none" w:sz="0" w:space="0" w:color="auto"/>
            <w:right w:val="none" w:sz="0" w:space="0" w:color="auto"/>
          </w:divBdr>
        </w:div>
        <w:div w:id="388114137">
          <w:marLeft w:val="0"/>
          <w:marRight w:val="0"/>
          <w:marTop w:val="0"/>
          <w:marBottom w:val="0"/>
          <w:divBdr>
            <w:top w:val="none" w:sz="0" w:space="0" w:color="auto"/>
            <w:left w:val="none" w:sz="0" w:space="0" w:color="auto"/>
            <w:bottom w:val="none" w:sz="0" w:space="0" w:color="auto"/>
            <w:right w:val="none" w:sz="0" w:space="0" w:color="auto"/>
          </w:divBdr>
        </w:div>
        <w:div w:id="707415243">
          <w:marLeft w:val="0"/>
          <w:marRight w:val="0"/>
          <w:marTop w:val="0"/>
          <w:marBottom w:val="0"/>
          <w:divBdr>
            <w:top w:val="none" w:sz="0" w:space="0" w:color="auto"/>
            <w:left w:val="none" w:sz="0" w:space="0" w:color="auto"/>
            <w:bottom w:val="none" w:sz="0" w:space="0" w:color="auto"/>
            <w:right w:val="none" w:sz="0" w:space="0" w:color="auto"/>
          </w:divBdr>
        </w:div>
        <w:div w:id="756753758">
          <w:marLeft w:val="0"/>
          <w:marRight w:val="0"/>
          <w:marTop w:val="0"/>
          <w:marBottom w:val="0"/>
          <w:divBdr>
            <w:top w:val="none" w:sz="0" w:space="0" w:color="auto"/>
            <w:left w:val="none" w:sz="0" w:space="0" w:color="auto"/>
            <w:bottom w:val="none" w:sz="0" w:space="0" w:color="auto"/>
            <w:right w:val="none" w:sz="0" w:space="0" w:color="auto"/>
          </w:divBdr>
        </w:div>
      </w:divsChild>
    </w:div>
    <w:div w:id="551382456">
      <w:bodyDiv w:val="1"/>
      <w:marLeft w:val="0"/>
      <w:marRight w:val="0"/>
      <w:marTop w:val="0"/>
      <w:marBottom w:val="0"/>
      <w:divBdr>
        <w:top w:val="none" w:sz="0" w:space="0" w:color="auto"/>
        <w:left w:val="none" w:sz="0" w:space="0" w:color="auto"/>
        <w:bottom w:val="none" w:sz="0" w:space="0" w:color="auto"/>
        <w:right w:val="none" w:sz="0" w:space="0" w:color="auto"/>
      </w:divBdr>
      <w:divsChild>
        <w:div w:id="1944411093">
          <w:marLeft w:val="0"/>
          <w:marRight w:val="0"/>
          <w:marTop w:val="240"/>
          <w:marBottom w:val="240"/>
          <w:divBdr>
            <w:top w:val="none" w:sz="0" w:space="0" w:color="auto"/>
            <w:left w:val="none" w:sz="0" w:space="0" w:color="auto"/>
            <w:bottom w:val="none" w:sz="0" w:space="0" w:color="auto"/>
            <w:right w:val="none" w:sz="0" w:space="0" w:color="auto"/>
          </w:divBdr>
        </w:div>
      </w:divsChild>
    </w:div>
    <w:div w:id="742992008">
      <w:bodyDiv w:val="1"/>
      <w:marLeft w:val="0"/>
      <w:marRight w:val="0"/>
      <w:marTop w:val="0"/>
      <w:marBottom w:val="0"/>
      <w:divBdr>
        <w:top w:val="none" w:sz="0" w:space="0" w:color="auto"/>
        <w:left w:val="none" w:sz="0" w:space="0" w:color="auto"/>
        <w:bottom w:val="none" w:sz="0" w:space="0" w:color="auto"/>
        <w:right w:val="none" w:sz="0" w:space="0" w:color="auto"/>
      </w:divBdr>
      <w:divsChild>
        <w:div w:id="961572966">
          <w:marLeft w:val="0"/>
          <w:marRight w:val="0"/>
          <w:marTop w:val="240"/>
          <w:marBottom w:val="240"/>
          <w:divBdr>
            <w:top w:val="none" w:sz="0" w:space="0" w:color="auto"/>
            <w:left w:val="none" w:sz="0" w:space="0" w:color="auto"/>
            <w:bottom w:val="none" w:sz="0" w:space="0" w:color="auto"/>
            <w:right w:val="none" w:sz="0" w:space="0" w:color="auto"/>
          </w:divBdr>
        </w:div>
      </w:divsChild>
    </w:div>
    <w:div w:id="848712327">
      <w:bodyDiv w:val="1"/>
      <w:marLeft w:val="0"/>
      <w:marRight w:val="0"/>
      <w:marTop w:val="0"/>
      <w:marBottom w:val="0"/>
      <w:divBdr>
        <w:top w:val="none" w:sz="0" w:space="0" w:color="auto"/>
        <w:left w:val="none" w:sz="0" w:space="0" w:color="auto"/>
        <w:bottom w:val="none" w:sz="0" w:space="0" w:color="auto"/>
        <w:right w:val="none" w:sz="0" w:space="0" w:color="auto"/>
      </w:divBdr>
    </w:div>
    <w:div w:id="1054041445">
      <w:bodyDiv w:val="1"/>
      <w:marLeft w:val="0"/>
      <w:marRight w:val="0"/>
      <w:marTop w:val="0"/>
      <w:marBottom w:val="0"/>
      <w:divBdr>
        <w:top w:val="none" w:sz="0" w:space="0" w:color="auto"/>
        <w:left w:val="none" w:sz="0" w:space="0" w:color="auto"/>
        <w:bottom w:val="none" w:sz="0" w:space="0" w:color="auto"/>
        <w:right w:val="none" w:sz="0" w:space="0" w:color="auto"/>
      </w:divBdr>
    </w:div>
    <w:div w:id="1145657424">
      <w:bodyDiv w:val="1"/>
      <w:marLeft w:val="0"/>
      <w:marRight w:val="0"/>
      <w:marTop w:val="0"/>
      <w:marBottom w:val="0"/>
      <w:divBdr>
        <w:top w:val="none" w:sz="0" w:space="0" w:color="auto"/>
        <w:left w:val="none" w:sz="0" w:space="0" w:color="auto"/>
        <w:bottom w:val="none" w:sz="0" w:space="0" w:color="auto"/>
        <w:right w:val="none" w:sz="0" w:space="0" w:color="auto"/>
      </w:divBdr>
      <w:divsChild>
        <w:div w:id="1146897756">
          <w:marLeft w:val="0"/>
          <w:marRight w:val="0"/>
          <w:marTop w:val="0"/>
          <w:marBottom w:val="0"/>
          <w:divBdr>
            <w:top w:val="none" w:sz="0" w:space="0" w:color="auto"/>
            <w:left w:val="none" w:sz="0" w:space="0" w:color="auto"/>
            <w:bottom w:val="none" w:sz="0" w:space="0" w:color="auto"/>
            <w:right w:val="none" w:sz="0" w:space="0" w:color="auto"/>
          </w:divBdr>
        </w:div>
        <w:div w:id="1370959887">
          <w:marLeft w:val="0"/>
          <w:marRight w:val="0"/>
          <w:marTop w:val="0"/>
          <w:marBottom w:val="0"/>
          <w:divBdr>
            <w:top w:val="none" w:sz="0" w:space="0" w:color="auto"/>
            <w:left w:val="none" w:sz="0" w:space="0" w:color="auto"/>
            <w:bottom w:val="none" w:sz="0" w:space="0" w:color="auto"/>
            <w:right w:val="none" w:sz="0" w:space="0" w:color="auto"/>
          </w:divBdr>
        </w:div>
        <w:div w:id="1230841527">
          <w:marLeft w:val="0"/>
          <w:marRight w:val="0"/>
          <w:marTop w:val="0"/>
          <w:marBottom w:val="0"/>
          <w:divBdr>
            <w:top w:val="none" w:sz="0" w:space="0" w:color="auto"/>
            <w:left w:val="none" w:sz="0" w:space="0" w:color="auto"/>
            <w:bottom w:val="none" w:sz="0" w:space="0" w:color="auto"/>
            <w:right w:val="none" w:sz="0" w:space="0" w:color="auto"/>
          </w:divBdr>
        </w:div>
        <w:div w:id="1015496003">
          <w:marLeft w:val="0"/>
          <w:marRight w:val="0"/>
          <w:marTop w:val="0"/>
          <w:marBottom w:val="0"/>
          <w:divBdr>
            <w:top w:val="none" w:sz="0" w:space="0" w:color="auto"/>
            <w:left w:val="none" w:sz="0" w:space="0" w:color="auto"/>
            <w:bottom w:val="none" w:sz="0" w:space="0" w:color="auto"/>
            <w:right w:val="none" w:sz="0" w:space="0" w:color="auto"/>
          </w:divBdr>
        </w:div>
      </w:divsChild>
    </w:div>
    <w:div w:id="1156797220">
      <w:bodyDiv w:val="1"/>
      <w:marLeft w:val="0"/>
      <w:marRight w:val="0"/>
      <w:marTop w:val="0"/>
      <w:marBottom w:val="0"/>
      <w:divBdr>
        <w:top w:val="none" w:sz="0" w:space="0" w:color="auto"/>
        <w:left w:val="none" w:sz="0" w:space="0" w:color="auto"/>
        <w:bottom w:val="none" w:sz="0" w:space="0" w:color="auto"/>
        <w:right w:val="none" w:sz="0" w:space="0" w:color="auto"/>
      </w:divBdr>
      <w:divsChild>
        <w:div w:id="1139229389">
          <w:marLeft w:val="0"/>
          <w:marRight w:val="0"/>
          <w:marTop w:val="240"/>
          <w:marBottom w:val="240"/>
          <w:divBdr>
            <w:top w:val="none" w:sz="0" w:space="0" w:color="auto"/>
            <w:left w:val="none" w:sz="0" w:space="0" w:color="auto"/>
            <w:bottom w:val="none" w:sz="0" w:space="0" w:color="auto"/>
            <w:right w:val="none" w:sz="0" w:space="0" w:color="auto"/>
          </w:divBdr>
          <w:divsChild>
            <w:div w:id="1227912403">
              <w:marLeft w:val="0"/>
              <w:marRight w:val="0"/>
              <w:marTop w:val="0"/>
              <w:marBottom w:val="0"/>
              <w:divBdr>
                <w:top w:val="none" w:sz="0" w:space="0" w:color="auto"/>
                <w:left w:val="none" w:sz="0" w:space="0" w:color="auto"/>
                <w:bottom w:val="none" w:sz="0" w:space="0" w:color="auto"/>
                <w:right w:val="none" w:sz="0" w:space="0" w:color="auto"/>
              </w:divBdr>
              <w:divsChild>
                <w:div w:id="170729843">
                  <w:marLeft w:val="0"/>
                  <w:marRight w:val="0"/>
                  <w:marTop w:val="0"/>
                  <w:marBottom w:val="0"/>
                  <w:divBdr>
                    <w:top w:val="single" w:sz="6" w:space="0" w:color="auto"/>
                    <w:left w:val="single" w:sz="6" w:space="0" w:color="auto"/>
                    <w:bottom w:val="single" w:sz="2" w:space="0" w:color="auto"/>
                    <w:right w:val="single" w:sz="6" w:space="0" w:color="auto"/>
                  </w:divBdr>
                  <w:divsChild>
                    <w:div w:id="69893529">
                      <w:marLeft w:val="0"/>
                      <w:marRight w:val="0"/>
                      <w:marTop w:val="0"/>
                      <w:marBottom w:val="0"/>
                      <w:divBdr>
                        <w:top w:val="none" w:sz="0" w:space="0" w:color="auto"/>
                        <w:left w:val="none" w:sz="0" w:space="0" w:color="auto"/>
                        <w:bottom w:val="none" w:sz="0" w:space="0" w:color="auto"/>
                        <w:right w:val="none" w:sz="0" w:space="0" w:color="auto"/>
                      </w:divBdr>
                      <w:divsChild>
                        <w:div w:id="67785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88335">
              <w:marLeft w:val="0"/>
              <w:marRight w:val="0"/>
              <w:marTop w:val="0"/>
              <w:marBottom w:val="0"/>
              <w:divBdr>
                <w:top w:val="none" w:sz="0" w:space="0" w:color="auto"/>
                <w:left w:val="none" w:sz="0" w:space="0" w:color="auto"/>
                <w:bottom w:val="none" w:sz="0" w:space="0" w:color="auto"/>
                <w:right w:val="none" w:sz="0" w:space="0" w:color="auto"/>
              </w:divBdr>
              <w:divsChild>
                <w:div w:id="1578048771">
                  <w:marLeft w:val="0"/>
                  <w:marRight w:val="-195"/>
                  <w:marTop w:val="0"/>
                  <w:marBottom w:val="0"/>
                  <w:divBdr>
                    <w:top w:val="none" w:sz="0" w:space="0" w:color="auto"/>
                    <w:left w:val="none" w:sz="0" w:space="0" w:color="auto"/>
                    <w:bottom w:val="none" w:sz="0" w:space="0" w:color="auto"/>
                    <w:right w:val="none" w:sz="0" w:space="0" w:color="auto"/>
                  </w:divBdr>
                </w:div>
              </w:divsChild>
            </w:div>
          </w:divsChild>
        </w:div>
      </w:divsChild>
    </w:div>
    <w:div w:id="1191071993">
      <w:bodyDiv w:val="1"/>
      <w:marLeft w:val="0"/>
      <w:marRight w:val="0"/>
      <w:marTop w:val="0"/>
      <w:marBottom w:val="0"/>
      <w:divBdr>
        <w:top w:val="none" w:sz="0" w:space="0" w:color="auto"/>
        <w:left w:val="none" w:sz="0" w:space="0" w:color="auto"/>
        <w:bottom w:val="none" w:sz="0" w:space="0" w:color="auto"/>
        <w:right w:val="none" w:sz="0" w:space="0" w:color="auto"/>
      </w:divBdr>
    </w:div>
    <w:div w:id="1219823281">
      <w:bodyDiv w:val="1"/>
      <w:marLeft w:val="0"/>
      <w:marRight w:val="0"/>
      <w:marTop w:val="0"/>
      <w:marBottom w:val="0"/>
      <w:divBdr>
        <w:top w:val="none" w:sz="0" w:space="0" w:color="auto"/>
        <w:left w:val="none" w:sz="0" w:space="0" w:color="auto"/>
        <w:bottom w:val="none" w:sz="0" w:space="0" w:color="auto"/>
        <w:right w:val="none" w:sz="0" w:space="0" w:color="auto"/>
      </w:divBdr>
      <w:divsChild>
        <w:div w:id="1076975684">
          <w:marLeft w:val="0"/>
          <w:marRight w:val="0"/>
          <w:marTop w:val="0"/>
          <w:marBottom w:val="0"/>
          <w:divBdr>
            <w:top w:val="none" w:sz="0" w:space="0" w:color="auto"/>
            <w:left w:val="none" w:sz="0" w:space="0" w:color="auto"/>
            <w:bottom w:val="none" w:sz="0" w:space="0" w:color="auto"/>
            <w:right w:val="none" w:sz="0" w:space="0" w:color="auto"/>
          </w:divBdr>
        </w:div>
        <w:div w:id="1322345924">
          <w:marLeft w:val="0"/>
          <w:marRight w:val="0"/>
          <w:marTop w:val="0"/>
          <w:marBottom w:val="0"/>
          <w:divBdr>
            <w:top w:val="none" w:sz="0" w:space="0" w:color="auto"/>
            <w:left w:val="none" w:sz="0" w:space="0" w:color="auto"/>
            <w:bottom w:val="none" w:sz="0" w:space="0" w:color="auto"/>
            <w:right w:val="none" w:sz="0" w:space="0" w:color="auto"/>
          </w:divBdr>
        </w:div>
        <w:div w:id="1066030796">
          <w:marLeft w:val="0"/>
          <w:marRight w:val="0"/>
          <w:marTop w:val="0"/>
          <w:marBottom w:val="0"/>
          <w:divBdr>
            <w:top w:val="none" w:sz="0" w:space="0" w:color="auto"/>
            <w:left w:val="none" w:sz="0" w:space="0" w:color="auto"/>
            <w:bottom w:val="none" w:sz="0" w:space="0" w:color="auto"/>
            <w:right w:val="none" w:sz="0" w:space="0" w:color="auto"/>
          </w:divBdr>
        </w:div>
        <w:div w:id="1702583230">
          <w:marLeft w:val="0"/>
          <w:marRight w:val="0"/>
          <w:marTop w:val="0"/>
          <w:marBottom w:val="0"/>
          <w:divBdr>
            <w:top w:val="none" w:sz="0" w:space="0" w:color="auto"/>
            <w:left w:val="none" w:sz="0" w:space="0" w:color="auto"/>
            <w:bottom w:val="none" w:sz="0" w:space="0" w:color="auto"/>
            <w:right w:val="none" w:sz="0" w:space="0" w:color="auto"/>
          </w:divBdr>
        </w:div>
        <w:div w:id="411439127">
          <w:marLeft w:val="0"/>
          <w:marRight w:val="0"/>
          <w:marTop w:val="0"/>
          <w:marBottom w:val="0"/>
          <w:divBdr>
            <w:top w:val="none" w:sz="0" w:space="0" w:color="auto"/>
            <w:left w:val="none" w:sz="0" w:space="0" w:color="auto"/>
            <w:bottom w:val="none" w:sz="0" w:space="0" w:color="auto"/>
            <w:right w:val="none" w:sz="0" w:space="0" w:color="auto"/>
          </w:divBdr>
        </w:div>
      </w:divsChild>
    </w:div>
    <w:div w:id="1249268312">
      <w:bodyDiv w:val="1"/>
      <w:marLeft w:val="0"/>
      <w:marRight w:val="0"/>
      <w:marTop w:val="0"/>
      <w:marBottom w:val="0"/>
      <w:divBdr>
        <w:top w:val="none" w:sz="0" w:space="0" w:color="auto"/>
        <w:left w:val="none" w:sz="0" w:space="0" w:color="auto"/>
        <w:bottom w:val="none" w:sz="0" w:space="0" w:color="auto"/>
        <w:right w:val="none" w:sz="0" w:space="0" w:color="auto"/>
      </w:divBdr>
    </w:div>
    <w:div w:id="1411198949">
      <w:bodyDiv w:val="1"/>
      <w:marLeft w:val="0"/>
      <w:marRight w:val="0"/>
      <w:marTop w:val="0"/>
      <w:marBottom w:val="0"/>
      <w:divBdr>
        <w:top w:val="none" w:sz="0" w:space="0" w:color="auto"/>
        <w:left w:val="none" w:sz="0" w:space="0" w:color="auto"/>
        <w:bottom w:val="none" w:sz="0" w:space="0" w:color="auto"/>
        <w:right w:val="none" w:sz="0" w:space="0" w:color="auto"/>
      </w:divBdr>
    </w:div>
    <w:div w:id="1573927976">
      <w:bodyDiv w:val="1"/>
      <w:marLeft w:val="0"/>
      <w:marRight w:val="0"/>
      <w:marTop w:val="0"/>
      <w:marBottom w:val="0"/>
      <w:divBdr>
        <w:top w:val="none" w:sz="0" w:space="0" w:color="auto"/>
        <w:left w:val="none" w:sz="0" w:space="0" w:color="auto"/>
        <w:bottom w:val="none" w:sz="0" w:space="0" w:color="auto"/>
        <w:right w:val="none" w:sz="0" w:space="0" w:color="auto"/>
      </w:divBdr>
      <w:divsChild>
        <w:div w:id="1952200899">
          <w:marLeft w:val="0"/>
          <w:marRight w:val="0"/>
          <w:marTop w:val="0"/>
          <w:marBottom w:val="0"/>
          <w:divBdr>
            <w:top w:val="none" w:sz="0" w:space="0" w:color="auto"/>
            <w:left w:val="none" w:sz="0" w:space="0" w:color="auto"/>
            <w:bottom w:val="none" w:sz="0" w:space="0" w:color="auto"/>
            <w:right w:val="none" w:sz="0" w:space="0" w:color="auto"/>
          </w:divBdr>
        </w:div>
        <w:div w:id="911161013">
          <w:marLeft w:val="0"/>
          <w:marRight w:val="0"/>
          <w:marTop w:val="0"/>
          <w:marBottom w:val="0"/>
          <w:divBdr>
            <w:top w:val="none" w:sz="0" w:space="0" w:color="auto"/>
            <w:left w:val="none" w:sz="0" w:space="0" w:color="auto"/>
            <w:bottom w:val="none" w:sz="0" w:space="0" w:color="auto"/>
            <w:right w:val="none" w:sz="0" w:space="0" w:color="auto"/>
          </w:divBdr>
        </w:div>
      </w:divsChild>
    </w:div>
    <w:div w:id="1661041546">
      <w:bodyDiv w:val="1"/>
      <w:marLeft w:val="0"/>
      <w:marRight w:val="0"/>
      <w:marTop w:val="0"/>
      <w:marBottom w:val="0"/>
      <w:divBdr>
        <w:top w:val="none" w:sz="0" w:space="0" w:color="auto"/>
        <w:left w:val="none" w:sz="0" w:space="0" w:color="auto"/>
        <w:bottom w:val="none" w:sz="0" w:space="0" w:color="auto"/>
        <w:right w:val="none" w:sz="0" w:space="0" w:color="auto"/>
      </w:divBdr>
      <w:divsChild>
        <w:div w:id="1242180666">
          <w:marLeft w:val="0"/>
          <w:marRight w:val="0"/>
          <w:marTop w:val="0"/>
          <w:marBottom w:val="120"/>
          <w:divBdr>
            <w:top w:val="none" w:sz="0" w:space="0" w:color="auto"/>
            <w:left w:val="none" w:sz="0" w:space="0" w:color="auto"/>
            <w:bottom w:val="none" w:sz="0" w:space="0" w:color="auto"/>
            <w:right w:val="none" w:sz="0" w:space="0" w:color="auto"/>
          </w:divBdr>
          <w:divsChild>
            <w:div w:id="5025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561467">
      <w:bodyDiv w:val="1"/>
      <w:marLeft w:val="0"/>
      <w:marRight w:val="0"/>
      <w:marTop w:val="0"/>
      <w:marBottom w:val="0"/>
      <w:divBdr>
        <w:top w:val="none" w:sz="0" w:space="0" w:color="auto"/>
        <w:left w:val="none" w:sz="0" w:space="0" w:color="auto"/>
        <w:bottom w:val="none" w:sz="0" w:space="0" w:color="auto"/>
        <w:right w:val="none" w:sz="0" w:space="0" w:color="auto"/>
      </w:divBdr>
      <w:divsChild>
        <w:div w:id="1770615893">
          <w:marLeft w:val="0"/>
          <w:marRight w:val="0"/>
          <w:marTop w:val="0"/>
          <w:marBottom w:val="120"/>
          <w:divBdr>
            <w:top w:val="none" w:sz="0" w:space="0" w:color="auto"/>
            <w:left w:val="none" w:sz="0" w:space="0" w:color="auto"/>
            <w:bottom w:val="none" w:sz="0" w:space="0" w:color="auto"/>
            <w:right w:val="none" w:sz="0" w:space="0" w:color="auto"/>
          </w:divBdr>
          <w:divsChild>
            <w:div w:id="17788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241223">
      <w:bodyDiv w:val="1"/>
      <w:marLeft w:val="0"/>
      <w:marRight w:val="0"/>
      <w:marTop w:val="0"/>
      <w:marBottom w:val="0"/>
      <w:divBdr>
        <w:top w:val="none" w:sz="0" w:space="0" w:color="auto"/>
        <w:left w:val="none" w:sz="0" w:space="0" w:color="auto"/>
        <w:bottom w:val="none" w:sz="0" w:space="0" w:color="auto"/>
        <w:right w:val="none" w:sz="0" w:space="0" w:color="auto"/>
      </w:divBdr>
    </w:div>
    <w:div w:id="1868517446">
      <w:bodyDiv w:val="1"/>
      <w:marLeft w:val="0"/>
      <w:marRight w:val="0"/>
      <w:marTop w:val="0"/>
      <w:marBottom w:val="0"/>
      <w:divBdr>
        <w:top w:val="none" w:sz="0" w:space="0" w:color="auto"/>
        <w:left w:val="none" w:sz="0" w:space="0" w:color="auto"/>
        <w:bottom w:val="none" w:sz="0" w:space="0" w:color="auto"/>
        <w:right w:val="none" w:sz="0" w:space="0" w:color="auto"/>
      </w:divBdr>
    </w:div>
    <w:div w:id="1874464631">
      <w:bodyDiv w:val="1"/>
      <w:marLeft w:val="0"/>
      <w:marRight w:val="0"/>
      <w:marTop w:val="0"/>
      <w:marBottom w:val="0"/>
      <w:divBdr>
        <w:top w:val="none" w:sz="0" w:space="0" w:color="auto"/>
        <w:left w:val="none" w:sz="0" w:space="0" w:color="auto"/>
        <w:bottom w:val="none" w:sz="0" w:space="0" w:color="auto"/>
        <w:right w:val="none" w:sz="0" w:space="0" w:color="auto"/>
      </w:divBdr>
    </w:div>
    <w:div w:id="1970471729">
      <w:bodyDiv w:val="1"/>
      <w:marLeft w:val="0"/>
      <w:marRight w:val="0"/>
      <w:marTop w:val="0"/>
      <w:marBottom w:val="0"/>
      <w:divBdr>
        <w:top w:val="none" w:sz="0" w:space="0" w:color="auto"/>
        <w:left w:val="none" w:sz="0" w:space="0" w:color="auto"/>
        <w:bottom w:val="none" w:sz="0" w:space="0" w:color="auto"/>
        <w:right w:val="none" w:sz="0" w:space="0" w:color="auto"/>
      </w:divBdr>
      <w:divsChild>
        <w:div w:id="263809445">
          <w:marLeft w:val="0"/>
          <w:marRight w:val="0"/>
          <w:marTop w:val="0"/>
          <w:marBottom w:val="120"/>
          <w:divBdr>
            <w:top w:val="none" w:sz="0" w:space="0" w:color="auto"/>
            <w:left w:val="none" w:sz="0" w:space="0" w:color="auto"/>
            <w:bottom w:val="none" w:sz="0" w:space="0" w:color="auto"/>
            <w:right w:val="none" w:sz="0" w:space="0" w:color="auto"/>
          </w:divBdr>
          <w:divsChild>
            <w:div w:id="1381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61">
      <w:bodyDiv w:val="1"/>
      <w:marLeft w:val="0"/>
      <w:marRight w:val="0"/>
      <w:marTop w:val="0"/>
      <w:marBottom w:val="0"/>
      <w:divBdr>
        <w:top w:val="none" w:sz="0" w:space="0" w:color="auto"/>
        <w:left w:val="none" w:sz="0" w:space="0" w:color="auto"/>
        <w:bottom w:val="none" w:sz="0" w:space="0" w:color="auto"/>
        <w:right w:val="none" w:sz="0" w:space="0" w:color="auto"/>
      </w:divBdr>
    </w:div>
    <w:div w:id="201746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16</Pages>
  <Words>1241</Words>
  <Characters>7075</Characters>
  <Application>Microsoft Office Word</Application>
  <DocSecurity>0</DocSecurity>
  <Lines>58</Lines>
  <Paragraphs>16</Paragraphs>
  <ScaleCrop>false</ScaleCrop>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杜欢</dc:creator>
  <cp:keywords/>
  <dc:description/>
  <cp:lastModifiedBy>杜欢</cp:lastModifiedBy>
  <cp:revision>34</cp:revision>
  <dcterms:created xsi:type="dcterms:W3CDTF">2025-07-18T23:02:00Z</dcterms:created>
  <dcterms:modified xsi:type="dcterms:W3CDTF">2025-08-01T14:58:00Z</dcterms:modified>
</cp:coreProperties>
</file>