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ABCA0" w14:textId="77777777" w:rsidR="00EC46B5" w:rsidRDefault="00EC46B5">
      <w:pPr>
        <w:rPr>
          <w:b/>
          <w:bCs/>
          <w:color w:val="000000" w:themeColor="text1"/>
          <w:szCs w:val="20"/>
          <w:lang w:val="en-US"/>
        </w:rPr>
      </w:pPr>
    </w:p>
    <w:p w14:paraId="16B60F75" w14:textId="3473BC1D" w:rsidR="00460C05" w:rsidRDefault="00EC46B5" w:rsidP="00EC46B5">
      <w:pPr>
        <w:jc w:val="center"/>
        <w:rPr>
          <w:b/>
          <w:bCs/>
          <w:color w:val="000000" w:themeColor="text1"/>
          <w:szCs w:val="20"/>
          <w:lang w:val="en-US"/>
        </w:rPr>
      </w:pPr>
      <w:r w:rsidRPr="00EC46B5">
        <w:rPr>
          <w:b/>
          <w:bCs/>
          <w:color w:val="000000" w:themeColor="text1"/>
          <w:szCs w:val="20"/>
          <w:lang w:val="en-US"/>
        </w:rPr>
        <w:t>Additional File</w:t>
      </w:r>
    </w:p>
    <w:p w14:paraId="57046619" w14:textId="77777777" w:rsidR="00EC46B5" w:rsidRPr="00A371F0" w:rsidRDefault="00EC46B5" w:rsidP="00EC46B5">
      <w:pPr>
        <w:jc w:val="center"/>
        <w:rPr>
          <w:b/>
          <w:color w:val="000000" w:themeColor="text1"/>
          <w:sz w:val="20"/>
          <w:szCs w:val="20"/>
          <w:lang w:val="en-US"/>
        </w:rPr>
      </w:pPr>
    </w:p>
    <w:tbl>
      <w:tblPr>
        <w:tblStyle w:val="Tablaconcuadrcula"/>
        <w:tblW w:w="0" w:type="auto"/>
        <w:tblLook w:val="04A0" w:firstRow="1" w:lastRow="0" w:firstColumn="1" w:lastColumn="0" w:noHBand="0" w:noVBand="1"/>
      </w:tblPr>
      <w:tblGrid>
        <w:gridCol w:w="7861"/>
        <w:gridCol w:w="627"/>
      </w:tblGrid>
      <w:tr w:rsidR="005D36A7" w:rsidRPr="00A371F0" w14:paraId="18E2E762" w14:textId="77777777" w:rsidTr="005D36A7">
        <w:tc>
          <w:tcPr>
            <w:tcW w:w="0" w:type="auto"/>
          </w:tcPr>
          <w:p w14:paraId="38B3B387" w14:textId="7F104E3F" w:rsidR="005D36A7" w:rsidRPr="00A371F0" w:rsidRDefault="005D36A7">
            <w:pPr>
              <w:rPr>
                <w:b/>
                <w:color w:val="000000" w:themeColor="text1"/>
                <w:sz w:val="20"/>
                <w:szCs w:val="20"/>
                <w:lang w:val="en-US"/>
              </w:rPr>
            </w:pPr>
            <w:r w:rsidRPr="00A371F0">
              <w:rPr>
                <w:b/>
                <w:color w:val="000000" w:themeColor="text1"/>
                <w:sz w:val="20"/>
                <w:szCs w:val="20"/>
                <w:lang w:val="en-US"/>
              </w:rPr>
              <w:t>Table of contents</w:t>
            </w:r>
          </w:p>
        </w:tc>
        <w:tc>
          <w:tcPr>
            <w:tcW w:w="0" w:type="auto"/>
          </w:tcPr>
          <w:p w14:paraId="60FB045A" w14:textId="27BA46DE" w:rsidR="005D36A7" w:rsidRPr="00A371F0" w:rsidRDefault="005D36A7" w:rsidP="00A40F4F">
            <w:pPr>
              <w:jc w:val="center"/>
              <w:rPr>
                <w:b/>
                <w:color w:val="000000" w:themeColor="text1"/>
                <w:sz w:val="20"/>
                <w:szCs w:val="20"/>
                <w:lang w:val="en-US"/>
              </w:rPr>
            </w:pPr>
            <w:r w:rsidRPr="00A371F0">
              <w:rPr>
                <w:b/>
                <w:color w:val="000000" w:themeColor="text1"/>
                <w:sz w:val="20"/>
                <w:szCs w:val="20"/>
                <w:lang w:val="en-US"/>
              </w:rPr>
              <w:t>Page</w:t>
            </w:r>
          </w:p>
        </w:tc>
      </w:tr>
      <w:tr w:rsidR="005D36A7" w:rsidRPr="00A371F0" w14:paraId="4C3084FB" w14:textId="77777777" w:rsidTr="005D36A7">
        <w:tc>
          <w:tcPr>
            <w:tcW w:w="0" w:type="auto"/>
          </w:tcPr>
          <w:p w14:paraId="167CACB0" w14:textId="4CF2BCEE" w:rsidR="005D36A7" w:rsidRPr="00A371F0" w:rsidRDefault="005D36A7" w:rsidP="009F0529">
            <w:pPr>
              <w:pStyle w:val="Prrafodelista"/>
              <w:numPr>
                <w:ilvl w:val="0"/>
                <w:numId w:val="21"/>
              </w:numPr>
              <w:rPr>
                <w:b/>
                <w:color w:val="000000" w:themeColor="text1"/>
                <w:sz w:val="20"/>
                <w:szCs w:val="20"/>
                <w:lang w:val="en-US"/>
              </w:rPr>
            </w:pPr>
            <w:r w:rsidRPr="00A371F0">
              <w:rPr>
                <w:b/>
                <w:color w:val="000000" w:themeColor="text1"/>
                <w:sz w:val="20"/>
                <w:szCs w:val="20"/>
                <w:lang w:val="en-US"/>
              </w:rPr>
              <w:t>Methods</w:t>
            </w:r>
          </w:p>
        </w:tc>
        <w:tc>
          <w:tcPr>
            <w:tcW w:w="0" w:type="auto"/>
          </w:tcPr>
          <w:p w14:paraId="47F990B0" w14:textId="7604EDE8" w:rsidR="005D36A7" w:rsidRPr="00A371F0" w:rsidRDefault="00A75C7F" w:rsidP="00A40F4F">
            <w:pPr>
              <w:jc w:val="center"/>
              <w:rPr>
                <w:bCs/>
                <w:color w:val="000000" w:themeColor="text1"/>
                <w:sz w:val="20"/>
                <w:szCs w:val="20"/>
                <w:lang w:val="en-US"/>
              </w:rPr>
            </w:pPr>
            <w:r w:rsidRPr="00A371F0">
              <w:rPr>
                <w:bCs/>
                <w:color w:val="000000" w:themeColor="text1"/>
                <w:sz w:val="20"/>
                <w:szCs w:val="20"/>
                <w:lang w:val="en-US"/>
              </w:rPr>
              <w:t>2</w:t>
            </w:r>
          </w:p>
        </w:tc>
      </w:tr>
      <w:tr w:rsidR="005D36A7" w:rsidRPr="00A371F0" w14:paraId="4EB45796" w14:textId="77777777" w:rsidTr="005D36A7">
        <w:tc>
          <w:tcPr>
            <w:tcW w:w="0" w:type="auto"/>
          </w:tcPr>
          <w:p w14:paraId="7C6A713D" w14:textId="3F09CA81" w:rsidR="005D36A7" w:rsidRPr="00A371F0" w:rsidRDefault="00F41DA7" w:rsidP="009F0529">
            <w:pPr>
              <w:pStyle w:val="Prrafodelista"/>
              <w:numPr>
                <w:ilvl w:val="0"/>
                <w:numId w:val="21"/>
              </w:numPr>
              <w:rPr>
                <w:b/>
                <w:color w:val="000000" w:themeColor="text1"/>
                <w:sz w:val="20"/>
                <w:szCs w:val="20"/>
                <w:lang w:val="en-US"/>
              </w:rPr>
            </w:pPr>
            <w:bookmarkStart w:id="0" w:name="_Hlk48985466"/>
            <w:r>
              <w:rPr>
                <w:b/>
                <w:color w:val="000000" w:themeColor="text1"/>
                <w:sz w:val="20"/>
                <w:szCs w:val="20"/>
                <w:lang w:val="en-US"/>
              </w:rPr>
              <w:t xml:space="preserve">Tables and </w:t>
            </w:r>
            <w:r w:rsidR="005D36A7" w:rsidRPr="00A371F0">
              <w:rPr>
                <w:b/>
                <w:color w:val="000000" w:themeColor="text1"/>
                <w:sz w:val="20"/>
                <w:szCs w:val="20"/>
                <w:lang w:val="en-US"/>
              </w:rPr>
              <w:t>Figures</w:t>
            </w:r>
          </w:p>
        </w:tc>
        <w:tc>
          <w:tcPr>
            <w:tcW w:w="0" w:type="auto"/>
          </w:tcPr>
          <w:p w14:paraId="1A872C1F" w14:textId="77777777" w:rsidR="005D36A7" w:rsidRPr="00A371F0" w:rsidRDefault="005D36A7" w:rsidP="00A40F4F">
            <w:pPr>
              <w:jc w:val="center"/>
              <w:rPr>
                <w:bCs/>
                <w:color w:val="000000" w:themeColor="text1"/>
                <w:sz w:val="20"/>
                <w:szCs w:val="20"/>
                <w:lang w:val="en-US"/>
              </w:rPr>
            </w:pPr>
          </w:p>
        </w:tc>
      </w:tr>
      <w:tr w:rsidR="00F41DA7" w:rsidRPr="00A371F0" w14:paraId="0D5DEA02" w14:textId="77777777" w:rsidTr="005D36A7">
        <w:tc>
          <w:tcPr>
            <w:tcW w:w="0" w:type="auto"/>
          </w:tcPr>
          <w:p w14:paraId="6EF6DB6C" w14:textId="64EBFCCB" w:rsidR="00F41DA7" w:rsidRPr="00F41DA7" w:rsidRDefault="00B05C61" w:rsidP="00F41DA7">
            <w:pPr>
              <w:rPr>
                <w:b/>
                <w:color w:val="000000" w:themeColor="text1"/>
                <w:sz w:val="20"/>
                <w:szCs w:val="20"/>
                <w:lang w:val="en-US"/>
              </w:rPr>
            </w:pPr>
            <w:r>
              <w:rPr>
                <w:b/>
                <w:color w:val="000000" w:themeColor="text1"/>
                <w:sz w:val="20"/>
                <w:szCs w:val="20"/>
                <w:lang w:val="en-US"/>
              </w:rPr>
              <w:t>Low vs. moderate-high d</w:t>
            </w:r>
            <w:r w:rsidR="00F41DA7">
              <w:rPr>
                <w:b/>
                <w:color w:val="000000" w:themeColor="text1"/>
                <w:sz w:val="20"/>
                <w:szCs w:val="20"/>
                <w:lang w:val="en-US"/>
              </w:rPr>
              <w:t>oses of corticosteroids</w:t>
            </w:r>
            <w:r w:rsidR="00BE7A3A">
              <w:rPr>
                <w:b/>
                <w:color w:val="000000" w:themeColor="text1"/>
                <w:sz w:val="20"/>
                <w:szCs w:val="20"/>
                <w:lang w:val="en-US"/>
              </w:rPr>
              <w:t xml:space="preserve"> (Tables S3-4, Figure S1)</w:t>
            </w:r>
          </w:p>
        </w:tc>
        <w:tc>
          <w:tcPr>
            <w:tcW w:w="0" w:type="auto"/>
          </w:tcPr>
          <w:p w14:paraId="0F4CB8E5" w14:textId="77777777" w:rsidR="00F41DA7" w:rsidRPr="00A371F0" w:rsidRDefault="00F41DA7" w:rsidP="00A40F4F">
            <w:pPr>
              <w:jc w:val="center"/>
              <w:rPr>
                <w:bCs/>
                <w:color w:val="000000" w:themeColor="text1"/>
                <w:sz w:val="20"/>
                <w:szCs w:val="20"/>
                <w:lang w:val="en-US"/>
              </w:rPr>
            </w:pPr>
          </w:p>
        </w:tc>
      </w:tr>
      <w:tr w:rsidR="005D36A7" w:rsidRPr="00A371F0" w14:paraId="73017312" w14:textId="77777777" w:rsidTr="005D36A7">
        <w:tc>
          <w:tcPr>
            <w:tcW w:w="0" w:type="auto"/>
          </w:tcPr>
          <w:p w14:paraId="7790E36A" w14:textId="47DEBAE0" w:rsidR="005D36A7" w:rsidRPr="00BE7A3A" w:rsidRDefault="00F41DA7">
            <w:pPr>
              <w:rPr>
                <w:bCs/>
                <w:color w:val="000000" w:themeColor="text1"/>
                <w:sz w:val="20"/>
                <w:szCs w:val="20"/>
                <w:lang w:val="en-US"/>
              </w:rPr>
            </w:pPr>
            <w:r w:rsidRPr="00BE7A3A">
              <w:rPr>
                <w:bCs/>
                <w:color w:val="000000" w:themeColor="text1"/>
                <w:sz w:val="20"/>
                <w:szCs w:val="20"/>
                <w:lang w:val="en-US"/>
              </w:rPr>
              <w:t>Table S3. Baseline characteristics of patients who received early low or moderate-high doses of corticosteroids</w:t>
            </w:r>
          </w:p>
        </w:tc>
        <w:tc>
          <w:tcPr>
            <w:tcW w:w="0" w:type="auto"/>
          </w:tcPr>
          <w:p w14:paraId="0C71561E" w14:textId="45D9F173" w:rsidR="005D36A7" w:rsidRPr="00A371F0" w:rsidRDefault="00F15403" w:rsidP="00A40F4F">
            <w:pPr>
              <w:jc w:val="center"/>
              <w:rPr>
                <w:bCs/>
                <w:color w:val="000000" w:themeColor="text1"/>
                <w:sz w:val="20"/>
                <w:szCs w:val="20"/>
                <w:lang w:val="en-US"/>
              </w:rPr>
            </w:pPr>
            <w:r>
              <w:rPr>
                <w:bCs/>
                <w:color w:val="000000" w:themeColor="text1"/>
                <w:sz w:val="20"/>
                <w:szCs w:val="20"/>
                <w:lang w:val="en-US"/>
              </w:rPr>
              <w:t>5</w:t>
            </w:r>
          </w:p>
        </w:tc>
      </w:tr>
      <w:bookmarkEnd w:id="0"/>
      <w:tr w:rsidR="00F41DA7" w:rsidRPr="00A371F0" w14:paraId="4AE07484" w14:textId="77777777" w:rsidTr="005D36A7">
        <w:tc>
          <w:tcPr>
            <w:tcW w:w="0" w:type="auto"/>
          </w:tcPr>
          <w:p w14:paraId="19A85FE5" w14:textId="2B6F8979" w:rsidR="00F41DA7" w:rsidRPr="00BE7A3A" w:rsidRDefault="00F41DA7" w:rsidP="00F41DA7">
            <w:pPr>
              <w:rPr>
                <w:bCs/>
                <w:color w:val="000000" w:themeColor="text1"/>
                <w:sz w:val="20"/>
                <w:szCs w:val="20"/>
                <w:lang w:val="en-US"/>
              </w:rPr>
            </w:pPr>
            <w:r w:rsidRPr="00BE7A3A">
              <w:rPr>
                <w:bCs/>
                <w:color w:val="000000" w:themeColor="text1"/>
                <w:sz w:val="20"/>
                <w:szCs w:val="20"/>
                <w:lang w:val="en-US"/>
              </w:rPr>
              <w:t>Table S4. Outcomes according to the use of early low or moderate-high doses of corticosteroids</w:t>
            </w:r>
          </w:p>
        </w:tc>
        <w:tc>
          <w:tcPr>
            <w:tcW w:w="0" w:type="auto"/>
          </w:tcPr>
          <w:p w14:paraId="6B738C76" w14:textId="5DE8EEF8" w:rsidR="00F41DA7" w:rsidRPr="00A371F0" w:rsidRDefault="00F41DA7" w:rsidP="00F41DA7">
            <w:pPr>
              <w:jc w:val="center"/>
              <w:rPr>
                <w:bCs/>
                <w:color w:val="000000" w:themeColor="text1"/>
                <w:sz w:val="20"/>
                <w:szCs w:val="20"/>
                <w:lang w:val="en-US"/>
              </w:rPr>
            </w:pPr>
            <w:r>
              <w:rPr>
                <w:bCs/>
                <w:color w:val="000000" w:themeColor="text1"/>
                <w:sz w:val="20"/>
                <w:szCs w:val="20"/>
                <w:lang w:val="en-US"/>
              </w:rPr>
              <w:t>6</w:t>
            </w:r>
          </w:p>
        </w:tc>
      </w:tr>
      <w:tr w:rsidR="00F41DA7" w:rsidRPr="00A371F0" w14:paraId="6EB681D2" w14:textId="77777777" w:rsidTr="005D36A7">
        <w:tc>
          <w:tcPr>
            <w:tcW w:w="0" w:type="auto"/>
          </w:tcPr>
          <w:p w14:paraId="31CAC403" w14:textId="6B9951AE" w:rsidR="00F41DA7" w:rsidRPr="00BE7A3A" w:rsidRDefault="00F41DA7" w:rsidP="00F41DA7">
            <w:pPr>
              <w:rPr>
                <w:bCs/>
                <w:color w:val="000000" w:themeColor="text1"/>
                <w:sz w:val="20"/>
                <w:szCs w:val="20"/>
                <w:lang w:val="en-US"/>
              </w:rPr>
            </w:pPr>
            <w:r w:rsidRPr="00BE7A3A">
              <w:rPr>
                <w:bCs/>
                <w:color w:val="000000" w:themeColor="text1"/>
                <w:sz w:val="20"/>
                <w:szCs w:val="20"/>
                <w:lang w:val="en-US"/>
              </w:rPr>
              <w:t>Figure S1. Kaplan-Meier estimates of mortality according to the use of early low or moderate-high doses of corticosteroids</w:t>
            </w:r>
          </w:p>
        </w:tc>
        <w:tc>
          <w:tcPr>
            <w:tcW w:w="0" w:type="auto"/>
          </w:tcPr>
          <w:p w14:paraId="4ACE7DA2" w14:textId="1B408993" w:rsidR="00F41DA7" w:rsidRDefault="001F0781" w:rsidP="00F41DA7">
            <w:pPr>
              <w:jc w:val="center"/>
              <w:rPr>
                <w:bCs/>
                <w:color w:val="000000" w:themeColor="text1"/>
                <w:sz w:val="20"/>
                <w:szCs w:val="20"/>
                <w:lang w:val="en-US"/>
              </w:rPr>
            </w:pPr>
            <w:r>
              <w:rPr>
                <w:bCs/>
                <w:color w:val="000000" w:themeColor="text1"/>
                <w:sz w:val="20"/>
                <w:szCs w:val="20"/>
                <w:lang w:val="en-US"/>
              </w:rPr>
              <w:t>7</w:t>
            </w:r>
          </w:p>
        </w:tc>
      </w:tr>
      <w:tr w:rsidR="00F41DA7" w:rsidRPr="00843748" w14:paraId="0D4A88F2" w14:textId="77777777" w:rsidTr="005D36A7">
        <w:tc>
          <w:tcPr>
            <w:tcW w:w="0" w:type="auto"/>
          </w:tcPr>
          <w:p w14:paraId="4923A953" w14:textId="7029A73E" w:rsidR="00F41DA7" w:rsidRPr="00843748" w:rsidRDefault="00843748" w:rsidP="00F41DA7">
            <w:pPr>
              <w:rPr>
                <w:b/>
                <w:color w:val="000000" w:themeColor="text1"/>
                <w:sz w:val="20"/>
                <w:szCs w:val="20"/>
                <w:lang w:val="en-US"/>
              </w:rPr>
            </w:pPr>
            <w:r w:rsidRPr="00843748">
              <w:rPr>
                <w:b/>
                <w:color w:val="000000" w:themeColor="text1"/>
                <w:sz w:val="20"/>
                <w:szCs w:val="20"/>
                <w:lang w:val="en-US"/>
              </w:rPr>
              <w:t xml:space="preserve">Early vs. </w:t>
            </w:r>
            <w:r w:rsidR="00B05C61">
              <w:rPr>
                <w:b/>
                <w:color w:val="000000" w:themeColor="text1"/>
                <w:sz w:val="20"/>
                <w:szCs w:val="20"/>
                <w:lang w:val="en-US"/>
              </w:rPr>
              <w:t>n</w:t>
            </w:r>
            <w:r w:rsidRPr="00843748">
              <w:rPr>
                <w:b/>
                <w:color w:val="000000" w:themeColor="text1"/>
                <w:sz w:val="20"/>
                <w:szCs w:val="20"/>
                <w:lang w:val="en-US"/>
              </w:rPr>
              <w:t>ever corticosteroids</w:t>
            </w:r>
            <w:r w:rsidR="00BE7A3A">
              <w:rPr>
                <w:b/>
                <w:color w:val="000000" w:themeColor="text1"/>
                <w:sz w:val="20"/>
                <w:szCs w:val="20"/>
                <w:lang w:val="en-US"/>
              </w:rPr>
              <w:t xml:space="preserve"> (Tables S5-6, Figure S2)</w:t>
            </w:r>
          </w:p>
        </w:tc>
        <w:tc>
          <w:tcPr>
            <w:tcW w:w="0" w:type="auto"/>
          </w:tcPr>
          <w:p w14:paraId="7823B7AE" w14:textId="77777777" w:rsidR="00F41DA7" w:rsidRPr="00843748" w:rsidRDefault="00F41DA7" w:rsidP="00F41DA7">
            <w:pPr>
              <w:jc w:val="center"/>
              <w:rPr>
                <w:b/>
                <w:color w:val="000000" w:themeColor="text1"/>
                <w:sz w:val="20"/>
                <w:szCs w:val="20"/>
                <w:lang w:val="en-US"/>
              </w:rPr>
            </w:pPr>
          </w:p>
        </w:tc>
      </w:tr>
      <w:tr w:rsidR="00F41DA7" w:rsidRPr="00A371F0" w14:paraId="2CDE89B4" w14:textId="77777777" w:rsidTr="005D36A7">
        <w:tc>
          <w:tcPr>
            <w:tcW w:w="0" w:type="auto"/>
          </w:tcPr>
          <w:p w14:paraId="1FE2CA4A" w14:textId="57AFDB57" w:rsidR="00F41DA7" w:rsidRPr="00BE7A3A" w:rsidRDefault="00B05C61" w:rsidP="00F41DA7">
            <w:pPr>
              <w:rPr>
                <w:bCs/>
                <w:color w:val="000000" w:themeColor="text1"/>
                <w:sz w:val="20"/>
                <w:szCs w:val="20"/>
                <w:lang w:val="en-US"/>
              </w:rPr>
            </w:pPr>
            <w:r w:rsidRPr="00BE7A3A">
              <w:rPr>
                <w:bCs/>
                <w:color w:val="000000" w:themeColor="text1"/>
                <w:sz w:val="20"/>
                <w:szCs w:val="20"/>
                <w:lang w:val="en-US"/>
              </w:rPr>
              <w:t xml:space="preserve">Table </w:t>
            </w:r>
            <w:r w:rsidR="00F41DA7" w:rsidRPr="00BE7A3A">
              <w:rPr>
                <w:bCs/>
                <w:color w:val="000000" w:themeColor="text1"/>
                <w:sz w:val="20"/>
                <w:szCs w:val="20"/>
                <w:lang w:val="en-US"/>
              </w:rPr>
              <w:t>S</w:t>
            </w:r>
            <w:r w:rsidRPr="00BE7A3A">
              <w:rPr>
                <w:bCs/>
                <w:color w:val="000000" w:themeColor="text1"/>
                <w:sz w:val="20"/>
                <w:szCs w:val="20"/>
                <w:lang w:val="en-US"/>
              </w:rPr>
              <w:t>5</w:t>
            </w:r>
            <w:r w:rsidR="00F41DA7" w:rsidRPr="00BE7A3A">
              <w:rPr>
                <w:bCs/>
                <w:color w:val="000000" w:themeColor="text1"/>
                <w:sz w:val="20"/>
                <w:szCs w:val="20"/>
                <w:lang w:val="en-US"/>
              </w:rPr>
              <w:t xml:space="preserve">. Baseline </w:t>
            </w:r>
            <w:r w:rsidRPr="00BE7A3A">
              <w:rPr>
                <w:bCs/>
                <w:color w:val="000000" w:themeColor="text1"/>
                <w:sz w:val="20"/>
                <w:szCs w:val="20"/>
                <w:lang w:val="en-US"/>
              </w:rPr>
              <w:t>c</w:t>
            </w:r>
            <w:r w:rsidR="00F41DA7" w:rsidRPr="00BE7A3A">
              <w:rPr>
                <w:bCs/>
                <w:color w:val="000000" w:themeColor="text1"/>
                <w:sz w:val="20"/>
                <w:szCs w:val="20"/>
                <w:lang w:val="en-US"/>
              </w:rPr>
              <w:t xml:space="preserve">haracteristics of </w:t>
            </w:r>
            <w:r w:rsidRPr="00BE7A3A">
              <w:rPr>
                <w:bCs/>
                <w:color w:val="000000" w:themeColor="text1"/>
                <w:sz w:val="20"/>
                <w:szCs w:val="20"/>
                <w:lang w:val="en-US"/>
              </w:rPr>
              <w:t>p</w:t>
            </w:r>
            <w:r w:rsidR="00F41DA7" w:rsidRPr="00BE7A3A">
              <w:rPr>
                <w:bCs/>
                <w:color w:val="000000" w:themeColor="text1"/>
                <w:sz w:val="20"/>
                <w:szCs w:val="20"/>
                <w:lang w:val="en-US"/>
              </w:rPr>
              <w:t xml:space="preserve">atients who </w:t>
            </w:r>
            <w:r w:rsidRPr="00BE7A3A">
              <w:rPr>
                <w:bCs/>
                <w:color w:val="000000" w:themeColor="text1"/>
                <w:sz w:val="20"/>
                <w:szCs w:val="20"/>
                <w:lang w:val="en-US"/>
              </w:rPr>
              <w:t xml:space="preserve">received </w:t>
            </w:r>
            <w:r w:rsidR="00F41DA7" w:rsidRPr="00BE7A3A">
              <w:rPr>
                <w:bCs/>
                <w:color w:val="000000" w:themeColor="text1"/>
                <w:sz w:val="20"/>
                <w:szCs w:val="20"/>
                <w:lang w:val="en-US"/>
              </w:rPr>
              <w:t>E</w:t>
            </w:r>
            <w:r w:rsidRPr="00BE7A3A">
              <w:rPr>
                <w:bCs/>
                <w:color w:val="000000" w:themeColor="text1"/>
                <w:sz w:val="20"/>
                <w:szCs w:val="20"/>
                <w:lang w:val="en-US"/>
              </w:rPr>
              <w:t>arly</w:t>
            </w:r>
            <w:r w:rsidR="00F41DA7" w:rsidRPr="00BE7A3A">
              <w:rPr>
                <w:bCs/>
                <w:color w:val="000000" w:themeColor="text1"/>
                <w:sz w:val="20"/>
                <w:szCs w:val="20"/>
                <w:lang w:val="en-US"/>
              </w:rPr>
              <w:t xml:space="preserve"> or Never </w:t>
            </w:r>
            <w:r w:rsidRPr="00BE7A3A">
              <w:rPr>
                <w:bCs/>
                <w:color w:val="000000" w:themeColor="text1"/>
                <w:sz w:val="20"/>
                <w:szCs w:val="20"/>
                <w:lang w:val="en-US"/>
              </w:rPr>
              <w:t>c</w:t>
            </w:r>
            <w:r w:rsidR="00F41DA7" w:rsidRPr="00BE7A3A">
              <w:rPr>
                <w:bCs/>
                <w:color w:val="000000" w:themeColor="text1"/>
                <w:sz w:val="20"/>
                <w:szCs w:val="20"/>
                <w:lang w:val="en-US"/>
              </w:rPr>
              <w:t>orticosteroids</w:t>
            </w:r>
          </w:p>
        </w:tc>
        <w:tc>
          <w:tcPr>
            <w:tcW w:w="0" w:type="auto"/>
          </w:tcPr>
          <w:p w14:paraId="5A7746A8" w14:textId="610D62D7" w:rsidR="00F41DA7" w:rsidRPr="00A371F0" w:rsidRDefault="001F0781" w:rsidP="00F41DA7">
            <w:pPr>
              <w:jc w:val="center"/>
              <w:rPr>
                <w:bCs/>
                <w:color w:val="000000" w:themeColor="text1"/>
                <w:sz w:val="20"/>
                <w:szCs w:val="20"/>
                <w:lang w:val="en-US"/>
              </w:rPr>
            </w:pPr>
            <w:r>
              <w:rPr>
                <w:bCs/>
                <w:color w:val="000000" w:themeColor="text1"/>
                <w:sz w:val="20"/>
                <w:szCs w:val="20"/>
                <w:lang w:val="en-US"/>
              </w:rPr>
              <w:t>8</w:t>
            </w:r>
          </w:p>
        </w:tc>
      </w:tr>
      <w:tr w:rsidR="00B05C61" w:rsidRPr="00A371F0" w14:paraId="5E7FD466" w14:textId="77777777" w:rsidTr="005D36A7">
        <w:tc>
          <w:tcPr>
            <w:tcW w:w="0" w:type="auto"/>
          </w:tcPr>
          <w:p w14:paraId="70557CBA" w14:textId="4414647D" w:rsidR="00B05C61" w:rsidRPr="00BE7A3A" w:rsidRDefault="00B05C61" w:rsidP="00B05C61">
            <w:pPr>
              <w:rPr>
                <w:bCs/>
                <w:color w:val="000000" w:themeColor="text1"/>
                <w:sz w:val="20"/>
                <w:szCs w:val="20"/>
                <w:lang w:val="en-US"/>
              </w:rPr>
            </w:pPr>
            <w:r w:rsidRPr="00BE7A3A">
              <w:rPr>
                <w:bCs/>
                <w:color w:val="000000" w:themeColor="text1"/>
                <w:sz w:val="20"/>
                <w:szCs w:val="20"/>
                <w:lang w:val="en-US"/>
              </w:rPr>
              <w:t>Table S6. Outcomes according to the use of Early or Never corticosteroids.</w:t>
            </w:r>
          </w:p>
        </w:tc>
        <w:tc>
          <w:tcPr>
            <w:tcW w:w="0" w:type="auto"/>
          </w:tcPr>
          <w:p w14:paraId="1A9EF092" w14:textId="5E2BB1FF" w:rsidR="00B05C61" w:rsidRPr="00A371F0" w:rsidRDefault="001F0781" w:rsidP="00B05C61">
            <w:pPr>
              <w:jc w:val="center"/>
              <w:rPr>
                <w:bCs/>
                <w:color w:val="000000" w:themeColor="text1"/>
                <w:sz w:val="20"/>
                <w:szCs w:val="20"/>
                <w:lang w:val="en-US"/>
              </w:rPr>
            </w:pPr>
            <w:r>
              <w:rPr>
                <w:bCs/>
                <w:color w:val="000000" w:themeColor="text1"/>
                <w:sz w:val="20"/>
                <w:szCs w:val="20"/>
                <w:lang w:val="en-US"/>
              </w:rPr>
              <w:t>9</w:t>
            </w:r>
          </w:p>
        </w:tc>
      </w:tr>
      <w:tr w:rsidR="00B05C61" w:rsidRPr="00A371F0" w14:paraId="4AE7E9C8" w14:textId="77777777" w:rsidTr="005D36A7">
        <w:tc>
          <w:tcPr>
            <w:tcW w:w="0" w:type="auto"/>
          </w:tcPr>
          <w:p w14:paraId="18783EFF" w14:textId="74F6736A" w:rsidR="00B05C61" w:rsidRPr="00BE7A3A" w:rsidRDefault="00B05C61" w:rsidP="00B05C61">
            <w:pPr>
              <w:rPr>
                <w:bCs/>
                <w:color w:val="000000" w:themeColor="text1"/>
                <w:sz w:val="20"/>
                <w:szCs w:val="20"/>
                <w:lang w:val="en-US"/>
              </w:rPr>
            </w:pPr>
            <w:r w:rsidRPr="00BE7A3A">
              <w:rPr>
                <w:bCs/>
                <w:color w:val="000000" w:themeColor="text1"/>
                <w:sz w:val="20"/>
                <w:szCs w:val="20"/>
                <w:lang w:val="en-US"/>
              </w:rPr>
              <w:t>Figure S2. Kaplan-Meier estimates of mortality according to the use of Early or Never corticosteroids</w:t>
            </w:r>
          </w:p>
        </w:tc>
        <w:tc>
          <w:tcPr>
            <w:tcW w:w="0" w:type="auto"/>
          </w:tcPr>
          <w:p w14:paraId="581579A1" w14:textId="2784E0A6" w:rsidR="00B05C61" w:rsidRPr="00A371F0" w:rsidRDefault="001F0781" w:rsidP="00B05C61">
            <w:pPr>
              <w:jc w:val="center"/>
              <w:rPr>
                <w:bCs/>
                <w:color w:val="000000" w:themeColor="text1"/>
                <w:sz w:val="20"/>
                <w:szCs w:val="20"/>
                <w:lang w:val="en-US"/>
              </w:rPr>
            </w:pPr>
            <w:r>
              <w:rPr>
                <w:bCs/>
                <w:color w:val="000000" w:themeColor="text1"/>
                <w:sz w:val="20"/>
                <w:szCs w:val="20"/>
                <w:lang w:val="en-US"/>
              </w:rPr>
              <w:t>10</w:t>
            </w:r>
          </w:p>
        </w:tc>
      </w:tr>
      <w:tr w:rsidR="00843748" w:rsidRPr="00A371F0" w14:paraId="4510BDA8" w14:textId="77777777" w:rsidTr="005D36A7">
        <w:tc>
          <w:tcPr>
            <w:tcW w:w="0" w:type="auto"/>
          </w:tcPr>
          <w:p w14:paraId="5F1EA9DF" w14:textId="7FBE4FF6" w:rsidR="00843748" w:rsidRPr="00A371F0" w:rsidRDefault="00843748" w:rsidP="00843748">
            <w:pPr>
              <w:rPr>
                <w:b/>
                <w:color w:val="000000" w:themeColor="text1"/>
                <w:sz w:val="20"/>
                <w:szCs w:val="20"/>
                <w:lang w:val="en-US"/>
              </w:rPr>
            </w:pPr>
            <w:r w:rsidRPr="00843748">
              <w:rPr>
                <w:b/>
                <w:color w:val="000000" w:themeColor="text1"/>
                <w:sz w:val="20"/>
                <w:szCs w:val="20"/>
                <w:lang w:val="en-US"/>
              </w:rPr>
              <w:t>E</w:t>
            </w:r>
            <w:r w:rsidR="00B05C61">
              <w:rPr>
                <w:b/>
                <w:color w:val="000000" w:themeColor="text1"/>
                <w:sz w:val="20"/>
                <w:szCs w:val="20"/>
                <w:lang w:val="en-US"/>
              </w:rPr>
              <w:t xml:space="preserve">ver (early + delayed) </w:t>
            </w:r>
            <w:r w:rsidRPr="00843748">
              <w:rPr>
                <w:b/>
                <w:color w:val="000000" w:themeColor="text1"/>
                <w:sz w:val="20"/>
                <w:szCs w:val="20"/>
                <w:lang w:val="en-US"/>
              </w:rPr>
              <w:t xml:space="preserve">vs. </w:t>
            </w:r>
            <w:r w:rsidR="00B05C61">
              <w:rPr>
                <w:b/>
                <w:color w:val="000000" w:themeColor="text1"/>
                <w:sz w:val="20"/>
                <w:szCs w:val="20"/>
                <w:lang w:val="en-US"/>
              </w:rPr>
              <w:t>n</w:t>
            </w:r>
            <w:r w:rsidRPr="00843748">
              <w:rPr>
                <w:b/>
                <w:color w:val="000000" w:themeColor="text1"/>
                <w:sz w:val="20"/>
                <w:szCs w:val="20"/>
                <w:lang w:val="en-US"/>
              </w:rPr>
              <w:t>ever corticosteroids</w:t>
            </w:r>
            <w:r w:rsidR="00BE7A3A">
              <w:rPr>
                <w:b/>
                <w:color w:val="000000" w:themeColor="text1"/>
                <w:sz w:val="20"/>
                <w:szCs w:val="20"/>
                <w:lang w:val="en-US"/>
              </w:rPr>
              <w:t xml:space="preserve"> (Tables S7-8, Figure S3)</w:t>
            </w:r>
          </w:p>
        </w:tc>
        <w:tc>
          <w:tcPr>
            <w:tcW w:w="0" w:type="auto"/>
          </w:tcPr>
          <w:p w14:paraId="3667BED5" w14:textId="2FAB162D" w:rsidR="00843748" w:rsidRPr="00A371F0" w:rsidRDefault="00843748" w:rsidP="00843748">
            <w:pPr>
              <w:jc w:val="center"/>
              <w:rPr>
                <w:bCs/>
                <w:color w:val="000000" w:themeColor="text1"/>
                <w:sz w:val="20"/>
                <w:szCs w:val="20"/>
                <w:lang w:val="en-US"/>
              </w:rPr>
            </w:pPr>
          </w:p>
        </w:tc>
      </w:tr>
      <w:tr w:rsidR="00B05C61" w:rsidRPr="00A371F0" w14:paraId="049B3F25" w14:textId="77777777" w:rsidTr="005D36A7">
        <w:tc>
          <w:tcPr>
            <w:tcW w:w="0" w:type="auto"/>
          </w:tcPr>
          <w:p w14:paraId="4D44ABE9" w14:textId="5FE66944" w:rsidR="00B05C61" w:rsidRPr="00BE7A3A" w:rsidRDefault="00B05C61" w:rsidP="00B05C61">
            <w:pPr>
              <w:rPr>
                <w:bCs/>
                <w:color w:val="000000" w:themeColor="text1"/>
                <w:sz w:val="20"/>
                <w:szCs w:val="20"/>
                <w:lang w:val="en-US"/>
              </w:rPr>
            </w:pPr>
            <w:r w:rsidRPr="00BE7A3A">
              <w:rPr>
                <w:bCs/>
                <w:color w:val="000000" w:themeColor="text1"/>
                <w:sz w:val="20"/>
                <w:szCs w:val="20"/>
                <w:lang w:val="en-US"/>
              </w:rPr>
              <w:t>Table S7. Baseline characteristics of patients who Ever or Never received corticosteroids</w:t>
            </w:r>
          </w:p>
        </w:tc>
        <w:tc>
          <w:tcPr>
            <w:tcW w:w="0" w:type="auto"/>
          </w:tcPr>
          <w:p w14:paraId="5E83E2A8" w14:textId="4C1A806A" w:rsidR="00B05C61" w:rsidRPr="00A371F0" w:rsidRDefault="00B05C61" w:rsidP="00B05C61">
            <w:pPr>
              <w:jc w:val="center"/>
              <w:rPr>
                <w:bCs/>
                <w:color w:val="000000" w:themeColor="text1"/>
                <w:sz w:val="20"/>
                <w:szCs w:val="20"/>
                <w:lang w:val="en-US"/>
              </w:rPr>
            </w:pPr>
            <w:r w:rsidRPr="00A371F0">
              <w:rPr>
                <w:bCs/>
                <w:color w:val="000000" w:themeColor="text1"/>
                <w:sz w:val="20"/>
                <w:szCs w:val="20"/>
                <w:lang w:val="en-US"/>
              </w:rPr>
              <w:t>1</w:t>
            </w:r>
            <w:r>
              <w:rPr>
                <w:bCs/>
                <w:color w:val="000000" w:themeColor="text1"/>
                <w:sz w:val="20"/>
                <w:szCs w:val="20"/>
                <w:lang w:val="en-US"/>
              </w:rPr>
              <w:t>1</w:t>
            </w:r>
          </w:p>
        </w:tc>
      </w:tr>
      <w:tr w:rsidR="00B05C61" w:rsidRPr="00A371F0" w14:paraId="497527CC" w14:textId="77777777" w:rsidTr="005D36A7">
        <w:tc>
          <w:tcPr>
            <w:tcW w:w="0" w:type="auto"/>
          </w:tcPr>
          <w:p w14:paraId="65882ED8" w14:textId="06C33C81" w:rsidR="00B05C61" w:rsidRPr="00BE7A3A" w:rsidRDefault="00B05C61" w:rsidP="00B05C61">
            <w:pPr>
              <w:rPr>
                <w:bCs/>
                <w:color w:val="000000" w:themeColor="text1"/>
                <w:sz w:val="20"/>
                <w:szCs w:val="20"/>
                <w:lang w:val="en-US"/>
              </w:rPr>
            </w:pPr>
            <w:r w:rsidRPr="00BE7A3A">
              <w:rPr>
                <w:bCs/>
                <w:color w:val="000000" w:themeColor="text1"/>
                <w:sz w:val="20"/>
                <w:szCs w:val="20"/>
                <w:lang w:val="en-US"/>
              </w:rPr>
              <w:t xml:space="preserve">Table S8. Outcomes depending on </w:t>
            </w:r>
            <w:r w:rsidR="00BE7A3A" w:rsidRPr="00BE7A3A">
              <w:rPr>
                <w:bCs/>
                <w:color w:val="000000" w:themeColor="text1"/>
                <w:sz w:val="20"/>
                <w:szCs w:val="20"/>
                <w:lang w:val="en-US"/>
              </w:rPr>
              <w:t>whether</w:t>
            </w:r>
            <w:r w:rsidRPr="00BE7A3A">
              <w:rPr>
                <w:bCs/>
                <w:color w:val="000000" w:themeColor="text1"/>
                <w:sz w:val="20"/>
                <w:szCs w:val="20"/>
                <w:lang w:val="en-US"/>
              </w:rPr>
              <w:t xml:space="preserve"> </w:t>
            </w:r>
            <w:r w:rsidR="00BE7A3A" w:rsidRPr="00BE7A3A">
              <w:rPr>
                <w:bCs/>
                <w:color w:val="000000" w:themeColor="text1"/>
                <w:sz w:val="20"/>
                <w:szCs w:val="20"/>
                <w:lang w:val="en-US"/>
              </w:rPr>
              <w:t xml:space="preserve">patients </w:t>
            </w:r>
            <w:r w:rsidRPr="00BE7A3A">
              <w:rPr>
                <w:bCs/>
                <w:color w:val="000000" w:themeColor="text1"/>
                <w:sz w:val="20"/>
                <w:szCs w:val="20"/>
                <w:lang w:val="en-US"/>
              </w:rPr>
              <w:t>received corticosteroids (Ever or Never)</w:t>
            </w:r>
          </w:p>
        </w:tc>
        <w:tc>
          <w:tcPr>
            <w:tcW w:w="0" w:type="auto"/>
          </w:tcPr>
          <w:p w14:paraId="347A0DEE" w14:textId="5F181892" w:rsidR="00B05C61" w:rsidRPr="00A371F0" w:rsidRDefault="00B05C61" w:rsidP="00B05C61">
            <w:pPr>
              <w:jc w:val="center"/>
              <w:rPr>
                <w:bCs/>
                <w:color w:val="000000" w:themeColor="text1"/>
                <w:sz w:val="20"/>
                <w:szCs w:val="20"/>
                <w:lang w:val="en-US"/>
              </w:rPr>
            </w:pPr>
            <w:r w:rsidRPr="00A371F0">
              <w:rPr>
                <w:bCs/>
                <w:color w:val="000000" w:themeColor="text1"/>
                <w:sz w:val="20"/>
                <w:szCs w:val="20"/>
                <w:lang w:val="en-US"/>
              </w:rPr>
              <w:t>1</w:t>
            </w:r>
            <w:r>
              <w:rPr>
                <w:bCs/>
                <w:color w:val="000000" w:themeColor="text1"/>
                <w:sz w:val="20"/>
                <w:szCs w:val="20"/>
                <w:lang w:val="en-US"/>
              </w:rPr>
              <w:t>2</w:t>
            </w:r>
          </w:p>
        </w:tc>
      </w:tr>
      <w:tr w:rsidR="00B05C61" w:rsidRPr="00A371F0" w14:paraId="0A389C1F" w14:textId="77777777" w:rsidTr="005D36A7">
        <w:tc>
          <w:tcPr>
            <w:tcW w:w="0" w:type="auto"/>
          </w:tcPr>
          <w:p w14:paraId="40F931E6" w14:textId="40D0080A" w:rsidR="00B05C61" w:rsidRPr="00BE7A3A" w:rsidRDefault="00B05C61" w:rsidP="00B05C61">
            <w:pPr>
              <w:rPr>
                <w:bCs/>
                <w:color w:val="000000" w:themeColor="text1"/>
                <w:sz w:val="20"/>
                <w:szCs w:val="20"/>
                <w:lang w:val="en-US"/>
              </w:rPr>
            </w:pPr>
            <w:r w:rsidRPr="00BE7A3A">
              <w:rPr>
                <w:bCs/>
                <w:color w:val="000000" w:themeColor="text1"/>
                <w:sz w:val="20"/>
                <w:szCs w:val="20"/>
                <w:lang w:val="en-US"/>
              </w:rPr>
              <w:t>Figure S</w:t>
            </w:r>
            <w:r w:rsidR="00BE7A3A" w:rsidRPr="00BE7A3A">
              <w:rPr>
                <w:bCs/>
                <w:color w:val="000000" w:themeColor="text1"/>
                <w:sz w:val="20"/>
                <w:szCs w:val="20"/>
                <w:lang w:val="en-US"/>
              </w:rPr>
              <w:t>3</w:t>
            </w:r>
            <w:r w:rsidRPr="00BE7A3A">
              <w:rPr>
                <w:bCs/>
                <w:color w:val="000000" w:themeColor="text1"/>
                <w:sz w:val="20"/>
                <w:szCs w:val="20"/>
                <w:lang w:val="en-US"/>
              </w:rPr>
              <w:t>. Kaplan-Meier estimates of mortality according to the use of corticosteroids (Ever or Never)</w:t>
            </w:r>
          </w:p>
        </w:tc>
        <w:tc>
          <w:tcPr>
            <w:tcW w:w="0" w:type="auto"/>
          </w:tcPr>
          <w:p w14:paraId="32FC0AD7" w14:textId="0FE43FB7" w:rsidR="00B05C61" w:rsidRPr="00A371F0" w:rsidRDefault="00B05C61" w:rsidP="00B05C61">
            <w:pPr>
              <w:jc w:val="center"/>
              <w:rPr>
                <w:bCs/>
                <w:color w:val="000000" w:themeColor="text1"/>
                <w:sz w:val="20"/>
                <w:szCs w:val="20"/>
                <w:lang w:val="en-US"/>
              </w:rPr>
            </w:pPr>
            <w:r w:rsidRPr="00A371F0">
              <w:rPr>
                <w:bCs/>
                <w:color w:val="000000" w:themeColor="text1"/>
                <w:sz w:val="20"/>
                <w:szCs w:val="20"/>
                <w:lang w:val="en-US"/>
              </w:rPr>
              <w:t>1</w:t>
            </w:r>
            <w:r>
              <w:rPr>
                <w:bCs/>
                <w:color w:val="000000" w:themeColor="text1"/>
                <w:sz w:val="20"/>
                <w:szCs w:val="20"/>
                <w:lang w:val="en-US"/>
              </w:rPr>
              <w:t>3</w:t>
            </w:r>
          </w:p>
        </w:tc>
      </w:tr>
      <w:tr w:rsidR="00F41DA7" w:rsidRPr="00A371F0" w14:paraId="2CB7A2B0" w14:textId="77777777" w:rsidTr="005D36A7">
        <w:tc>
          <w:tcPr>
            <w:tcW w:w="0" w:type="auto"/>
          </w:tcPr>
          <w:p w14:paraId="64109AF9" w14:textId="6824E559" w:rsidR="00F41DA7" w:rsidRPr="00A371F0" w:rsidRDefault="00F41DA7" w:rsidP="00F41DA7">
            <w:pPr>
              <w:pStyle w:val="Prrafodelista"/>
              <w:numPr>
                <w:ilvl w:val="0"/>
                <w:numId w:val="21"/>
              </w:numPr>
              <w:rPr>
                <w:b/>
                <w:color w:val="000000" w:themeColor="text1"/>
                <w:sz w:val="20"/>
                <w:szCs w:val="20"/>
                <w:lang w:val="en-US"/>
              </w:rPr>
            </w:pPr>
            <w:r w:rsidRPr="00A371F0">
              <w:rPr>
                <w:b/>
                <w:color w:val="000000" w:themeColor="text1"/>
                <w:sz w:val="20"/>
                <w:szCs w:val="20"/>
                <w:lang w:val="en-US"/>
              </w:rPr>
              <w:t>References</w:t>
            </w:r>
          </w:p>
        </w:tc>
        <w:tc>
          <w:tcPr>
            <w:tcW w:w="0" w:type="auto"/>
          </w:tcPr>
          <w:p w14:paraId="6C16408F" w14:textId="5A80426C" w:rsidR="00F41DA7" w:rsidRPr="00A371F0" w:rsidRDefault="00BE7A3A" w:rsidP="00F41DA7">
            <w:pPr>
              <w:jc w:val="center"/>
              <w:rPr>
                <w:bCs/>
                <w:color w:val="000000" w:themeColor="text1"/>
                <w:sz w:val="20"/>
                <w:szCs w:val="20"/>
                <w:lang w:val="en-US"/>
              </w:rPr>
            </w:pPr>
            <w:r>
              <w:rPr>
                <w:bCs/>
                <w:color w:val="000000" w:themeColor="text1"/>
                <w:sz w:val="20"/>
                <w:szCs w:val="20"/>
                <w:lang w:val="en-US"/>
              </w:rPr>
              <w:t>14</w:t>
            </w:r>
          </w:p>
        </w:tc>
      </w:tr>
    </w:tbl>
    <w:p w14:paraId="783377C6" w14:textId="77777777" w:rsidR="007641E8" w:rsidRDefault="007641E8">
      <w:r>
        <w:br w:type="page"/>
      </w:r>
    </w:p>
    <w:p w14:paraId="03BB5E89" w14:textId="68D6160B" w:rsidR="00CF50C0" w:rsidRPr="00A371F0" w:rsidRDefault="00CF50C0" w:rsidP="00A40F4F">
      <w:pPr>
        <w:pStyle w:val="Cuerpo"/>
        <w:numPr>
          <w:ilvl w:val="0"/>
          <w:numId w:val="22"/>
        </w:numPr>
        <w:rPr>
          <w:rFonts w:cs="Times New Roman"/>
          <w:b/>
          <w:color w:val="000000" w:themeColor="text1"/>
          <w:sz w:val="20"/>
          <w:szCs w:val="20"/>
          <w:lang w:val="en-US"/>
        </w:rPr>
      </w:pPr>
      <w:r w:rsidRPr="00A371F0">
        <w:rPr>
          <w:rFonts w:cs="Times New Roman"/>
          <w:b/>
          <w:color w:val="000000" w:themeColor="text1"/>
          <w:sz w:val="20"/>
          <w:szCs w:val="20"/>
          <w:lang w:val="en-US"/>
        </w:rPr>
        <w:lastRenderedPageBreak/>
        <w:t>Methods</w:t>
      </w:r>
    </w:p>
    <w:p w14:paraId="46265ABA" w14:textId="77777777" w:rsidR="00CF50C0" w:rsidRPr="00A371F0" w:rsidRDefault="00CF50C0" w:rsidP="00CF50C0">
      <w:pPr>
        <w:pStyle w:val="Cuerpo"/>
        <w:rPr>
          <w:rFonts w:cs="Times New Roman"/>
          <w:b/>
          <w:color w:val="000000" w:themeColor="text1"/>
          <w:sz w:val="20"/>
          <w:szCs w:val="20"/>
          <w:lang w:val="en-US"/>
        </w:rPr>
      </w:pPr>
    </w:p>
    <w:p w14:paraId="48736ACF" w14:textId="12195303" w:rsidR="00CF50C0" w:rsidRPr="00A371F0" w:rsidRDefault="00CF50C0" w:rsidP="00CF50C0">
      <w:pPr>
        <w:pStyle w:val="Cuerpo"/>
        <w:rPr>
          <w:rFonts w:cs="Times New Roman"/>
          <w:bCs/>
          <w:color w:val="000000" w:themeColor="text1"/>
          <w:sz w:val="20"/>
          <w:szCs w:val="20"/>
          <w:lang w:val="en-US"/>
        </w:rPr>
      </w:pPr>
      <w:r w:rsidRPr="00A371F0">
        <w:rPr>
          <w:rFonts w:cs="Times New Roman"/>
          <w:bCs/>
          <w:color w:val="000000" w:themeColor="text1"/>
          <w:sz w:val="20"/>
          <w:szCs w:val="20"/>
          <w:lang w:val="en-US"/>
        </w:rPr>
        <w:t>A total of 882 patients were included in the present study. Out of them, 191 (21.7%) did not receive corticosteroids during total ICU stay, and 691 (78.3%) received corticosteroids during total ICU stay. Considering only the first 48 hours of ICU stay, 485 (55.0%) patients received corticosteroids during this period and 397 (45.0%) patients did not. Out of the 397 patients who were not treated with corticosteroids during the first 48 hours of ICU stay, 206 received corticosteroids afterwards. All patients treated with corticosteroids before ICU admission (n=120) were also treated during ICU stay except for 4 patients.</w:t>
      </w:r>
    </w:p>
    <w:p w14:paraId="0ED56DDB" w14:textId="77777777" w:rsidR="00CF50C0" w:rsidRPr="00A371F0" w:rsidRDefault="00CF50C0" w:rsidP="00CF50C0">
      <w:pPr>
        <w:pStyle w:val="Cuerpo"/>
        <w:rPr>
          <w:rFonts w:cs="Times New Roman"/>
          <w:bCs/>
          <w:color w:val="000000" w:themeColor="text1"/>
          <w:sz w:val="20"/>
          <w:szCs w:val="20"/>
          <w:lang w:val="en-US"/>
        </w:rPr>
      </w:pPr>
    </w:p>
    <w:p w14:paraId="2CE41831" w14:textId="77777777" w:rsidR="00CF50C0" w:rsidRPr="00A371F0" w:rsidRDefault="00CF50C0" w:rsidP="00CF50C0">
      <w:pPr>
        <w:pStyle w:val="Cuerpo"/>
        <w:rPr>
          <w:rFonts w:cs="Times New Roman"/>
          <w:bCs/>
          <w:color w:val="000000" w:themeColor="text1"/>
          <w:sz w:val="20"/>
          <w:szCs w:val="20"/>
          <w:lang w:val="en-US"/>
        </w:rPr>
      </w:pPr>
      <w:r w:rsidRPr="00A371F0">
        <w:rPr>
          <w:rFonts w:cs="Times New Roman"/>
          <w:bCs/>
          <w:color w:val="000000" w:themeColor="text1"/>
          <w:sz w:val="20"/>
          <w:szCs w:val="20"/>
          <w:lang w:val="en-US"/>
        </w:rPr>
        <w:t>For some patients, information about type of corticosteroids and dose administered during the first 48 hours is not available (n=23). Out of 485 patients treated within the first 48 hours (462 with dose information) 131(28.4%) patients received low doses and 331 (71.6%) received moderate-high doses.</w:t>
      </w:r>
    </w:p>
    <w:p w14:paraId="4580DB07" w14:textId="77777777" w:rsidR="00CF50C0" w:rsidRPr="00A371F0" w:rsidRDefault="00CF50C0" w:rsidP="00CF50C0">
      <w:pPr>
        <w:pStyle w:val="Cuerpo"/>
        <w:rPr>
          <w:rFonts w:cs="Times New Roman"/>
          <w:bCs/>
          <w:color w:val="000000" w:themeColor="text1"/>
          <w:sz w:val="20"/>
          <w:szCs w:val="20"/>
          <w:lang w:val="en-US"/>
        </w:rPr>
      </w:pPr>
    </w:p>
    <w:p w14:paraId="7B5F8377" w14:textId="37632919" w:rsidR="00CF50C0" w:rsidRPr="00A371F0" w:rsidRDefault="00CF50C0" w:rsidP="00CF50C0">
      <w:pPr>
        <w:pStyle w:val="Cuerpo"/>
        <w:rPr>
          <w:rFonts w:cs="Times New Roman"/>
          <w:bCs/>
          <w:color w:val="000000" w:themeColor="text1"/>
          <w:sz w:val="20"/>
          <w:szCs w:val="20"/>
          <w:lang w:val="en-US"/>
        </w:rPr>
      </w:pPr>
      <w:r w:rsidRPr="00A371F0">
        <w:rPr>
          <w:rFonts w:cs="Times New Roman"/>
          <w:bCs/>
          <w:color w:val="000000" w:themeColor="text1"/>
          <w:sz w:val="20"/>
          <w:szCs w:val="20"/>
          <w:lang w:val="en-US"/>
        </w:rPr>
        <w:t>For the analyses of type of corticosteroids, 11 patients with both dexamethasone and methylprednisolone were excluded. Out of the remaining 871 patients, 23 had no information on the type of drug and 6 were treated with prednisone and were also excluded. Out of 842 patients, 397 were not treated with corticosteroids during the first 48 hours of ICU stay, 106 were treated exclusively with dexamethasone, and 339 were treated exclusively with methylprednisolone.</w:t>
      </w:r>
    </w:p>
    <w:p w14:paraId="776269BF" w14:textId="77777777" w:rsidR="003B4076" w:rsidRPr="00A371F0" w:rsidRDefault="003B4076" w:rsidP="00643B66">
      <w:pPr>
        <w:pStyle w:val="Cuerpo"/>
        <w:rPr>
          <w:rFonts w:cs="Times New Roman"/>
          <w:color w:val="000000" w:themeColor="text1"/>
          <w:sz w:val="20"/>
          <w:szCs w:val="20"/>
          <w:lang w:val="en-US"/>
        </w:rPr>
      </w:pPr>
    </w:p>
    <w:p w14:paraId="157FA951" w14:textId="4C23038C" w:rsidR="00643B66" w:rsidRPr="00A371F0" w:rsidRDefault="004F6A84" w:rsidP="00643B66">
      <w:pPr>
        <w:pStyle w:val="Cuerpo"/>
        <w:rPr>
          <w:rFonts w:cs="Times New Roman"/>
          <w:b/>
          <w:color w:val="000000" w:themeColor="text1"/>
          <w:sz w:val="20"/>
          <w:szCs w:val="20"/>
          <w:lang w:val="en-US"/>
        </w:rPr>
      </w:pPr>
      <w:r w:rsidRPr="00A371F0">
        <w:rPr>
          <w:rFonts w:cs="Times New Roman"/>
          <w:b/>
          <w:color w:val="000000" w:themeColor="text1"/>
          <w:sz w:val="20"/>
          <w:szCs w:val="20"/>
          <w:lang w:val="en-US"/>
        </w:rPr>
        <w:t>Outcome</w:t>
      </w:r>
      <w:r w:rsidR="00275D16" w:rsidRPr="00A371F0">
        <w:rPr>
          <w:rFonts w:cs="Times New Roman"/>
          <w:b/>
          <w:color w:val="000000" w:themeColor="text1"/>
          <w:sz w:val="20"/>
          <w:szCs w:val="20"/>
          <w:lang w:val="en-US"/>
        </w:rPr>
        <w:t xml:space="preserve"> definitions</w:t>
      </w:r>
    </w:p>
    <w:p w14:paraId="5D8F55AD" w14:textId="77777777" w:rsidR="00275D16" w:rsidRPr="00A371F0" w:rsidRDefault="00275D16" w:rsidP="00643B66">
      <w:pPr>
        <w:pStyle w:val="Cuerpo"/>
        <w:rPr>
          <w:rFonts w:cs="Times New Roman"/>
          <w:color w:val="000000" w:themeColor="text1"/>
          <w:sz w:val="20"/>
          <w:szCs w:val="20"/>
          <w:lang w:val="en-US"/>
        </w:rPr>
      </w:pPr>
    </w:p>
    <w:p w14:paraId="6D7B6AA1" w14:textId="342EFE07" w:rsidR="00643B66" w:rsidRPr="00A371F0" w:rsidRDefault="00042720" w:rsidP="00580D7C">
      <w:pPr>
        <w:pStyle w:val="Cuerpo"/>
        <w:spacing w:line="360" w:lineRule="auto"/>
        <w:jc w:val="both"/>
        <w:rPr>
          <w:rFonts w:cs="Times New Roman"/>
          <w:color w:val="000000" w:themeColor="text1"/>
          <w:sz w:val="20"/>
          <w:szCs w:val="20"/>
          <w:lang w:val="en-US"/>
        </w:rPr>
      </w:pPr>
      <w:r w:rsidRPr="00A371F0">
        <w:rPr>
          <w:rFonts w:cs="Times New Roman"/>
          <w:color w:val="000000" w:themeColor="text1"/>
          <w:sz w:val="20"/>
          <w:szCs w:val="20"/>
          <w:lang w:val="en-US"/>
        </w:rPr>
        <w:t>Medical and infectious complications followed a standard definition.</w:t>
      </w:r>
    </w:p>
    <w:p w14:paraId="32B6A4DD" w14:textId="77777777" w:rsidR="00643B66" w:rsidRPr="00A371F0" w:rsidRDefault="00643B66" w:rsidP="00580D7C">
      <w:pPr>
        <w:pStyle w:val="Cuerpo"/>
        <w:spacing w:line="360" w:lineRule="auto"/>
        <w:jc w:val="both"/>
        <w:rPr>
          <w:rStyle w:val="Ninguno"/>
          <w:rFonts w:cs="Times New Roman"/>
          <w:b/>
          <w:i/>
          <w:color w:val="000000" w:themeColor="text1"/>
          <w:sz w:val="20"/>
          <w:szCs w:val="20"/>
          <w:lang w:val="en-US"/>
        </w:rPr>
      </w:pPr>
      <w:r w:rsidRPr="00A371F0">
        <w:rPr>
          <w:rStyle w:val="Ninguno"/>
          <w:rFonts w:cs="Times New Roman"/>
          <w:b/>
          <w:i/>
          <w:color w:val="000000" w:themeColor="text1"/>
          <w:sz w:val="20"/>
          <w:szCs w:val="20"/>
          <w:u w:val="single"/>
          <w:lang w:val="en-US"/>
        </w:rPr>
        <w:t>-</w:t>
      </w:r>
      <w:r w:rsidR="00275D16" w:rsidRPr="00A371F0">
        <w:rPr>
          <w:rStyle w:val="Ninguno"/>
          <w:rFonts w:cs="Times New Roman"/>
          <w:b/>
          <w:i/>
          <w:color w:val="000000" w:themeColor="text1"/>
          <w:sz w:val="20"/>
          <w:szCs w:val="20"/>
          <w:u w:val="single"/>
          <w:lang w:val="en-US"/>
        </w:rPr>
        <w:t>Medical complications</w:t>
      </w:r>
      <w:r w:rsidR="00275D16" w:rsidRPr="00A371F0">
        <w:rPr>
          <w:rStyle w:val="Ninguno"/>
          <w:rFonts w:cs="Times New Roman"/>
          <w:b/>
          <w:i/>
          <w:color w:val="000000" w:themeColor="text1"/>
          <w:sz w:val="20"/>
          <w:szCs w:val="20"/>
          <w:lang w:val="en-US"/>
        </w:rPr>
        <w:t>:</w:t>
      </w:r>
    </w:p>
    <w:p w14:paraId="23DF8E39" w14:textId="77777777" w:rsidR="00577761" w:rsidRPr="00A371F0" w:rsidRDefault="00577761" w:rsidP="00580D7C">
      <w:pPr>
        <w:pStyle w:val="Cuerpo"/>
        <w:spacing w:line="360" w:lineRule="auto"/>
        <w:jc w:val="both"/>
        <w:rPr>
          <w:rStyle w:val="Ninguno"/>
          <w:rFonts w:cs="Times New Roman"/>
          <w:color w:val="000000" w:themeColor="text1"/>
          <w:sz w:val="20"/>
          <w:szCs w:val="20"/>
          <w:lang w:val="en-US"/>
        </w:rPr>
      </w:pPr>
    </w:p>
    <w:p w14:paraId="525FF5AD" w14:textId="564FB970" w:rsidR="00275D16" w:rsidRPr="00A371F0"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1. </w:t>
      </w:r>
      <w:r w:rsidRPr="00A371F0">
        <w:rPr>
          <w:rStyle w:val="Ninguno"/>
          <w:rFonts w:cs="Times New Roman"/>
          <w:color w:val="000000" w:themeColor="text1"/>
          <w:sz w:val="20"/>
          <w:szCs w:val="20"/>
          <w:u w:val="single"/>
          <w:lang w:val="en-US"/>
        </w:rPr>
        <w:t>Acute respiratory distress syndrome</w:t>
      </w:r>
      <w:r w:rsidR="00814BB8" w:rsidRPr="00A371F0">
        <w:rPr>
          <w:rStyle w:val="Ninguno"/>
          <w:rFonts w:cs="Times New Roman"/>
          <w:color w:val="000000" w:themeColor="text1"/>
          <w:sz w:val="20"/>
          <w:szCs w:val="20"/>
          <w:u w:val="single"/>
          <w:lang w:val="en-US"/>
        </w:rPr>
        <w:t>.</w:t>
      </w:r>
      <w:r w:rsidR="00814BB8" w:rsidRPr="00A371F0">
        <w:rPr>
          <w:rStyle w:val="Ninguno"/>
          <w:rFonts w:cs="Times New Roman"/>
          <w:color w:val="000000" w:themeColor="text1"/>
          <w:sz w:val="20"/>
          <w:szCs w:val="20"/>
          <w:lang w:val="en-US"/>
        </w:rPr>
        <w:t xml:space="preserve"> </w:t>
      </w:r>
      <w:r w:rsidR="00577761" w:rsidRPr="00A371F0">
        <w:rPr>
          <w:rStyle w:val="Ninguno"/>
          <w:rFonts w:cs="Times New Roman"/>
          <w:color w:val="000000" w:themeColor="text1"/>
          <w:sz w:val="20"/>
          <w:szCs w:val="20"/>
          <w:lang w:val="en-US"/>
        </w:rPr>
        <w:t>According to Berlin definition</w:t>
      </w:r>
      <w:r w:rsidR="00977C89">
        <w:rPr>
          <w:rStyle w:val="Ninguno"/>
          <w:rFonts w:cs="Times New Roman"/>
          <w:color w:val="000000" w:themeColor="text1"/>
          <w:sz w:val="20"/>
          <w:szCs w:val="20"/>
          <w:lang w:val="en-US"/>
        </w:rPr>
        <w:t xml:space="preserve"> [1]</w:t>
      </w:r>
    </w:p>
    <w:p w14:paraId="4660C6F0" w14:textId="77777777" w:rsidR="00577761" w:rsidRPr="00A371F0" w:rsidRDefault="00577761"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Mild: PaO</w:t>
      </w:r>
      <w:r w:rsidRPr="00A371F0">
        <w:rPr>
          <w:rStyle w:val="Ninguno"/>
          <w:rFonts w:cs="Times New Roman"/>
          <w:color w:val="000000" w:themeColor="text1"/>
          <w:sz w:val="20"/>
          <w:szCs w:val="20"/>
          <w:vertAlign w:val="subscript"/>
          <w:lang w:val="en-US"/>
        </w:rPr>
        <w:t>2</w:t>
      </w:r>
      <w:r w:rsidRPr="00A371F0">
        <w:rPr>
          <w:rStyle w:val="Ninguno"/>
          <w:rFonts w:cs="Times New Roman"/>
          <w:color w:val="000000" w:themeColor="text1"/>
          <w:sz w:val="20"/>
          <w:szCs w:val="20"/>
          <w:lang w:val="en-US"/>
        </w:rPr>
        <w:t>/FiO</w:t>
      </w:r>
      <w:r w:rsidRPr="00A371F0">
        <w:rPr>
          <w:rStyle w:val="Ninguno"/>
          <w:rFonts w:cs="Times New Roman"/>
          <w:color w:val="000000" w:themeColor="text1"/>
          <w:sz w:val="20"/>
          <w:szCs w:val="20"/>
          <w:vertAlign w:val="subscript"/>
          <w:lang w:val="en-US"/>
        </w:rPr>
        <w:t>2</w:t>
      </w:r>
      <w:r w:rsidRPr="00A371F0">
        <w:rPr>
          <w:rStyle w:val="Ninguno"/>
          <w:rFonts w:cs="Times New Roman"/>
          <w:color w:val="000000" w:themeColor="text1"/>
          <w:sz w:val="20"/>
          <w:szCs w:val="20"/>
          <w:lang w:val="en-US"/>
        </w:rPr>
        <w:t xml:space="preserve"> between 200-300</w:t>
      </w:r>
    </w:p>
    <w:p w14:paraId="09BCBDE8" w14:textId="77777777" w:rsidR="00577761" w:rsidRPr="00A371F0" w:rsidRDefault="00577761"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Moderate: PaO</w:t>
      </w:r>
      <w:r w:rsidRPr="00A371F0">
        <w:rPr>
          <w:rStyle w:val="Ninguno"/>
          <w:rFonts w:cs="Times New Roman"/>
          <w:color w:val="000000" w:themeColor="text1"/>
          <w:sz w:val="20"/>
          <w:szCs w:val="20"/>
          <w:vertAlign w:val="subscript"/>
          <w:lang w:val="en-US"/>
        </w:rPr>
        <w:t>2</w:t>
      </w:r>
      <w:r w:rsidRPr="00A371F0">
        <w:rPr>
          <w:rStyle w:val="Ninguno"/>
          <w:rFonts w:cs="Times New Roman"/>
          <w:color w:val="000000" w:themeColor="text1"/>
          <w:sz w:val="20"/>
          <w:szCs w:val="20"/>
          <w:lang w:val="en-US"/>
        </w:rPr>
        <w:t>/FiO</w:t>
      </w:r>
      <w:r w:rsidRPr="00A371F0">
        <w:rPr>
          <w:rStyle w:val="Ninguno"/>
          <w:rFonts w:cs="Times New Roman"/>
          <w:color w:val="000000" w:themeColor="text1"/>
          <w:sz w:val="20"/>
          <w:szCs w:val="20"/>
          <w:vertAlign w:val="subscript"/>
          <w:lang w:val="en-US"/>
        </w:rPr>
        <w:t>2</w:t>
      </w:r>
      <w:r w:rsidRPr="00A371F0">
        <w:rPr>
          <w:rStyle w:val="Ninguno"/>
          <w:rFonts w:cs="Times New Roman"/>
          <w:color w:val="000000" w:themeColor="text1"/>
          <w:sz w:val="20"/>
          <w:szCs w:val="20"/>
          <w:lang w:val="en-US"/>
        </w:rPr>
        <w:t xml:space="preserve"> between 100-200</w:t>
      </w:r>
    </w:p>
    <w:p w14:paraId="28CE2328" w14:textId="463EFB68" w:rsidR="00577761" w:rsidRPr="00A371F0" w:rsidRDefault="00577761"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Severe: PaO</w:t>
      </w:r>
      <w:r w:rsidRPr="00A371F0">
        <w:rPr>
          <w:rStyle w:val="Ninguno"/>
          <w:rFonts w:cs="Times New Roman"/>
          <w:color w:val="000000" w:themeColor="text1"/>
          <w:sz w:val="20"/>
          <w:szCs w:val="20"/>
          <w:vertAlign w:val="subscript"/>
          <w:lang w:val="en-US"/>
        </w:rPr>
        <w:t>2</w:t>
      </w:r>
      <w:r w:rsidRPr="00A371F0">
        <w:rPr>
          <w:rStyle w:val="Ninguno"/>
          <w:rFonts w:cs="Times New Roman"/>
          <w:color w:val="000000" w:themeColor="text1"/>
          <w:sz w:val="20"/>
          <w:szCs w:val="20"/>
          <w:lang w:val="en-US"/>
        </w:rPr>
        <w:t>/FiO</w:t>
      </w:r>
      <w:r w:rsidRPr="00A371F0">
        <w:rPr>
          <w:rStyle w:val="Ninguno"/>
          <w:rFonts w:cs="Times New Roman"/>
          <w:color w:val="000000" w:themeColor="text1"/>
          <w:sz w:val="20"/>
          <w:szCs w:val="20"/>
          <w:vertAlign w:val="subscript"/>
          <w:lang w:val="en-US"/>
        </w:rPr>
        <w:t>2</w:t>
      </w:r>
      <w:r w:rsidRPr="00A371F0">
        <w:rPr>
          <w:rStyle w:val="Ninguno"/>
          <w:rFonts w:cs="Times New Roman"/>
          <w:color w:val="000000" w:themeColor="text1"/>
          <w:sz w:val="20"/>
          <w:szCs w:val="20"/>
          <w:lang w:val="en-US"/>
        </w:rPr>
        <w:t xml:space="preserve"> </w:t>
      </w:r>
      <w:r w:rsidR="004C6B15" w:rsidRPr="00A371F0">
        <w:rPr>
          <w:rStyle w:val="Ninguno"/>
          <w:rFonts w:cs="Times New Roman"/>
          <w:color w:val="000000" w:themeColor="text1"/>
          <w:sz w:val="20"/>
          <w:szCs w:val="20"/>
          <w:lang w:val="en-US"/>
        </w:rPr>
        <w:t>&lt;</w:t>
      </w:r>
      <w:r w:rsidRPr="00A371F0">
        <w:rPr>
          <w:rStyle w:val="Ninguno"/>
          <w:rFonts w:cs="Times New Roman"/>
          <w:color w:val="000000" w:themeColor="text1"/>
          <w:sz w:val="20"/>
          <w:szCs w:val="20"/>
          <w:lang w:val="en-US"/>
        </w:rPr>
        <w:t xml:space="preserve"> 100</w:t>
      </w:r>
    </w:p>
    <w:p w14:paraId="07278004" w14:textId="77777777" w:rsidR="00577761" w:rsidRPr="00A371F0" w:rsidRDefault="00577761" w:rsidP="00580D7C">
      <w:pPr>
        <w:pStyle w:val="Cuerpo"/>
        <w:spacing w:line="360" w:lineRule="auto"/>
        <w:jc w:val="both"/>
        <w:rPr>
          <w:rStyle w:val="Ninguno"/>
          <w:rFonts w:cs="Times New Roman"/>
          <w:color w:val="000000" w:themeColor="text1"/>
          <w:sz w:val="20"/>
          <w:szCs w:val="20"/>
          <w:lang w:val="en-US"/>
        </w:rPr>
      </w:pPr>
    </w:p>
    <w:p w14:paraId="1166BBB3" w14:textId="49691ACD" w:rsidR="00275D16" w:rsidRPr="00977C89"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2. </w:t>
      </w:r>
      <w:r w:rsidRPr="00A371F0">
        <w:rPr>
          <w:rStyle w:val="Ninguno"/>
          <w:rFonts w:cs="Times New Roman"/>
          <w:color w:val="000000" w:themeColor="text1"/>
          <w:sz w:val="20"/>
          <w:szCs w:val="20"/>
          <w:u w:val="single"/>
          <w:lang w:val="en-US"/>
        </w:rPr>
        <w:t xml:space="preserve">Pulmonary </w:t>
      </w:r>
      <w:r w:rsidRPr="00977C89">
        <w:rPr>
          <w:rStyle w:val="Ninguno"/>
          <w:rFonts w:cs="Times New Roman"/>
          <w:color w:val="000000" w:themeColor="text1"/>
          <w:sz w:val="20"/>
          <w:szCs w:val="20"/>
          <w:u w:val="single"/>
          <w:lang w:val="en-US"/>
        </w:rPr>
        <w:t>hypertensio</w:t>
      </w:r>
      <w:r w:rsidR="00977C89" w:rsidRPr="00977C89">
        <w:rPr>
          <w:rStyle w:val="Ninguno"/>
          <w:rFonts w:cs="Times New Roman"/>
          <w:color w:val="000000" w:themeColor="text1"/>
          <w:sz w:val="20"/>
          <w:szCs w:val="20"/>
          <w:u w:val="single"/>
          <w:lang w:val="en-US"/>
        </w:rPr>
        <w:t>n</w:t>
      </w:r>
      <w:r w:rsidR="00977C89" w:rsidRPr="00977C89">
        <w:rPr>
          <w:rStyle w:val="Ninguno"/>
          <w:rFonts w:cs="Times New Roman"/>
          <w:color w:val="000000" w:themeColor="text1"/>
          <w:sz w:val="20"/>
          <w:szCs w:val="20"/>
          <w:lang w:val="en-US"/>
        </w:rPr>
        <w:t xml:space="preserve"> [2]</w:t>
      </w:r>
    </w:p>
    <w:p w14:paraId="2D3B75E1" w14:textId="77777777" w:rsidR="00577761" w:rsidRPr="00A371F0" w:rsidRDefault="00577761" w:rsidP="00580D7C">
      <w:pPr>
        <w:pStyle w:val="Cuerpo"/>
        <w:spacing w:line="360" w:lineRule="auto"/>
        <w:jc w:val="both"/>
        <w:rPr>
          <w:rFonts w:cs="Times New Roman"/>
          <w:color w:val="000000" w:themeColor="text1"/>
          <w:sz w:val="20"/>
          <w:szCs w:val="20"/>
          <w:lang w:val="en-US"/>
        </w:rPr>
      </w:pPr>
      <w:r w:rsidRPr="00A371F0">
        <w:rPr>
          <w:rStyle w:val="Ninguno"/>
          <w:rFonts w:cs="Times New Roman"/>
          <w:color w:val="000000" w:themeColor="text1"/>
          <w:sz w:val="20"/>
          <w:szCs w:val="20"/>
          <w:lang w:val="en-US"/>
        </w:rPr>
        <w:t>clinical signs + (imaging or invasive hemodynamic monitor.)</w:t>
      </w:r>
    </w:p>
    <w:p w14:paraId="5D2606E3" w14:textId="37151E3F" w:rsidR="00577761" w:rsidRPr="00A371F0" w:rsidRDefault="00577761" w:rsidP="00580D7C">
      <w:pPr>
        <w:pStyle w:val="Cuerpo"/>
        <w:spacing w:line="360" w:lineRule="auto"/>
        <w:jc w:val="both"/>
        <w:rPr>
          <w:rFonts w:cs="Times New Roman"/>
          <w:color w:val="000000" w:themeColor="text1"/>
          <w:sz w:val="20"/>
          <w:szCs w:val="20"/>
          <w:lang w:val="en-US"/>
        </w:rPr>
      </w:pPr>
      <w:r w:rsidRPr="00A371F0">
        <w:rPr>
          <w:rStyle w:val="Ninguno"/>
          <w:rFonts w:cs="Times New Roman"/>
          <w:color w:val="000000" w:themeColor="text1"/>
          <w:sz w:val="20"/>
          <w:szCs w:val="20"/>
          <w:lang w:val="en-US"/>
        </w:rPr>
        <w:t xml:space="preserve"> </w:t>
      </w:r>
      <w:r w:rsidRPr="00A371F0">
        <w:rPr>
          <w:rStyle w:val="Ninguno"/>
          <w:rFonts w:cs="Times New Roman"/>
          <w:color w:val="000000" w:themeColor="text1"/>
          <w:sz w:val="20"/>
          <w:szCs w:val="20"/>
          <w:lang w:val="en-US"/>
        </w:rPr>
        <w:tab/>
        <w:t xml:space="preserve">- </w:t>
      </w:r>
      <w:r w:rsidR="008F5C08" w:rsidRPr="00A371F0">
        <w:rPr>
          <w:rStyle w:val="Ninguno"/>
          <w:rFonts w:cs="Times New Roman"/>
          <w:color w:val="000000" w:themeColor="text1"/>
          <w:sz w:val="20"/>
          <w:szCs w:val="20"/>
          <w:lang w:val="en-US"/>
        </w:rPr>
        <w:t>Ultrasound</w:t>
      </w:r>
      <w:r w:rsidRPr="00A371F0">
        <w:rPr>
          <w:rStyle w:val="Ninguno"/>
          <w:rFonts w:cs="Times New Roman"/>
          <w:color w:val="000000" w:themeColor="text1"/>
          <w:sz w:val="20"/>
          <w:szCs w:val="20"/>
          <w:lang w:val="en-US"/>
        </w:rPr>
        <w:t xml:space="preserve"> Right ventricle failure</w:t>
      </w:r>
    </w:p>
    <w:p w14:paraId="16E31D9D" w14:textId="7A1DA0CF" w:rsidR="00577761" w:rsidRPr="00A371F0" w:rsidRDefault="00577761"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ab/>
        <w:t xml:space="preserve"> -S</w:t>
      </w:r>
      <w:r w:rsidR="004F6A84" w:rsidRPr="00A371F0">
        <w:rPr>
          <w:rStyle w:val="Ninguno"/>
          <w:rFonts w:cs="Times New Roman"/>
          <w:color w:val="000000" w:themeColor="text1"/>
          <w:sz w:val="20"/>
          <w:szCs w:val="20"/>
          <w:lang w:val="en-US"/>
        </w:rPr>
        <w:t xml:space="preserve">wan Ganz: </w:t>
      </w:r>
      <w:r w:rsidR="008F5C08" w:rsidRPr="00A371F0">
        <w:rPr>
          <w:rStyle w:val="Ninguno"/>
          <w:rFonts w:cs="Times New Roman"/>
          <w:color w:val="000000" w:themeColor="text1"/>
          <w:sz w:val="20"/>
          <w:szCs w:val="20"/>
          <w:lang w:val="en-US"/>
        </w:rPr>
        <w:t xml:space="preserve">mean pulmonary artery pressure </w:t>
      </w:r>
      <w:r w:rsidR="004F6A84" w:rsidRPr="00A371F0">
        <w:rPr>
          <w:rStyle w:val="Ninguno"/>
          <w:rFonts w:cs="Times New Roman"/>
          <w:color w:val="000000" w:themeColor="text1"/>
          <w:sz w:val="20"/>
          <w:szCs w:val="20"/>
          <w:lang w:val="en-US"/>
        </w:rPr>
        <w:t>≥ 25 mmHg, P</w:t>
      </w:r>
      <w:r w:rsidR="006D25EF" w:rsidRPr="00A371F0">
        <w:rPr>
          <w:rStyle w:val="Ninguno"/>
          <w:rFonts w:cs="Times New Roman"/>
          <w:color w:val="000000" w:themeColor="text1"/>
          <w:sz w:val="20"/>
          <w:szCs w:val="20"/>
          <w:lang w:val="en-US"/>
        </w:rPr>
        <w:t xml:space="preserve">ulmonary </w:t>
      </w:r>
      <w:r w:rsidR="004F6A84" w:rsidRPr="00A371F0">
        <w:rPr>
          <w:rStyle w:val="Ninguno"/>
          <w:rFonts w:cs="Times New Roman"/>
          <w:color w:val="000000" w:themeColor="text1"/>
          <w:sz w:val="20"/>
          <w:szCs w:val="20"/>
          <w:lang w:val="en-US"/>
        </w:rPr>
        <w:t>A</w:t>
      </w:r>
      <w:r w:rsidR="006D25EF" w:rsidRPr="00A371F0">
        <w:rPr>
          <w:rStyle w:val="Ninguno"/>
          <w:rFonts w:cs="Times New Roman"/>
          <w:color w:val="000000" w:themeColor="text1"/>
          <w:sz w:val="20"/>
          <w:szCs w:val="20"/>
          <w:lang w:val="en-US"/>
        </w:rPr>
        <w:t xml:space="preserve">rtery </w:t>
      </w:r>
      <w:r w:rsidR="004F6A84" w:rsidRPr="00A371F0">
        <w:rPr>
          <w:rStyle w:val="Ninguno"/>
          <w:rFonts w:cs="Times New Roman"/>
          <w:color w:val="000000" w:themeColor="text1"/>
          <w:sz w:val="20"/>
          <w:szCs w:val="20"/>
          <w:lang w:val="en-US"/>
        </w:rPr>
        <w:t>W</w:t>
      </w:r>
      <w:r w:rsidR="006D25EF" w:rsidRPr="00A371F0">
        <w:rPr>
          <w:rStyle w:val="Ninguno"/>
          <w:rFonts w:cs="Times New Roman"/>
          <w:color w:val="000000" w:themeColor="text1"/>
          <w:sz w:val="20"/>
          <w:szCs w:val="20"/>
          <w:lang w:val="en-US"/>
        </w:rPr>
        <w:t xml:space="preserve">edge </w:t>
      </w:r>
      <w:r w:rsidR="004F6A84" w:rsidRPr="00A371F0">
        <w:rPr>
          <w:rStyle w:val="Ninguno"/>
          <w:rFonts w:cs="Times New Roman"/>
          <w:color w:val="000000" w:themeColor="text1"/>
          <w:sz w:val="20"/>
          <w:szCs w:val="20"/>
          <w:lang w:val="en-US"/>
        </w:rPr>
        <w:t>P</w:t>
      </w:r>
      <w:r w:rsidR="006D25EF" w:rsidRPr="00A371F0">
        <w:rPr>
          <w:rStyle w:val="Ninguno"/>
          <w:rFonts w:cs="Times New Roman"/>
          <w:color w:val="000000" w:themeColor="text1"/>
          <w:sz w:val="20"/>
          <w:szCs w:val="20"/>
          <w:lang w:val="en-US"/>
        </w:rPr>
        <w:t>ressure</w:t>
      </w:r>
      <w:r w:rsidR="004F6A84" w:rsidRPr="00A371F0">
        <w:rPr>
          <w:rStyle w:val="Ninguno"/>
          <w:rFonts w:cs="Times New Roman"/>
          <w:color w:val="000000" w:themeColor="text1"/>
          <w:sz w:val="20"/>
          <w:szCs w:val="20"/>
          <w:lang w:val="en-US"/>
        </w:rPr>
        <w:t xml:space="preserve"> </w:t>
      </w:r>
      <w:r w:rsidRPr="00A371F0">
        <w:rPr>
          <w:rStyle w:val="Ninguno"/>
          <w:rFonts w:cs="Times New Roman"/>
          <w:color w:val="000000" w:themeColor="text1"/>
          <w:sz w:val="20"/>
          <w:szCs w:val="20"/>
          <w:lang w:val="en-US"/>
        </w:rPr>
        <w:t>≤ 15 mmHg, R</w:t>
      </w:r>
      <w:r w:rsidR="006D25EF" w:rsidRPr="00A371F0">
        <w:rPr>
          <w:rStyle w:val="Ninguno"/>
          <w:rFonts w:cs="Times New Roman"/>
          <w:color w:val="000000" w:themeColor="text1"/>
          <w:sz w:val="20"/>
          <w:szCs w:val="20"/>
          <w:lang w:val="en-US"/>
        </w:rPr>
        <w:t xml:space="preserve">ight </w:t>
      </w:r>
      <w:r w:rsidRPr="00A371F0">
        <w:rPr>
          <w:rStyle w:val="Ninguno"/>
          <w:rFonts w:cs="Times New Roman"/>
          <w:color w:val="000000" w:themeColor="text1"/>
          <w:sz w:val="20"/>
          <w:szCs w:val="20"/>
          <w:lang w:val="en-US"/>
        </w:rPr>
        <w:t>V</w:t>
      </w:r>
      <w:r w:rsidR="006D25EF" w:rsidRPr="00A371F0">
        <w:rPr>
          <w:rStyle w:val="Ninguno"/>
          <w:rFonts w:cs="Times New Roman"/>
          <w:color w:val="000000" w:themeColor="text1"/>
          <w:sz w:val="20"/>
          <w:szCs w:val="20"/>
          <w:lang w:val="en-US"/>
        </w:rPr>
        <w:t xml:space="preserve">entricular </w:t>
      </w:r>
      <w:r w:rsidRPr="00A371F0">
        <w:rPr>
          <w:rStyle w:val="Ninguno"/>
          <w:rFonts w:cs="Times New Roman"/>
          <w:color w:val="000000" w:themeColor="text1"/>
          <w:sz w:val="20"/>
          <w:szCs w:val="20"/>
          <w:lang w:val="en-US"/>
        </w:rPr>
        <w:t>P</w:t>
      </w:r>
      <w:r w:rsidR="006D25EF" w:rsidRPr="00A371F0">
        <w:rPr>
          <w:rStyle w:val="Ninguno"/>
          <w:rFonts w:cs="Times New Roman"/>
          <w:color w:val="000000" w:themeColor="text1"/>
          <w:sz w:val="20"/>
          <w:szCs w:val="20"/>
          <w:lang w:val="en-US"/>
        </w:rPr>
        <w:t>ressure</w:t>
      </w:r>
      <w:r w:rsidRPr="00A371F0">
        <w:rPr>
          <w:rStyle w:val="Ninguno"/>
          <w:rFonts w:cs="Times New Roman"/>
          <w:color w:val="000000" w:themeColor="text1"/>
          <w:sz w:val="20"/>
          <w:szCs w:val="20"/>
          <w:lang w:val="en-US"/>
        </w:rPr>
        <w:t xml:space="preserve"> &gt; 3 UW</w:t>
      </w:r>
      <w:r w:rsidR="006D25EF" w:rsidRPr="00A371F0">
        <w:rPr>
          <w:rStyle w:val="Ninguno"/>
          <w:rFonts w:cs="Times New Roman"/>
          <w:color w:val="000000" w:themeColor="text1"/>
          <w:sz w:val="20"/>
          <w:szCs w:val="20"/>
          <w:lang w:val="en-US"/>
        </w:rPr>
        <w:t>.</w:t>
      </w:r>
    </w:p>
    <w:p w14:paraId="085A4814" w14:textId="77777777" w:rsidR="005968B4" w:rsidRPr="00A371F0" w:rsidRDefault="005968B4" w:rsidP="00580D7C">
      <w:pPr>
        <w:pStyle w:val="Cuerpo"/>
        <w:spacing w:line="360" w:lineRule="auto"/>
        <w:jc w:val="both"/>
        <w:rPr>
          <w:rStyle w:val="Ninguno"/>
          <w:rFonts w:cs="Times New Roman"/>
          <w:color w:val="000000" w:themeColor="text1"/>
          <w:sz w:val="20"/>
          <w:szCs w:val="20"/>
          <w:vertAlign w:val="superscript"/>
          <w:lang w:val="en-US"/>
        </w:rPr>
      </w:pPr>
    </w:p>
    <w:p w14:paraId="23EA58DC" w14:textId="0E968ABB" w:rsidR="00275D16" w:rsidRPr="00A371F0"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3. </w:t>
      </w:r>
      <w:r w:rsidRPr="00A371F0">
        <w:rPr>
          <w:rStyle w:val="Ninguno"/>
          <w:rFonts w:cs="Times New Roman"/>
          <w:color w:val="000000" w:themeColor="text1"/>
          <w:sz w:val="20"/>
          <w:szCs w:val="20"/>
          <w:u w:val="single"/>
          <w:lang w:val="en-US"/>
        </w:rPr>
        <w:t>Shock</w:t>
      </w:r>
      <w:r w:rsidR="00814BB8" w:rsidRPr="00A371F0">
        <w:rPr>
          <w:rStyle w:val="Ninguno"/>
          <w:rFonts w:cs="Times New Roman"/>
          <w:color w:val="000000" w:themeColor="text1"/>
          <w:sz w:val="20"/>
          <w:szCs w:val="20"/>
          <w:lang w:val="en-US"/>
        </w:rPr>
        <w:t>.</w:t>
      </w:r>
      <w:r w:rsidR="00977C89" w:rsidRPr="00977C89">
        <w:rPr>
          <w:rStyle w:val="Ninguno"/>
          <w:rFonts w:cs="Times New Roman"/>
          <w:color w:val="000000" w:themeColor="text1"/>
          <w:sz w:val="20"/>
          <w:szCs w:val="20"/>
          <w:lang w:val="en-US"/>
        </w:rPr>
        <w:t xml:space="preserve"> </w:t>
      </w:r>
      <w:r w:rsidR="00977C89">
        <w:rPr>
          <w:rStyle w:val="Ninguno"/>
          <w:rFonts w:cs="Times New Roman"/>
          <w:color w:val="000000" w:themeColor="text1"/>
          <w:sz w:val="20"/>
          <w:szCs w:val="20"/>
          <w:lang w:val="en-US"/>
        </w:rPr>
        <w:t>[3]</w:t>
      </w:r>
    </w:p>
    <w:p w14:paraId="705FC7F6" w14:textId="5A163605" w:rsidR="00814BB8" w:rsidRPr="00A371F0" w:rsidRDefault="00814BB8" w:rsidP="00580D7C">
      <w:pPr>
        <w:spacing w:line="360" w:lineRule="auto"/>
        <w:jc w:val="both"/>
        <w:rPr>
          <w:color w:val="000000" w:themeColor="text1"/>
          <w:sz w:val="20"/>
          <w:szCs w:val="20"/>
          <w:lang w:val="en-US"/>
        </w:rPr>
      </w:pPr>
      <w:r w:rsidRPr="00A371F0">
        <w:rPr>
          <w:color w:val="000000" w:themeColor="text1"/>
          <w:sz w:val="20"/>
          <w:szCs w:val="20"/>
          <w:shd w:val="clear" w:color="auto" w:fill="FFFFFF"/>
          <w:lang w:val="en-US"/>
        </w:rPr>
        <w:t xml:space="preserve">Shock is best defined as a life-threatening, generalized form of acute circulatory failure associated with inadequate oxygen utilization by the cells. It is a state in which the circulation is unable to deliver sufficient oxygen to meet the demands of the tissues, resulting in cellular dysfunction. The result is cellular </w:t>
      </w:r>
      <w:proofErr w:type="spellStart"/>
      <w:r w:rsidRPr="00A371F0">
        <w:rPr>
          <w:color w:val="000000" w:themeColor="text1"/>
          <w:sz w:val="20"/>
          <w:szCs w:val="20"/>
          <w:shd w:val="clear" w:color="auto" w:fill="FFFFFF"/>
          <w:lang w:val="en-US"/>
        </w:rPr>
        <w:t>dysoxia</w:t>
      </w:r>
      <w:proofErr w:type="spellEnd"/>
      <w:r w:rsidRPr="00A371F0">
        <w:rPr>
          <w:color w:val="000000" w:themeColor="text1"/>
          <w:sz w:val="20"/>
          <w:szCs w:val="20"/>
          <w:shd w:val="clear" w:color="auto" w:fill="FFFFFF"/>
          <w:lang w:val="en-US"/>
        </w:rPr>
        <w:t>, i.e.</w:t>
      </w:r>
      <w:r w:rsidR="00042720" w:rsidRPr="00A371F0">
        <w:rPr>
          <w:color w:val="000000" w:themeColor="text1"/>
          <w:sz w:val="20"/>
          <w:szCs w:val="20"/>
          <w:shd w:val="clear" w:color="auto" w:fill="FFFFFF"/>
          <w:lang w:val="en-US"/>
        </w:rPr>
        <w:t xml:space="preserve"> </w:t>
      </w:r>
      <w:r w:rsidRPr="00A371F0">
        <w:rPr>
          <w:color w:val="000000" w:themeColor="text1"/>
          <w:sz w:val="20"/>
          <w:szCs w:val="20"/>
          <w:shd w:val="clear" w:color="auto" w:fill="FFFFFF"/>
          <w:lang w:val="en-US"/>
        </w:rPr>
        <w:t>the loss of the physiological independence between oxygen delivery and oxygen consumption, associated with increased lactate levels. Some clinical symptoms suggest an impaired microcirculation, including mottled skin, acrocyanosis, slow capillary refill time</w:t>
      </w:r>
      <w:r w:rsidR="00042720" w:rsidRPr="00A371F0">
        <w:rPr>
          <w:color w:val="000000" w:themeColor="text1"/>
          <w:sz w:val="20"/>
          <w:szCs w:val="20"/>
          <w:shd w:val="clear" w:color="auto" w:fill="FFFFFF"/>
          <w:lang w:val="en-US"/>
        </w:rPr>
        <w:t>,</w:t>
      </w:r>
      <w:r w:rsidRPr="00A371F0">
        <w:rPr>
          <w:color w:val="000000" w:themeColor="text1"/>
          <w:sz w:val="20"/>
          <w:szCs w:val="20"/>
          <w:shd w:val="clear" w:color="auto" w:fill="FFFFFF"/>
          <w:lang w:val="en-US"/>
        </w:rPr>
        <w:t xml:space="preserve"> and an increased central-to-toe temperature gradient.</w:t>
      </w:r>
    </w:p>
    <w:p w14:paraId="2587129E" w14:textId="77777777" w:rsidR="00577761" w:rsidRPr="00A371F0" w:rsidRDefault="00577761" w:rsidP="00580D7C">
      <w:pPr>
        <w:pStyle w:val="Cuerpo"/>
        <w:spacing w:line="360" w:lineRule="auto"/>
        <w:jc w:val="both"/>
        <w:rPr>
          <w:rStyle w:val="Ninguno"/>
          <w:rFonts w:cs="Times New Roman"/>
          <w:color w:val="000000" w:themeColor="text1"/>
          <w:sz w:val="20"/>
          <w:szCs w:val="20"/>
          <w:lang w:val="en-US"/>
        </w:rPr>
      </w:pPr>
    </w:p>
    <w:p w14:paraId="49E200C1" w14:textId="72998297" w:rsidR="00275D16" w:rsidRPr="00A371F0"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4. </w:t>
      </w:r>
      <w:r w:rsidRPr="00A371F0">
        <w:rPr>
          <w:rStyle w:val="Ninguno"/>
          <w:rFonts w:cs="Times New Roman"/>
          <w:color w:val="000000" w:themeColor="text1"/>
          <w:sz w:val="20"/>
          <w:szCs w:val="20"/>
          <w:u w:val="single"/>
          <w:lang w:val="en-US"/>
        </w:rPr>
        <w:t>Ble</w:t>
      </w:r>
      <w:r w:rsidR="00042720" w:rsidRPr="00A371F0">
        <w:rPr>
          <w:rStyle w:val="Ninguno"/>
          <w:rFonts w:cs="Times New Roman"/>
          <w:color w:val="000000" w:themeColor="text1"/>
          <w:sz w:val="20"/>
          <w:szCs w:val="20"/>
          <w:u w:val="single"/>
          <w:lang w:val="en-US"/>
        </w:rPr>
        <w:t>e</w:t>
      </w:r>
      <w:r w:rsidRPr="00A371F0">
        <w:rPr>
          <w:rStyle w:val="Ninguno"/>
          <w:rFonts w:cs="Times New Roman"/>
          <w:color w:val="000000" w:themeColor="text1"/>
          <w:sz w:val="20"/>
          <w:szCs w:val="20"/>
          <w:u w:val="single"/>
          <w:lang w:val="en-US"/>
        </w:rPr>
        <w:t>ding</w:t>
      </w:r>
      <w:r w:rsidR="00977C89">
        <w:rPr>
          <w:rStyle w:val="Ninguno"/>
          <w:rFonts w:cs="Times New Roman"/>
          <w:color w:val="000000" w:themeColor="text1"/>
          <w:sz w:val="20"/>
          <w:szCs w:val="20"/>
          <w:u w:val="single"/>
          <w:lang w:val="en-US"/>
        </w:rPr>
        <w:t xml:space="preserve"> </w:t>
      </w:r>
      <w:r w:rsidR="00977C89">
        <w:rPr>
          <w:rStyle w:val="Ninguno"/>
          <w:rFonts w:cs="Times New Roman"/>
          <w:color w:val="000000" w:themeColor="text1"/>
          <w:sz w:val="20"/>
          <w:szCs w:val="20"/>
          <w:lang w:val="en-US"/>
        </w:rPr>
        <w:t>[4]</w:t>
      </w:r>
    </w:p>
    <w:p w14:paraId="7E43BF48" w14:textId="77777777" w:rsidR="00814BB8" w:rsidRPr="00A371F0" w:rsidRDefault="00814BB8"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Any sign of hemorrhage plus hemoglobin drop &gt; 3 g/dL or any transfusion with overt bleeding.</w:t>
      </w:r>
    </w:p>
    <w:p w14:paraId="080E1ED4" w14:textId="77777777" w:rsidR="00814BB8" w:rsidRPr="00A371F0" w:rsidRDefault="00814BB8" w:rsidP="00580D7C">
      <w:pPr>
        <w:pStyle w:val="Cuerpo"/>
        <w:spacing w:line="360" w:lineRule="auto"/>
        <w:jc w:val="both"/>
        <w:rPr>
          <w:rStyle w:val="Ninguno"/>
          <w:rFonts w:cs="Times New Roman"/>
          <w:color w:val="000000" w:themeColor="text1"/>
          <w:sz w:val="20"/>
          <w:szCs w:val="20"/>
          <w:lang w:val="en-US"/>
        </w:rPr>
      </w:pPr>
    </w:p>
    <w:p w14:paraId="20C14D43" w14:textId="2938149A" w:rsidR="00275D16" w:rsidRPr="00A371F0"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lastRenderedPageBreak/>
        <w:t xml:space="preserve">5. </w:t>
      </w:r>
      <w:r w:rsidRPr="00A371F0">
        <w:rPr>
          <w:rStyle w:val="Ninguno"/>
          <w:rFonts w:cs="Times New Roman"/>
          <w:color w:val="000000" w:themeColor="text1"/>
          <w:sz w:val="20"/>
          <w:szCs w:val="20"/>
          <w:u w:val="single"/>
          <w:lang w:val="en-US"/>
        </w:rPr>
        <w:t>Pulmonary embolism</w:t>
      </w:r>
      <w:r w:rsidR="004F6A84" w:rsidRPr="00A371F0">
        <w:rPr>
          <w:rStyle w:val="Ninguno"/>
          <w:rFonts w:cs="Times New Roman"/>
          <w:color w:val="000000" w:themeColor="text1"/>
          <w:sz w:val="20"/>
          <w:szCs w:val="20"/>
          <w:lang w:val="en-US"/>
        </w:rPr>
        <w:t>.</w:t>
      </w:r>
      <w:r w:rsidR="00977C89">
        <w:rPr>
          <w:rStyle w:val="Ninguno"/>
          <w:rFonts w:cs="Times New Roman"/>
          <w:color w:val="000000" w:themeColor="text1"/>
          <w:sz w:val="20"/>
          <w:szCs w:val="20"/>
          <w:lang w:val="en-US"/>
        </w:rPr>
        <w:t>[5]</w:t>
      </w:r>
    </w:p>
    <w:p w14:paraId="32BDB731" w14:textId="77777777" w:rsidR="004F6A84" w:rsidRPr="00A371F0" w:rsidRDefault="004F6A84"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C</w:t>
      </w:r>
      <w:r w:rsidR="00707B65" w:rsidRPr="00A371F0">
        <w:rPr>
          <w:rStyle w:val="Ninguno"/>
          <w:rFonts w:cs="Times New Roman"/>
          <w:color w:val="000000" w:themeColor="text1"/>
          <w:sz w:val="20"/>
          <w:szCs w:val="20"/>
          <w:lang w:val="en-US"/>
        </w:rPr>
        <w:t>linical probability + imaging</w:t>
      </w:r>
      <w:r w:rsidRPr="00A371F0">
        <w:rPr>
          <w:rStyle w:val="Ninguno"/>
          <w:rFonts w:cs="Times New Roman"/>
          <w:color w:val="000000" w:themeColor="text1"/>
          <w:sz w:val="20"/>
          <w:szCs w:val="20"/>
          <w:lang w:val="en-US"/>
        </w:rPr>
        <w:t xml:space="preserve"> + laboratory variables.</w:t>
      </w:r>
    </w:p>
    <w:p w14:paraId="3329A0F4" w14:textId="77777777" w:rsidR="004F6A84" w:rsidRPr="00A371F0" w:rsidRDefault="004F6A84" w:rsidP="00580D7C">
      <w:pPr>
        <w:pStyle w:val="Cuerpo"/>
        <w:spacing w:line="360" w:lineRule="auto"/>
        <w:jc w:val="both"/>
        <w:rPr>
          <w:rStyle w:val="Ninguno"/>
          <w:rFonts w:cs="Times New Roman"/>
          <w:color w:val="000000" w:themeColor="text1"/>
          <w:sz w:val="20"/>
          <w:szCs w:val="20"/>
          <w:lang w:val="en-US"/>
        </w:rPr>
      </w:pPr>
    </w:p>
    <w:p w14:paraId="5F10756C" w14:textId="77777777" w:rsidR="00275D16" w:rsidRPr="00A371F0" w:rsidRDefault="00275D16"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 xml:space="preserve">6. </w:t>
      </w:r>
      <w:r w:rsidRPr="00A371F0">
        <w:rPr>
          <w:rStyle w:val="Ninguno"/>
          <w:rFonts w:cs="Times New Roman"/>
          <w:color w:val="000000" w:themeColor="text1"/>
          <w:sz w:val="20"/>
          <w:szCs w:val="20"/>
          <w:u w:val="single"/>
          <w:lang w:val="en-US"/>
        </w:rPr>
        <w:t>Cardiac arrest</w:t>
      </w:r>
      <w:r w:rsidR="004F6A84" w:rsidRPr="00A371F0">
        <w:rPr>
          <w:rStyle w:val="Ninguno"/>
          <w:rFonts w:cs="Times New Roman"/>
          <w:color w:val="000000" w:themeColor="text1"/>
          <w:sz w:val="20"/>
          <w:szCs w:val="20"/>
          <w:lang w:val="en-US"/>
        </w:rPr>
        <w:t>.</w:t>
      </w:r>
    </w:p>
    <w:p w14:paraId="1575A6B3" w14:textId="77777777" w:rsidR="004F6A84" w:rsidRPr="00A371F0" w:rsidRDefault="004F6A84"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Pulseless electrical activity or ventricular fibrillation /pulseless ventricular tachycardia</w:t>
      </w:r>
    </w:p>
    <w:p w14:paraId="5D88DB2C" w14:textId="77777777" w:rsidR="004F6A84" w:rsidRPr="00A371F0" w:rsidRDefault="004F6A84" w:rsidP="00580D7C">
      <w:pPr>
        <w:pStyle w:val="Cuerpo"/>
        <w:spacing w:line="360" w:lineRule="auto"/>
        <w:jc w:val="both"/>
        <w:rPr>
          <w:rStyle w:val="Ninguno"/>
          <w:rFonts w:cs="Times New Roman"/>
          <w:color w:val="000000" w:themeColor="text1"/>
          <w:sz w:val="20"/>
          <w:szCs w:val="20"/>
          <w:lang w:val="en-US"/>
        </w:rPr>
      </w:pPr>
    </w:p>
    <w:p w14:paraId="664CFF06" w14:textId="4610E216" w:rsidR="00275D16" w:rsidRPr="00A371F0"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7. </w:t>
      </w:r>
      <w:r w:rsidRPr="00A371F0">
        <w:rPr>
          <w:rStyle w:val="Ninguno"/>
          <w:rFonts w:cs="Times New Roman"/>
          <w:color w:val="000000" w:themeColor="text1"/>
          <w:sz w:val="20"/>
          <w:szCs w:val="20"/>
          <w:u w:val="single"/>
          <w:lang w:val="en-US"/>
        </w:rPr>
        <w:t>Heart failure</w:t>
      </w:r>
      <w:r w:rsidR="004F6A84" w:rsidRPr="00A371F0">
        <w:rPr>
          <w:rStyle w:val="Ninguno"/>
          <w:rFonts w:cs="Times New Roman"/>
          <w:color w:val="000000" w:themeColor="text1"/>
          <w:sz w:val="20"/>
          <w:szCs w:val="20"/>
          <w:lang w:val="en-US"/>
        </w:rPr>
        <w:t>.</w:t>
      </w:r>
      <w:r w:rsidR="00977C89">
        <w:rPr>
          <w:rStyle w:val="Ninguno"/>
          <w:rFonts w:cs="Times New Roman"/>
          <w:color w:val="000000" w:themeColor="text1"/>
          <w:sz w:val="20"/>
          <w:szCs w:val="20"/>
          <w:vertAlign w:val="superscript"/>
          <w:lang w:val="en-US"/>
        </w:rPr>
        <w:t xml:space="preserve"> </w:t>
      </w:r>
      <w:r w:rsidR="00977C89">
        <w:rPr>
          <w:rStyle w:val="Ninguno"/>
          <w:rFonts w:cs="Times New Roman"/>
          <w:color w:val="000000" w:themeColor="text1"/>
          <w:sz w:val="20"/>
          <w:szCs w:val="20"/>
          <w:lang w:val="en-US"/>
        </w:rPr>
        <w:t>[6]</w:t>
      </w:r>
    </w:p>
    <w:p w14:paraId="32E0736E" w14:textId="77777777" w:rsidR="00192458" w:rsidRPr="00A371F0" w:rsidRDefault="00192458"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Clinical signs and symptoms with or without preserved left ventricular ejection fraction.</w:t>
      </w:r>
    </w:p>
    <w:p w14:paraId="67B90C2A" w14:textId="77777777" w:rsidR="004F6A84" w:rsidRPr="00A371F0" w:rsidRDefault="004F6A84" w:rsidP="00580D7C">
      <w:pPr>
        <w:spacing w:line="360" w:lineRule="auto"/>
        <w:jc w:val="both"/>
        <w:rPr>
          <w:color w:val="000000" w:themeColor="text1"/>
          <w:sz w:val="20"/>
          <w:szCs w:val="20"/>
          <w:lang w:val="en-US"/>
        </w:rPr>
      </w:pPr>
      <w:r w:rsidRPr="00A371F0">
        <w:rPr>
          <w:color w:val="000000" w:themeColor="text1"/>
          <w:sz w:val="20"/>
          <w:szCs w:val="20"/>
          <w:shd w:val="clear" w:color="auto" w:fill="FFFFFF"/>
          <w:lang w:val="en-US"/>
        </w:rPr>
        <w:t>Abnormality of cardiac structure or function leading to failure of the heart to deliver oxygen at a rate commensurate with the requirements of the metabolizing tissues, despite normal filling pressures</w:t>
      </w:r>
    </w:p>
    <w:p w14:paraId="411492DB" w14:textId="77777777" w:rsidR="004F6A84" w:rsidRPr="00A371F0" w:rsidRDefault="004F6A84" w:rsidP="00580D7C">
      <w:pPr>
        <w:pStyle w:val="Cuerpo"/>
        <w:spacing w:line="360" w:lineRule="auto"/>
        <w:jc w:val="both"/>
        <w:rPr>
          <w:rStyle w:val="Ninguno"/>
          <w:rFonts w:cs="Times New Roman"/>
          <w:color w:val="000000" w:themeColor="text1"/>
          <w:sz w:val="20"/>
          <w:szCs w:val="20"/>
          <w:lang w:val="en-US"/>
        </w:rPr>
      </w:pPr>
    </w:p>
    <w:p w14:paraId="4D52AF1A" w14:textId="5849AF40" w:rsidR="00275D16" w:rsidRPr="00A371F0" w:rsidRDefault="00577761"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 xml:space="preserve">8. </w:t>
      </w:r>
      <w:r w:rsidR="005D6FDB" w:rsidRPr="00A371F0">
        <w:rPr>
          <w:rStyle w:val="Ninguno"/>
          <w:rFonts w:cs="Times New Roman"/>
          <w:color w:val="000000" w:themeColor="text1"/>
          <w:sz w:val="20"/>
          <w:szCs w:val="20"/>
          <w:u w:val="single"/>
          <w:lang w:val="en-US"/>
        </w:rPr>
        <w:t>Arr</w:t>
      </w:r>
      <w:r w:rsidR="00217ECD" w:rsidRPr="00A371F0">
        <w:rPr>
          <w:rStyle w:val="Ninguno"/>
          <w:rFonts w:cs="Times New Roman"/>
          <w:color w:val="000000" w:themeColor="text1"/>
          <w:sz w:val="20"/>
          <w:szCs w:val="20"/>
          <w:u w:val="single"/>
          <w:lang w:val="en-US"/>
        </w:rPr>
        <w:t>h</w:t>
      </w:r>
      <w:r w:rsidR="005D6FDB" w:rsidRPr="00A371F0">
        <w:rPr>
          <w:rStyle w:val="Ninguno"/>
          <w:rFonts w:cs="Times New Roman"/>
          <w:color w:val="000000" w:themeColor="text1"/>
          <w:sz w:val="20"/>
          <w:szCs w:val="20"/>
          <w:u w:val="single"/>
          <w:lang w:val="en-US"/>
        </w:rPr>
        <w:t>ythmias</w:t>
      </w:r>
      <w:r w:rsidR="004F6A84" w:rsidRPr="00A371F0">
        <w:rPr>
          <w:rStyle w:val="Ninguno"/>
          <w:rFonts w:cs="Times New Roman"/>
          <w:color w:val="000000" w:themeColor="text1"/>
          <w:sz w:val="20"/>
          <w:szCs w:val="20"/>
          <w:lang w:val="en-US"/>
        </w:rPr>
        <w:t>.</w:t>
      </w:r>
    </w:p>
    <w:p w14:paraId="78146696" w14:textId="77777777" w:rsidR="004F6A84" w:rsidRPr="00A371F0" w:rsidRDefault="004F6A84" w:rsidP="00580D7C">
      <w:pPr>
        <w:pStyle w:val="Cuerpo"/>
        <w:spacing w:line="360" w:lineRule="auto"/>
        <w:jc w:val="both"/>
        <w:rPr>
          <w:rStyle w:val="Hyperlink0"/>
          <w:rFonts w:cs="Times New Roman"/>
          <w:color w:val="000000" w:themeColor="text1"/>
          <w:sz w:val="20"/>
          <w:szCs w:val="20"/>
          <w:lang w:val="en-US"/>
        </w:rPr>
      </w:pPr>
      <w:r w:rsidRPr="00A371F0">
        <w:rPr>
          <w:rStyle w:val="Hyperlink0"/>
          <w:rFonts w:cs="Times New Roman"/>
          <w:color w:val="000000" w:themeColor="text1"/>
          <w:sz w:val="20"/>
          <w:szCs w:val="20"/>
          <w:lang w:val="de-DE"/>
        </w:rPr>
        <w:t>Alter</w:t>
      </w:r>
      <w:proofErr w:type="spellStart"/>
      <w:r w:rsidRPr="00A371F0">
        <w:rPr>
          <w:rStyle w:val="Hyperlink0"/>
          <w:rFonts w:cs="Times New Roman"/>
          <w:color w:val="000000" w:themeColor="text1"/>
          <w:sz w:val="20"/>
          <w:szCs w:val="20"/>
          <w:lang w:val="en-US"/>
        </w:rPr>
        <w:t>ation</w:t>
      </w:r>
      <w:proofErr w:type="spellEnd"/>
      <w:r w:rsidRPr="00A371F0">
        <w:rPr>
          <w:rStyle w:val="Hyperlink0"/>
          <w:rFonts w:cs="Times New Roman"/>
          <w:color w:val="000000" w:themeColor="text1"/>
          <w:sz w:val="20"/>
          <w:szCs w:val="20"/>
          <w:lang w:val="en-US"/>
        </w:rPr>
        <w:t xml:space="preserve"> from basal electrocardiography or new onset:</w:t>
      </w:r>
    </w:p>
    <w:p w14:paraId="41B08925" w14:textId="77777777" w:rsidR="004F6A84" w:rsidRPr="00A371F0" w:rsidRDefault="004F6A84" w:rsidP="00580D7C">
      <w:pPr>
        <w:pStyle w:val="Cuerpo"/>
        <w:spacing w:line="360" w:lineRule="auto"/>
        <w:jc w:val="both"/>
        <w:rPr>
          <w:rStyle w:val="Hyperlink0"/>
          <w:rFonts w:cs="Times New Roman"/>
          <w:color w:val="000000" w:themeColor="text1"/>
          <w:sz w:val="20"/>
          <w:szCs w:val="20"/>
          <w:lang w:val="en-US"/>
        </w:rPr>
      </w:pPr>
      <w:r w:rsidRPr="00A371F0">
        <w:rPr>
          <w:rStyle w:val="Hyperlink0"/>
          <w:rFonts w:cs="Times New Roman"/>
          <w:color w:val="000000" w:themeColor="text1"/>
          <w:sz w:val="20"/>
          <w:szCs w:val="20"/>
          <w:lang w:val="ru-RU"/>
        </w:rPr>
        <w:tab/>
        <w:t xml:space="preserve">- </w:t>
      </w:r>
      <w:r w:rsidRPr="00A371F0">
        <w:rPr>
          <w:rStyle w:val="Hyperlink0"/>
          <w:rFonts w:cs="Times New Roman"/>
          <w:color w:val="000000" w:themeColor="text1"/>
          <w:sz w:val="20"/>
          <w:szCs w:val="20"/>
          <w:lang w:val="en-US"/>
        </w:rPr>
        <w:t>Atrial fibrillation, atrial flutter.</w:t>
      </w:r>
    </w:p>
    <w:p w14:paraId="2C8A25A3" w14:textId="77777777" w:rsidR="004F6A84" w:rsidRPr="00A371F0" w:rsidRDefault="004F6A84" w:rsidP="00580D7C">
      <w:pPr>
        <w:pStyle w:val="Cuerpo"/>
        <w:spacing w:line="360" w:lineRule="auto"/>
        <w:jc w:val="both"/>
        <w:rPr>
          <w:rStyle w:val="Hyperlink0"/>
          <w:rFonts w:cs="Times New Roman"/>
          <w:color w:val="000000" w:themeColor="text1"/>
          <w:sz w:val="20"/>
          <w:szCs w:val="20"/>
          <w:lang w:val="en-US"/>
        </w:rPr>
      </w:pPr>
      <w:r w:rsidRPr="00A371F0">
        <w:rPr>
          <w:rStyle w:val="Hyperlink0"/>
          <w:rFonts w:cs="Times New Roman"/>
          <w:color w:val="000000" w:themeColor="text1"/>
          <w:sz w:val="20"/>
          <w:szCs w:val="20"/>
          <w:lang w:val="en-US"/>
        </w:rPr>
        <w:tab/>
        <w:t>- other supraventricular tachycardia</w:t>
      </w:r>
    </w:p>
    <w:p w14:paraId="4AD2A5D9" w14:textId="12A23C4E" w:rsidR="004F6A84" w:rsidRPr="00A371F0" w:rsidRDefault="00707B65" w:rsidP="00580D7C">
      <w:pPr>
        <w:pStyle w:val="Cuerpo"/>
        <w:spacing w:line="360" w:lineRule="auto"/>
        <w:jc w:val="both"/>
        <w:rPr>
          <w:rStyle w:val="Hyperlink0"/>
          <w:rFonts w:cs="Times New Roman"/>
          <w:color w:val="000000" w:themeColor="text1"/>
          <w:sz w:val="20"/>
          <w:szCs w:val="20"/>
          <w:lang w:val="en-US"/>
        </w:rPr>
      </w:pPr>
      <w:r w:rsidRPr="00A371F0">
        <w:rPr>
          <w:rStyle w:val="Hyperlink0"/>
          <w:rFonts w:cs="Times New Roman"/>
          <w:color w:val="000000" w:themeColor="text1"/>
          <w:sz w:val="20"/>
          <w:szCs w:val="20"/>
          <w:lang w:val="en-US"/>
        </w:rPr>
        <w:tab/>
        <w:t xml:space="preserve">- Ventricular </w:t>
      </w:r>
      <w:r w:rsidR="005D6FDB" w:rsidRPr="00A371F0">
        <w:rPr>
          <w:rStyle w:val="Hyperlink0"/>
          <w:rFonts w:cs="Times New Roman"/>
          <w:color w:val="000000" w:themeColor="text1"/>
          <w:sz w:val="20"/>
          <w:szCs w:val="20"/>
          <w:lang w:val="en-US"/>
        </w:rPr>
        <w:t>tachycardia</w:t>
      </w:r>
      <w:r w:rsidRPr="00A371F0">
        <w:rPr>
          <w:rStyle w:val="Hyperlink0"/>
          <w:rFonts w:cs="Times New Roman"/>
          <w:color w:val="000000" w:themeColor="text1"/>
          <w:sz w:val="20"/>
          <w:szCs w:val="20"/>
          <w:lang w:val="en-US"/>
        </w:rPr>
        <w:t>/</w:t>
      </w:r>
      <w:r w:rsidR="004F6A84" w:rsidRPr="00A371F0">
        <w:rPr>
          <w:rStyle w:val="Hyperlink0"/>
          <w:rFonts w:cs="Times New Roman"/>
          <w:color w:val="000000" w:themeColor="text1"/>
          <w:sz w:val="20"/>
          <w:szCs w:val="20"/>
          <w:lang w:val="en-US"/>
        </w:rPr>
        <w:t xml:space="preserve"> Torsade </w:t>
      </w:r>
      <w:r w:rsidR="005D6FDB" w:rsidRPr="00A371F0">
        <w:rPr>
          <w:rStyle w:val="Hyperlink0"/>
          <w:rFonts w:cs="Times New Roman"/>
          <w:color w:val="000000" w:themeColor="text1"/>
          <w:sz w:val="20"/>
          <w:szCs w:val="20"/>
          <w:lang w:val="en-US"/>
        </w:rPr>
        <w:t>de Pointes</w:t>
      </w:r>
    </w:p>
    <w:p w14:paraId="0E314230" w14:textId="77777777" w:rsidR="004F6A84" w:rsidRPr="00A371F0" w:rsidRDefault="004F6A84" w:rsidP="00580D7C">
      <w:pPr>
        <w:pStyle w:val="Cuerpo"/>
        <w:spacing w:line="360" w:lineRule="auto"/>
        <w:jc w:val="both"/>
        <w:rPr>
          <w:rStyle w:val="Hyperlink0"/>
          <w:rFonts w:cs="Times New Roman"/>
          <w:color w:val="000000" w:themeColor="text1"/>
          <w:sz w:val="20"/>
          <w:szCs w:val="20"/>
          <w:lang w:val="en-US"/>
        </w:rPr>
      </w:pPr>
      <w:r w:rsidRPr="00A371F0">
        <w:rPr>
          <w:rStyle w:val="Hyperlink0"/>
          <w:rFonts w:cs="Times New Roman"/>
          <w:color w:val="000000" w:themeColor="text1"/>
          <w:sz w:val="20"/>
          <w:szCs w:val="20"/>
          <w:lang w:val="en-US"/>
        </w:rPr>
        <w:tab/>
        <w:t>- Atrioventricular block</w:t>
      </w:r>
      <w:r w:rsidR="00707B65" w:rsidRPr="00A371F0">
        <w:rPr>
          <w:rStyle w:val="Hyperlink0"/>
          <w:rFonts w:cs="Times New Roman"/>
          <w:color w:val="000000" w:themeColor="text1"/>
          <w:sz w:val="20"/>
          <w:szCs w:val="20"/>
          <w:lang w:val="en-US"/>
        </w:rPr>
        <w:t>&gt;</w:t>
      </w:r>
      <w:r w:rsidRPr="00A371F0">
        <w:rPr>
          <w:rStyle w:val="Hyperlink0"/>
          <w:rFonts w:cs="Times New Roman"/>
          <w:color w:val="000000" w:themeColor="text1"/>
          <w:sz w:val="20"/>
          <w:szCs w:val="20"/>
          <w:lang w:val="en-US"/>
        </w:rPr>
        <w:t>2 degree.</w:t>
      </w:r>
    </w:p>
    <w:p w14:paraId="12C4E270" w14:textId="77777777" w:rsidR="004F6A84" w:rsidRPr="00A371F0" w:rsidRDefault="004F6A84" w:rsidP="00580D7C">
      <w:pPr>
        <w:pStyle w:val="Cuerpo"/>
        <w:spacing w:line="360" w:lineRule="auto"/>
        <w:jc w:val="both"/>
        <w:rPr>
          <w:rStyle w:val="Ninguno"/>
          <w:rFonts w:cs="Times New Roman"/>
          <w:color w:val="000000" w:themeColor="text1"/>
          <w:sz w:val="20"/>
          <w:szCs w:val="20"/>
          <w:lang w:val="en-US"/>
        </w:rPr>
      </w:pPr>
    </w:p>
    <w:p w14:paraId="262FA29A" w14:textId="68DEA2C7" w:rsidR="00275D16" w:rsidRPr="00A371F0" w:rsidRDefault="00577761"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9. </w:t>
      </w:r>
      <w:r w:rsidR="004F6A84" w:rsidRPr="00A371F0">
        <w:rPr>
          <w:rStyle w:val="Ninguno"/>
          <w:rFonts w:cs="Times New Roman"/>
          <w:color w:val="000000" w:themeColor="text1"/>
          <w:sz w:val="20"/>
          <w:szCs w:val="20"/>
          <w:u w:val="single"/>
          <w:lang w:val="en-US"/>
        </w:rPr>
        <w:t>S</w:t>
      </w:r>
      <w:r w:rsidR="00275D16" w:rsidRPr="00A371F0">
        <w:rPr>
          <w:rStyle w:val="Ninguno"/>
          <w:rFonts w:cs="Times New Roman"/>
          <w:color w:val="000000" w:themeColor="text1"/>
          <w:sz w:val="20"/>
          <w:szCs w:val="20"/>
          <w:u w:val="single"/>
          <w:lang w:val="en-US"/>
        </w:rPr>
        <w:t>troke</w:t>
      </w:r>
      <w:r w:rsidR="004F6A84" w:rsidRPr="00A371F0">
        <w:rPr>
          <w:rStyle w:val="Ninguno"/>
          <w:rFonts w:cs="Times New Roman"/>
          <w:color w:val="000000" w:themeColor="text1"/>
          <w:sz w:val="20"/>
          <w:szCs w:val="20"/>
          <w:lang w:val="en-US"/>
        </w:rPr>
        <w:t>.</w:t>
      </w:r>
      <w:r w:rsidR="00977C89">
        <w:rPr>
          <w:rStyle w:val="Ninguno"/>
          <w:rFonts w:cs="Times New Roman"/>
          <w:color w:val="000000" w:themeColor="text1"/>
          <w:sz w:val="20"/>
          <w:szCs w:val="20"/>
          <w:lang w:val="en-US"/>
        </w:rPr>
        <w:t>[7]</w:t>
      </w:r>
    </w:p>
    <w:p w14:paraId="0C7DC577" w14:textId="77777777" w:rsidR="004F6A84" w:rsidRPr="00A371F0" w:rsidRDefault="004F6A84"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 xml:space="preserve">Neurological dysfunction caused by focal cerebral, </w:t>
      </w:r>
      <w:proofErr w:type="gramStart"/>
      <w:r w:rsidRPr="00A371F0">
        <w:rPr>
          <w:rStyle w:val="Ninguno"/>
          <w:rFonts w:cs="Times New Roman"/>
          <w:color w:val="000000" w:themeColor="text1"/>
          <w:sz w:val="20"/>
          <w:szCs w:val="20"/>
          <w:lang w:val="en-US"/>
        </w:rPr>
        <w:t>spinal</w:t>
      </w:r>
      <w:proofErr w:type="gramEnd"/>
      <w:r w:rsidRPr="00A371F0">
        <w:rPr>
          <w:rStyle w:val="Ninguno"/>
          <w:rFonts w:cs="Times New Roman"/>
          <w:color w:val="000000" w:themeColor="text1"/>
          <w:sz w:val="20"/>
          <w:szCs w:val="20"/>
          <w:lang w:val="en-US"/>
        </w:rPr>
        <w:t xml:space="preserve"> or retinal infarction ± imaging (caused by ischemia or hemorrhage)</w:t>
      </w:r>
    </w:p>
    <w:p w14:paraId="500D1FB3" w14:textId="77777777" w:rsidR="004F6A84" w:rsidRPr="00A371F0" w:rsidRDefault="004F6A84" w:rsidP="00580D7C">
      <w:pPr>
        <w:pStyle w:val="Cuerpo"/>
        <w:spacing w:line="360" w:lineRule="auto"/>
        <w:jc w:val="both"/>
        <w:rPr>
          <w:rStyle w:val="Ninguno"/>
          <w:rFonts w:cs="Times New Roman"/>
          <w:color w:val="000000" w:themeColor="text1"/>
          <w:sz w:val="20"/>
          <w:szCs w:val="20"/>
          <w:lang w:val="en-US"/>
        </w:rPr>
      </w:pPr>
    </w:p>
    <w:p w14:paraId="2285FC15" w14:textId="7C448B68" w:rsidR="007E2F75" w:rsidRPr="00A371F0" w:rsidRDefault="00577761"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10. </w:t>
      </w:r>
      <w:r w:rsidR="00275D16" w:rsidRPr="00A371F0">
        <w:rPr>
          <w:rStyle w:val="Ninguno"/>
          <w:rFonts w:cs="Times New Roman"/>
          <w:color w:val="000000" w:themeColor="text1"/>
          <w:sz w:val="20"/>
          <w:szCs w:val="20"/>
          <w:u w:val="single"/>
          <w:lang w:val="en-US"/>
        </w:rPr>
        <w:t>Acute kidney injury</w:t>
      </w:r>
      <w:r w:rsidR="007E2F75" w:rsidRPr="00A371F0">
        <w:rPr>
          <w:rStyle w:val="Ninguno"/>
          <w:rFonts w:cs="Times New Roman"/>
          <w:color w:val="000000" w:themeColor="text1"/>
          <w:sz w:val="20"/>
          <w:szCs w:val="20"/>
          <w:lang w:val="en-US"/>
        </w:rPr>
        <w:t xml:space="preserve">. According to </w:t>
      </w:r>
      <w:r w:rsidR="008F5C08" w:rsidRPr="00A371F0">
        <w:rPr>
          <w:rStyle w:val="Ninguno"/>
          <w:rFonts w:cs="Times New Roman"/>
          <w:color w:val="000000" w:themeColor="text1"/>
          <w:sz w:val="20"/>
          <w:szCs w:val="20"/>
          <w:lang w:val="en-US"/>
        </w:rPr>
        <w:t xml:space="preserve">Kidney Disease Improving Global Outcomes </w:t>
      </w:r>
      <w:r w:rsidR="007E2F75" w:rsidRPr="00A371F0">
        <w:rPr>
          <w:rStyle w:val="Ninguno"/>
          <w:rFonts w:cs="Times New Roman"/>
          <w:color w:val="000000" w:themeColor="text1"/>
          <w:sz w:val="20"/>
          <w:szCs w:val="20"/>
          <w:lang w:val="en-US"/>
        </w:rPr>
        <w:t>definitions</w:t>
      </w:r>
      <w:r w:rsidR="00977C89">
        <w:rPr>
          <w:rStyle w:val="Ninguno"/>
          <w:rFonts w:cs="Times New Roman"/>
          <w:color w:val="000000" w:themeColor="text1"/>
          <w:sz w:val="20"/>
          <w:szCs w:val="20"/>
          <w:vertAlign w:val="superscript"/>
          <w:lang w:val="en-US"/>
        </w:rPr>
        <w:t xml:space="preserve"> </w:t>
      </w:r>
      <w:r w:rsidR="00977C89">
        <w:rPr>
          <w:rStyle w:val="Ninguno"/>
          <w:rFonts w:cs="Times New Roman"/>
          <w:color w:val="000000" w:themeColor="text1"/>
          <w:sz w:val="20"/>
          <w:szCs w:val="20"/>
          <w:lang w:val="en-US"/>
        </w:rPr>
        <w:t>[8]</w:t>
      </w:r>
    </w:p>
    <w:p w14:paraId="0924743E" w14:textId="77777777" w:rsidR="007E2F75" w:rsidRPr="00A371F0" w:rsidRDefault="007E2F75" w:rsidP="00580D7C">
      <w:pPr>
        <w:pStyle w:val="Cuerpo"/>
        <w:spacing w:line="360" w:lineRule="auto"/>
        <w:jc w:val="both"/>
        <w:rPr>
          <w:rStyle w:val="Ninguno"/>
          <w:rFonts w:cs="Times New Roman"/>
          <w:color w:val="000000" w:themeColor="text1"/>
          <w:sz w:val="20"/>
          <w:szCs w:val="20"/>
          <w:vertAlign w:val="superscript"/>
          <w:lang w:val="en-US"/>
        </w:rPr>
      </w:pPr>
    </w:p>
    <w:p w14:paraId="42582E1A" w14:textId="77777777" w:rsidR="007E2F75" w:rsidRPr="00A371F0" w:rsidRDefault="007E2F75" w:rsidP="00580D7C">
      <w:pPr>
        <w:spacing w:line="360" w:lineRule="auto"/>
        <w:jc w:val="both"/>
        <w:rPr>
          <w:color w:val="000000" w:themeColor="text1"/>
          <w:sz w:val="20"/>
          <w:szCs w:val="20"/>
          <w:lang w:val="en-US"/>
        </w:rPr>
      </w:pPr>
      <w:r w:rsidRPr="00A371F0">
        <w:rPr>
          <w:rStyle w:val="Textoennegrita"/>
          <w:color w:val="000000" w:themeColor="text1"/>
          <w:sz w:val="20"/>
          <w:szCs w:val="20"/>
          <w:lang w:val="en-US"/>
        </w:rPr>
        <w:t>Stage 2</w:t>
      </w:r>
      <w:r w:rsidRPr="00A371F0">
        <w:rPr>
          <w:color w:val="000000" w:themeColor="text1"/>
          <w:sz w:val="20"/>
          <w:szCs w:val="20"/>
          <w:lang w:val="en-US"/>
        </w:rPr>
        <w:t>: one of the following</w:t>
      </w:r>
    </w:p>
    <w:p w14:paraId="4BED7715" w14:textId="77777777" w:rsidR="007E2F75" w:rsidRPr="00A371F0" w:rsidRDefault="007E2F75" w:rsidP="00580D7C">
      <w:pPr>
        <w:pStyle w:val="NormalWeb"/>
        <w:numPr>
          <w:ilvl w:val="0"/>
          <w:numId w:val="17"/>
        </w:numPr>
        <w:spacing w:before="210" w:beforeAutospacing="0" w:after="210" w:afterAutospacing="0" w:line="360" w:lineRule="auto"/>
        <w:ind w:left="0"/>
        <w:jc w:val="both"/>
        <w:rPr>
          <w:color w:val="000000" w:themeColor="text1"/>
          <w:sz w:val="20"/>
          <w:szCs w:val="20"/>
          <w:lang w:val="en-US"/>
        </w:rPr>
      </w:pPr>
      <w:r w:rsidRPr="00A371F0">
        <w:rPr>
          <w:color w:val="000000" w:themeColor="text1"/>
          <w:sz w:val="20"/>
          <w:szCs w:val="20"/>
          <w:lang w:val="en-US"/>
        </w:rPr>
        <w:t>Serum creatinine increase 2.0–2.9 times baseline</w:t>
      </w:r>
    </w:p>
    <w:p w14:paraId="6FFE4016" w14:textId="77777777" w:rsidR="007E2F75" w:rsidRPr="00A371F0" w:rsidRDefault="007E2F75" w:rsidP="00580D7C">
      <w:pPr>
        <w:pStyle w:val="NormalWeb"/>
        <w:numPr>
          <w:ilvl w:val="0"/>
          <w:numId w:val="17"/>
        </w:numPr>
        <w:spacing w:before="210" w:beforeAutospacing="0" w:after="210" w:afterAutospacing="0" w:line="360" w:lineRule="auto"/>
        <w:ind w:left="0"/>
        <w:jc w:val="both"/>
        <w:rPr>
          <w:color w:val="000000" w:themeColor="text1"/>
          <w:sz w:val="20"/>
          <w:szCs w:val="20"/>
          <w:lang w:val="en-US"/>
        </w:rPr>
      </w:pPr>
      <w:r w:rsidRPr="00A371F0">
        <w:rPr>
          <w:color w:val="000000" w:themeColor="text1"/>
          <w:sz w:val="20"/>
          <w:szCs w:val="20"/>
          <w:lang w:val="en-US"/>
        </w:rPr>
        <w:t>Urinary output &lt;0.5</w:t>
      </w:r>
      <w:r w:rsidR="00FD3BE1" w:rsidRPr="00A371F0">
        <w:rPr>
          <w:color w:val="000000" w:themeColor="text1"/>
          <w:sz w:val="20"/>
          <w:szCs w:val="20"/>
          <w:lang w:val="en-US"/>
        </w:rPr>
        <w:t xml:space="preserve"> </w:t>
      </w:r>
      <w:r w:rsidRPr="00A371F0">
        <w:rPr>
          <w:color w:val="000000" w:themeColor="text1"/>
          <w:sz w:val="20"/>
          <w:szCs w:val="20"/>
          <w:lang w:val="en-US"/>
        </w:rPr>
        <w:t>ml/kg/h during two 6 hour</w:t>
      </w:r>
      <w:r w:rsidR="00FD3BE1" w:rsidRPr="00A371F0">
        <w:rPr>
          <w:color w:val="000000" w:themeColor="text1"/>
          <w:sz w:val="20"/>
          <w:szCs w:val="20"/>
          <w:lang w:val="en-US"/>
        </w:rPr>
        <w:t>s</w:t>
      </w:r>
      <w:r w:rsidRPr="00A371F0">
        <w:rPr>
          <w:color w:val="000000" w:themeColor="text1"/>
          <w:sz w:val="20"/>
          <w:szCs w:val="20"/>
          <w:lang w:val="en-US"/>
        </w:rPr>
        <w:t xml:space="preserve"> blocks</w:t>
      </w:r>
    </w:p>
    <w:p w14:paraId="07ED7592" w14:textId="77777777" w:rsidR="007E2F75" w:rsidRPr="00A371F0" w:rsidRDefault="007E2F75" w:rsidP="00580D7C">
      <w:pPr>
        <w:spacing w:line="360" w:lineRule="auto"/>
        <w:jc w:val="both"/>
        <w:rPr>
          <w:color w:val="000000" w:themeColor="text1"/>
          <w:sz w:val="20"/>
          <w:szCs w:val="20"/>
          <w:lang w:val="en-US"/>
        </w:rPr>
      </w:pPr>
      <w:r w:rsidRPr="00A371F0">
        <w:rPr>
          <w:rStyle w:val="Textoennegrita"/>
          <w:color w:val="000000" w:themeColor="text1"/>
          <w:sz w:val="20"/>
          <w:szCs w:val="20"/>
          <w:lang w:val="en-US"/>
        </w:rPr>
        <w:t>Stage 3</w:t>
      </w:r>
      <w:r w:rsidRPr="00A371F0">
        <w:rPr>
          <w:color w:val="000000" w:themeColor="text1"/>
          <w:sz w:val="20"/>
          <w:szCs w:val="20"/>
          <w:lang w:val="en-US"/>
        </w:rPr>
        <w:t>: one of the following:</w:t>
      </w:r>
    </w:p>
    <w:p w14:paraId="3BC412F8" w14:textId="77777777" w:rsidR="007E2F75" w:rsidRPr="00A371F0" w:rsidRDefault="007E2F75" w:rsidP="00580D7C">
      <w:pPr>
        <w:pStyle w:val="NormalWeb"/>
        <w:numPr>
          <w:ilvl w:val="0"/>
          <w:numId w:val="18"/>
        </w:numPr>
        <w:spacing w:before="210" w:beforeAutospacing="0" w:after="210" w:afterAutospacing="0" w:line="360" w:lineRule="auto"/>
        <w:ind w:left="0"/>
        <w:jc w:val="both"/>
        <w:rPr>
          <w:color w:val="000000" w:themeColor="text1"/>
          <w:sz w:val="20"/>
          <w:szCs w:val="20"/>
          <w:lang w:val="en-US"/>
        </w:rPr>
      </w:pPr>
      <w:r w:rsidRPr="00A371F0">
        <w:rPr>
          <w:color w:val="000000" w:themeColor="text1"/>
          <w:sz w:val="20"/>
          <w:szCs w:val="20"/>
          <w:lang w:val="en-US"/>
        </w:rPr>
        <w:t>Serum creatinine increase &gt;3 times baseline</w:t>
      </w:r>
    </w:p>
    <w:p w14:paraId="6C187F05" w14:textId="77777777" w:rsidR="007E2F75" w:rsidRPr="00A371F0" w:rsidRDefault="007E2F75" w:rsidP="00580D7C">
      <w:pPr>
        <w:pStyle w:val="NormalWeb"/>
        <w:numPr>
          <w:ilvl w:val="0"/>
          <w:numId w:val="18"/>
        </w:numPr>
        <w:spacing w:before="210" w:beforeAutospacing="0" w:after="210" w:afterAutospacing="0" w:line="360" w:lineRule="auto"/>
        <w:ind w:left="0"/>
        <w:jc w:val="both"/>
        <w:rPr>
          <w:color w:val="000000" w:themeColor="text1"/>
          <w:sz w:val="20"/>
          <w:szCs w:val="20"/>
          <w:lang w:val="en-US"/>
        </w:rPr>
      </w:pPr>
      <w:r w:rsidRPr="00A371F0">
        <w:rPr>
          <w:color w:val="000000" w:themeColor="text1"/>
          <w:sz w:val="20"/>
          <w:szCs w:val="20"/>
          <w:lang w:val="en-US"/>
        </w:rPr>
        <w:t>Serum creatinine increases to &gt;4.0</w:t>
      </w:r>
      <w:r w:rsidR="00FD3BE1" w:rsidRPr="00A371F0">
        <w:rPr>
          <w:color w:val="000000" w:themeColor="text1"/>
          <w:sz w:val="20"/>
          <w:szCs w:val="20"/>
          <w:lang w:val="en-US"/>
        </w:rPr>
        <w:t xml:space="preserve"> </w:t>
      </w:r>
      <w:r w:rsidRPr="00A371F0">
        <w:rPr>
          <w:color w:val="000000" w:themeColor="text1"/>
          <w:sz w:val="20"/>
          <w:szCs w:val="20"/>
          <w:lang w:val="en-US"/>
        </w:rPr>
        <w:t>mg/dl (353 µmol/l)</w:t>
      </w:r>
    </w:p>
    <w:p w14:paraId="02CDD53C" w14:textId="77777777" w:rsidR="007E2F75" w:rsidRPr="00A371F0" w:rsidRDefault="007E2F75" w:rsidP="00580D7C">
      <w:pPr>
        <w:pStyle w:val="NormalWeb"/>
        <w:numPr>
          <w:ilvl w:val="0"/>
          <w:numId w:val="18"/>
        </w:numPr>
        <w:spacing w:before="210" w:beforeAutospacing="0" w:after="210" w:afterAutospacing="0" w:line="360" w:lineRule="auto"/>
        <w:ind w:left="0"/>
        <w:jc w:val="both"/>
        <w:rPr>
          <w:color w:val="000000" w:themeColor="text1"/>
          <w:sz w:val="20"/>
          <w:szCs w:val="20"/>
          <w:lang w:val="en-US"/>
        </w:rPr>
      </w:pPr>
      <w:r w:rsidRPr="00A371F0">
        <w:rPr>
          <w:color w:val="000000" w:themeColor="text1"/>
          <w:sz w:val="20"/>
          <w:szCs w:val="20"/>
          <w:lang w:val="en-US"/>
        </w:rPr>
        <w:t>Initiation of renal replacement therapy</w:t>
      </w:r>
    </w:p>
    <w:p w14:paraId="2D7A205C" w14:textId="13D64C51" w:rsidR="007E2F75" w:rsidRPr="00A371F0" w:rsidRDefault="007E2F75" w:rsidP="00580D7C">
      <w:pPr>
        <w:pStyle w:val="NormalWeb"/>
        <w:numPr>
          <w:ilvl w:val="0"/>
          <w:numId w:val="18"/>
        </w:numPr>
        <w:spacing w:before="210" w:beforeAutospacing="0" w:after="210" w:afterAutospacing="0" w:line="360" w:lineRule="auto"/>
        <w:ind w:left="0"/>
        <w:jc w:val="both"/>
        <w:rPr>
          <w:color w:val="000000" w:themeColor="text1"/>
          <w:sz w:val="20"/>
          <w:szCs w:val="20"/>
          <w:lang w:val="en-US"/>
        </w:rPr>
      </w:pPr>
      <w:r w:rsidRPr="00A371F0">
        <w:rPr>
          <w:color w:val="000000" w:themeColor="text1"/>
          <w:sz w:val="20"/>
          <w:szCs w:val="20"/>
          <w:lang w:val="en-US"/>
        </w:rPr>
        <w:t xml:space="preserve">Urinary output &lt;0.3ml/kg/h </w:t>
      </w:r>
      <w:r w:rsidR="00217ECD" w:rsidRPr="00A371F0">
        <w:rPr>
          <w:color w:val="000000" w:themeColor="text1"/>
          <w:sz w:val="20"/>
          <w:szCs w:val="20"/>
          <w:lang w:val="en-US"/>
        </w:rPr>
        <w:t>for</w:t>
      </w:r>
      <w:r w:rsidRPr="00A371F0">
        <w:rPr>
          <w:color w:val="000000" w:themeColor="text1"/>
          <w:sz w:val="20"/>
          <w:szCs w:val="20"/>
          <w:lang w:val="en-US"/>
        </w:rPr>
        <w:t xml:space="preserve"> more than 24 hours</w:t>
      </w:r>
    </w:p>
    <w:p w14:paraId="413840CA" w14:textId="77777777" w:rsidR="007E2F75" w:rsidRPr="00A371F0" w:rsidRDefault="007E2F75" w:rsidP="00580D7C">
      <w:pPr>
        <w:pStyle w:val="NormalWeb"/>
        <w:numPr>
          <w:ilvl w:val="0"/>
          <w:numId w:val="18"/>
        </w:numPr>
        <w:spacing w:before="210" w:beforeAutospacing="0" w:after="210" w:afterAutospacing="0" w:line="360" w:lineRule="auto"/>
        <w:ind w:left="0"/>
        <w:jc w:val="both"/>
        <w:rPr>
          <w:color w:val="000000" w:themeColor="text1"/>
          <w:sz w:val="20"/>
          <w:szCs w:val="20"/>
          <w:lang w:val="en-US"/>
        </w:rPr>
      </w:pPr>
      <w:r w:rsidRPr="00A371F0">
        <w:rPr>
          <w:color w:val="000000" w:themeColor="text1"/>
          <w:sz w:val="20"/>
          <w:szCs w:val="20"/>
          <w:lang w:val="en-US"/>
        </w:rPr>
        <w:t>Anuria for more than 12 hours</w:t>
      </w:r>
    </w:p>
    <w:p w14:paraId="261A6E49" w14:textId="77777777" w:rsidR="007E2F75" w:rsidRPr="00A371F0" w:rsidRDefault="007E2F75" w:rsidP="00580D7C">
      <w:pPr>
        <w:pStyle w:val="Cuerpo"/>
        <w:spacing w:line="360" w:lineRule="auto"/>
        <w:jc w:val="both"/>
        <w:rPr>
          <w:rStyle w:val="Ninguno"/>
          <w:rFonts w:cs="Times New Roman"/>
          <w:color w:val="000000" w:themeColor="text1"/>
          <w:sz w:val="20"/>
          <w:szCs w:val="20"/>
          <w:lang w:val="en-US"/>
        </w:rPr>
      </w:pPr>
    </w:p>
    <w:p w14:paraId="5F05A562" w14:textId="516C52AB" w:rsidR="007E2F75" w:rsidRPr="00A371F0" w:rsidRDefault="00577761"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 xml:space="preserve">11. </w:t>
      </w:r>
      <w:r w:rsidR="00BE4C28" w:rsidRPr="00A371F0">
        <w:rPr>
          <w:rStyle w:val="Ninguno"/>
          <w:rFonts w:cs="Times New Roman"/>
          <w:color w:val="000000" w:themeColor="text1"/>
          <w:sz w:val="20"/>
          <w:szCs w:val="20"/>
          <w:u w:val="single"/>
          <w:lang w:val="en-US"/>
        </w:rPr>
        <w:t>Transaminitis</w:t>
      </w:r>
    </w:p>
    <w:p w14:paraId="76A689A6" w14:textId="0C4C2E2D" w:rsidR="007E2F75" w:rsidRPr="00A371F0" w:rsidRDefault="007E2F75"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lastRenderedPageBreak/>
        <w:t xml:space="preserve">Defined by elevation </w:t>
      </w:r>
      <w:r w:rsidR="005D6FDB" w:rsidRPr="00A371F0">
        <w:rPr>
          <w:rStyle w:val="Ninguno"/>
          <w:rFonts w:cs="Times New Roman"/>
          <w:color w:val="000000" w:themeColor="text1"/>
          <w:sz w:val="20"/>
          <w:szCs w:val="20"/>
          <w:lang w:val="en-US"/>
        </w:rPr>
        <w:t>x</w:t>
      </w:r>
      <w:r w:rsidRPr="00A371F0">
        <w:rPr>
          <w:rStyle w:val="Ninguno"/>
          <w:rFonts w:cs="Times New Roman"/>
          <w:color w:val="000000" w:themeColor="text1"/>
          <w:sz w:val="20"/>
          <w:szCs w:val="20"/>
          <w:lang w:val="en-US"/>
        </w:rPr>
        <w:t>2 times n</w:t>
      </w:r>
      <w:r w:rsidR="00FD3BE1" w:rsidRPr="00A371F0">
        <w:rPr>
          <w:rStyle w:val="Ninguno"/>
          <w:rFonts w:cs="Times New Roman"/>
          <w:color w:val="000000" w:themeColor="text1"/>
          <w:sz w:val="20"/>
          <w:szCs w:val="20"/>
          <w:lang w:val="en-US"/>
        </w:rPr>
        <w:t xml:space="preserve">ormal values of </w:t>
      </w:r>
      <w:r w:rsidR="005D6FDB" w:rsidRPr="00A371F0">
        <w:rPr>
          <w:rStyle w:val="Ninguno"/>
          <w:rFonts w:cs="Times New Roman"/>
          <w:color w:val="000000" w:themeColor="text1"/>
          <w:sz w:val="20"/>
          <w:szCs w:val="20"/>
          <w:lang w:val="en-US"/>
        </w:rPr>
        <w:t>bilirubin</w:t>
      </w:r>
      <w:r w:rsidR="00F31956" w:rsidRPr="00A371F0">
        <w:rPr>
          <w:rStyle w:val="Ninguno"/>
          <w:rFonts w:cs="Times New Roman"/>
          <w:color w:val="000000" w:themeColor="text1"/>
          <w:sz w:val="20"/>
          <w:szCs w:val="20"/>
          <w:lang w:val="en-US"/>
        </w:rPr>
        <w:t xml:space="preserve"> and</w:t>
      </w:r>
      <w:r w:rsidRPr="00A371F0">
        <w:rPr>
          <w:rStyle w:val="Ninguno"/>
          <w:rFonts w:cs="Times New Roman"/>
          <w:color w:val="000000" w:themeColor="text1"/>
          <w:sz w:val="20"/>
          <w:szCs w:val="20"/>
          <w:lang w:val="en-US"/>
        </w:rPr>
        <w:t xml:space="preserve">/or </w:t>
      </w:r>
      <w:r w:rsidR="00042720" w:rsidRPr="00A371F0">
        <w:rPr>
          <w:rStyle w:val="Ninguno"/>
          <w:rFonts w:cs="Times New Roman"/>
          <w:color w:val="000000" w:themeColor="text1"/>
          <w:sz w:val="20"/>
          <w:szCs w:val="20"/>
          <w:lang w:val="en-US"/>
        </w:rPr>
        <w:t>AST/AL</w:t>
      </w:r>
      <w:r w:rsidRPr="00A371F0">
        <w:rPr>
          <w:rStyle w:val="Ninguno"/>
          <w:rFonts w:cs="Times New Roman"/>
          <w:color w:val="000000" w:themeColor="text1"/>
          <w:sz w:val="20"/>
          <w:szCs w:val="20"/>
          <w:lang w:val="en-US"/>
        </w:rPr>
        <w:t>T</w:t>
      </w:r>
    </w:p>
    <w:p w14:paraId="6DFB9878" w14:textId="3E08B28D" w:rsidR="00275D16" w:rsidRPr="00A371F0" w:rsidRDefault="00275D16" w:rsidP="00580D7C">
      <w:pPr>
        <w:pStyle w:val="Cuerpo"/>
        <w:spacing w:line="360" w:lineRule="auto"/>
        <w:jc w:val="both"/>
        <w:rPr>
          <w:rStyle w:val="Ninguno"/>
          <w:rFonts w:cs="Times New Roman"/>
          <w:color w:val="000000" w:themeColor="text1"/>
          <w:sz w:val="20"/>
          <w:szCs w:val="20"/>
          <w:lang w:val="en-US"/>
        </w:rPr>
      </w:pPr>
    </w:p>
    <w:p w14:paraId="6EB6A536" w14:textId="77777777" w:rsidR="005968B4" w:rsidRPr="00A371F0" w:rsidRDefault="005968B4" w:rsidP="00580D7C">
      <w:pPr>
        <w:pStyle w:val="Cuerpo"/>
        <w:spacing w:line="360" w:lineRule="auto"/>
        <w:jc w:val="both"/>
        <w:rPr>
          <w:rStyle w:val="Ninguno"/>
          <w:rFonts w:cs="Times New Roman"/>
          <w:color w:val="000000" w:themeColor="text1"/>
          <w:sz w:val="20"/>
          <w:szCs w:val="20"/>
          <w:lang w:val="en-US"/>
        </w:rPr>
      </w:pPr>
    </w:p>
    <w:p w14:paraId="68151479" w14:textId="77777777" w:rsidR="00275D16" w:rsidRPr="00A371F0" w:rsidRDefault="00A8342F" w:rsidP="00580D7C">
      <w:pPr>
        <w:pStyle w:val="Cuerpo"/>
        <w:spacing w:line="360" w:lineRule="auto"/>
        <w:jc w:val="both"/>
        <w:rPr>
          <w:rStyle w:val="Ninguno"/>
          <w:rFonts w:cs="Times New Roman"/>
          <w:i/>
          <w:color w:val="000000" w:themeColor="text1"/>
          <w:sz w:val="20"/>
          <w:szCs w:val="20"/>
          <w:lang w:val="en-US"/>
        </w:rPr>
      </w:pPr>
      <w:r w:rsidRPr="00A371F0">
        <w:rPr>
          <w:rStyle w:val="Ninguno"/>
          <w:rFonts w:cs="Times New Roman"/>
          <w:i/>
          <w:color w:val="000000" w:themeColor="text1"/>
          <w:sz w:val="20"/>
          <w:szCs w:val="20"/>
          <w:lang w:val="en-US"/>
        </w:rPr>
        <w:t xml:space="preserve">- </w:t>
      </w:r>
      <w:r w:rsidRPr="00A371F0">
        <w:rPr>
          <w:rStyle w:val="Ninguno"/>
          <w:rFonts w:cs="Times New Roman"/>
          <w:b/>
          <w:i/>
          <w:color w:val="000000" w:themeColor="text1"/>
          <w:sz w:val="20"/>
          <w:szCs w:val="20"/>
          <w:u w:val="single"/>
          <w:lang w:val="en-US"/>
        </w:rPr>
        <w:t>I</w:t>
      </w:r>
      <w:r w:rsidR="00275D16" w:rsidRPr="00A371F0">
        <w:rPr>
          <w:rStyle w:val="Ninguno"/>
          <w:rFonts w:cs="Times New Roman"/>
          <w:b/>
          <w:i/>
          <w:color w:val="000000" w:themeColor="text1"/>
          <w:sz w:val="20"/>
          <w:szCs w:val="20"/>
          <w:u w:val="single"/>
          <w:lang w:val="en-US"/>
        </w:rPr>
        <w:t>nfectious complications</w:t>
      </w:r>
    </w:p>
    <w:p w14:paraId="0BBF60EB" w14:textId="77777777" w:rsidR="00A8342F" w:rsidRPr="00A371F0" w:rsidRDefault="00A8342F" w:rsidP="00580D7C">
      <w:pPr>
        <w:pStyle w:val="Cuerpo"/>
        <w:spacing w:line="360" w:lineRule="auto"/>
        <w:jc w:val="both"/>
        <w:rPr>
          <w:rStyle w:val="Ninguno"/>
          <w:rFonts w:cs="Times New Roman"/>
          <w:i/>
          <w:color w:val="000000" w:themeColor="text1"/>
          <w:sz w:val="20"/>
          <w:szCs w:val="20"/>
          <w:lang w:val="en-US"/>
        </w:rPr>
      </w:pPr>
    </w:p>
    <w:p w14:paraId="47F5CD9E" w14:textId="22347E14" w:rsidR="00275D16" w:rsidRPr="00A371F0" w:rsidRDefault="00A8342F"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1. </w:t>
      </w:r>
      <w:r w:rsidR="00275D16" w:rsidRPr="00A371F0">
        <w:rPr>
          <w:rStyle w:val="Ninguno"/>
          <w:rFonts w:cs="Times New Roman"/>
          <w:color w:val="000000" w:themeColor="text1"/>
          <w:sz w:val="20"/>
          <w:szCs w:val="20"/>
          <w:u w:val="single"/>
          <w:lang w:val="en-US"/>
        </w:rPr>
        <w:t xml:space="preserve">Respiratory </w:t>
      </w:r>
      <w:r w:rsidR="005D6FDB" w:rsidRPr="00A371F0">
        <w:rPr>
          <w:rStyle w:val="Ninguno"/>
          <w:rFonts w:cs="Times New Roman"/>
          <w:color w:val="000000" w:themeColor="text1"/>
          <w:sz w:val="20"/>
          <w:szCs w:val="20"/>
          <w:u w:val="single"/>
          <w:lang w:val="en-US"/>
        </w:rPr>
        <w:t>super</w:t>
      </w:r>
      <w:r w:rsidR="00275D16" w:rsidRPr="00A371F0">
        <w:rPr>
          <w:rStyle w:val="Ninguno"/>
          <w:rFonts w:cs="Times New Roman"/>
          <w:color w:val="000000" w:themeColor="text1"/>
          <w:sz w:val="20"/>
          <w:szCs w:val="20"/>
          <w:u w:val="single"/>
          <w:lang w:val="en-US"/>
        </w:rPr>
        <w:t>-infection</w:t>
      </w:r>
      <w:r w:rsidRPr="00A371F0">
        <w:rPr>
          <w:rStyle w:val="Ninguno"/>
          <w:rFonts w:cs="Times New Roman"/>
          <w:color w:val="000000" w:themeColor="text1"/>
          <w:sz w:val="20"/>
          <w:szCs w:val="20"/>
          <w:lang w:val="en-US"/>
        </w:rPr>
        <w:t>.</w:t>
      </w:r>
      <w:r w:rsidR="00977C89" w:rsidRPr="00977C89">
        <w:rPr>
          <w:rStyle w:val="Ninguno"/>
          <w:rFonts w:cs="Times New Roman"/>
          <w:color w:val="000000" w:themeColor="text1"/>
          <w:sz w:val="20"/>
          <w:szCs w:val="20"/>
          <w:lang w:val="en-US"/>
        </w:rPr>
        <w:t xml:space="preserve"> </w:t>
      </w:r>
      <w:r w:rsidR="00977C89">
        <w:rPr>
          <w:rStyle w:val="Ninguno"/>
          <w:rFonts w:cs="Times New Roman"/>
          <w:color w:val="000000" w:themeColor="text1"/>
          <w:sz w:val="20"/>
          <w:szCs w:val="20"/>
          <w:lang w:val="en-US"/>
        </w:rPr>
        <w:t>[9]</w:t>
      </w:r>
    </w:p>
    <w:p w14:paraId="27B5B450" w14:textId="1F3A8CFB" w:rsidR="00C008BE" w:rsidRPr="00A371F0" w:rsidRDefault="00C008BE" w:rsidP="00C008BE">
      <w:pPr>
        <w:pStyle w:val="Cuerpo"/>
        <w:spacing w:line="360" w:lineRule="auto"/>
        <w:jc w:val="both"/>
        <w:rPr>
          <w:rFonts w:cs="Times New Roman"/>
          <w:color w:val="000000" w:themeColor="text1"/>
          <w:sz w:val="20"/>
          <w:szCs w:val="20"/>
          <w:lang w:val="en-GB"/>
        </w:rPr>
      </w:pPr>
      <w:r w:rsidRPr="00A371F0">
        <w:rPr>
          <w:rFonts w:cs="Times New Roman"/>
          <w:color w:val="000000" w:themeColor="text1"/>
          <w:sz w:val="20"/>
          <w:szCs w:val="20"/>
          <w:lang w:val="en-GB"/>
        </w:rPr>
        <w:t>Defined by the presence of a new lung infiltrate plus clinical evidence that the infiltrate is of an infectious origin, which include</w:t>
      </w:r>
      <w:r w:rsidR="00217ECD" w:rsidRPr="00A371F0">
        <w:rPr>
          <w:rFonts w:cs="Times New Roman"/>
          <w:color w:val="000000" w:themeColor="text1"/>
          <w:sz w:val="20"/>
          <w:szCs w:val="20"/>
          <w:lang w:val="en-GB"/>
        </w:rPr>
        <w:t>s</w:t>
      </w:r>
      <w:r w:rsidRPr="00A371F0">
        <w:rPr>
          <w:rFonts w:cs="Times New Roman"/>
          <w:color w:val="000000" w:themeColor="text1"/>
          <w:sz w:val="20"/>
          <w:szCs w:val="20"/>
          <w:lang w:val="en-GB"/>
        </w:rPr>
        <w:t xml:space="preserve"> the new onset of fever, purulent sputum, leucocytosis, and decline in oxygenation.</w:t>
      </w:r>
    </w:p>
    <w:p w14:paraId="51A75435" w14:textId="77777777" w:rsidR="00914E16" w:rsidRPr="00A371F0" w:rsidRDefault="00914E16" w:rsidP="00580D7C">
      <w:pPr>
        <w:pStyle w:val="Cuerpo"/>
        <w:spacing w:line="360" w:lineRule="auto"/>
        <w:jc w:val="both"/>
        <w:rPr>
          <w:rStyle w:val="Ninguno"/>
          <w:rFonts w:cs="Times New Roman"/>
          <w:color w:val="000000" w:themeColor="text1"/>
          <w:sz w:val="20"/>
          <w:szCs w:val="20"/>
          <w:lang w:val="en-US"/>
        </w:rPr>
      </w:pPr>
    </w:p>
    <w:p w14:paraId="1B565158" w14:textId="6181D6AC" w:rsidR="00275D16" w:rsidRPr="00A371F0"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2. </w:t>
      </w:r>
      <w:r w:rsidRPr="00A371F0">
        <w:rPr>
          <w:rStyle w:val="Ninguno"/>
          <w:rFonts w:cs="Times New Roman"/>
          <w:color w:val="000000" w:themeColor="text1"/>
          <w:sz w:val="20"/>
          <w:szCs w:val="20"/>
          <w:u w:val="single"/>
          <w:lang w:val="en-US"/>
        </w:rPr>
        <w:t>Pneumonia</w:t>
      </w:r>
      <w:r w:rsidR="00A8342F" w:rsidRPr="00A371F0">
        <w:rPr>
          <w:rStyle w:val="Ninguno"/>
          <w:rFonts w:cs="Times New Roman"/>
          <w:color w:val="000000" w:themeColor="text1"/>
          <w:sz w:val="20"/>
          <w:szCs w:val="20"/>
          <w:lang w:val="en-US"/>
        </w:rPr>
        <w:t>.</w:t>
      </w:r>
      <w:r w:rsidR="00977C89">
        <w:rPr>
          <w:rStyle w:val="Ninguno"/>
          <w:rFonts w:cs="Times New Roman"/>
          <w:color w:val="000000" w:themeColor="text1"/>
          <w:sz w:val="20"/>
          <w:szCs w:val="20"/>
          <w:vertAlign w:val="superscript"/>
          <w:lang w:val="en-US"/>
        </w:rPr>
        <w:t xml:space="preserve"> </w:t>
      </w:r>
      <w:r w:rsidR="00977C89">
        <w:rPr>
          <w:rStyle w:val="Ninguno"/>
          <w:rFonts w:cs="Times New Roman"/>
          <w:color w:val="000000" w:themeColor="text1"/>
          <w:sz w:val="20"/>
          <w:szCs w:val="20"/>
          <w:lang w:val="en-US"/>
        </w:rPr>
        <w:t>[9]</w:t>
      </w:r>
    </w:p>
    <w:p w14:paraId="597B5982" w14:textId="2037F8AD" w:rsidR="00A8342F" w:rsidRPr="00A371F0" w:rsidRDefault="00A8342F"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 xml:space="preserve">&gt; 5 points CPIS criteria. </w:t>
      </w:r>
      <w:r w:rsidR="00217ECD" w:rsidRPr="00A371F0">
        <w:rPr>
          <w:rStyle w:val="Ninguno"/>
          <w:rFonts w:cs="Times New Roman"/>
          <w:color w:val="000000" w:themeColor="text1"/>
          <w:sz w:val="20"/>
          <w:szCs w:val="20"/>
          <w:lang w:val="en-US"/>
        </w:rPr>
        <w:t>T</w:t>
      </w:r>
      <w:r w:rsidRPr="00A371F0">
        <w:rPr>
          <w:rStyle w:val="Ninguno"/>
          <w:rFonts w:cs="Times New Roman"/>
          <w:color w:val="000000" w:themeColor="text1"/>
          <w:sz w:val="20"/>
          <w:szCs w:val="20"/>
          <w:lang w:val="en-US"/>
        </w:rPr>
        <w:t>emperature, blood leukocytes, tracheal secretions, oxygenation index</w:t>
      </w:r>
      <w:r w:rsidR="00217ECD" w:rsidRPr="00A371F0">
        <w:rPr>
          <w:rStyle w:val="Ninguno"/>
          <w:rFonts w:cs="Times New Roman"/>
          <w:color w:val="000000" w:themeColor="text1"/>
          <w:sz w:val="20"/>
          <w:szCs w:val="20"/>
          <w:lang w:val="en-US"/>
        </w:rPr>
        <w:t>,</w:t>
      </w:r>
      <w:r w:rsidRPr="00A371F0">
        <w:rPr>
          <w:rStyle w:val="Ninguno"/>
          <w:rFonts w:cs="Times New Roman"/>
          <w:color w:val="000000" w:themeColor="text1"/>
          <w:sz w:val="20"/>
          <w:szCs w:val="20"/>
          <w:lang w:val="en-US"/>
        </w:rPr>
        <w:t xml:space="preserve"> and chest X-ray.</w:t>
      </w:r>
    </w:p>
    <w:p w14:paraId="6C25C76F" w14:textId="77777777" w:rsidR="00914E16" w:rsidRPr="00A371F0" w:rsidRDefault="00914E16" w:rsidP="00580D7C">
      <w:pPr>
        <w:pStyle w:val="Cuerpo"/>
        <w:spacing w:line="360" w:lineRule="auto"/>
        <w:jc w:val="both"/>
        <w:rPr>
          <w:rStyle w:val="Ninguno"/>
          <w:rFonts w:cs="Times New Roman"/>
          <w:color w:val="000000" w:themeColor="text1"/>
          <w:sz w:val="20"/>
          <w:szCs w:val="20"/>
          <w:lang w:val="en-US"/>
        </w:rPr>
      </w:pPr>
    </w:p>
    <w:p w14:paraId="0060ED28" w14:textId="7ADEA1C2" w:rsidR="00275D16" w:rsidRPr="00A371F0"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3. </w:t>
      </w:r>
      <w:r w:rsidRPr="00A371F0">
        <w:rPr>
          <w:rStyle w:val="Ninguno"/>
          <w:rFonts w:cs="Times New Roman"/>
          <w:color w:val="000000" w:themeColor="text1"/>
          <w:sz w:val="20"/>
          <w:szCs w:val="20"/>
          <w:u w:val="single"/>
          <w:lang w:val="en-US"/>
        </w:rPr>
        <w:t>B</w:t>
      </w:r>
      <w:r w:rsidR="00914E16" w:rsidRPr="00A371F0">
        <w:rPr>
          <w:rStyle w:val="Ninguno"/>
          <w:rFonts w:cs="Times New Roman"/>
          <w:color w:val="000000" w:themeColor="text1"/>
          <w:sz w:val="20"/>
          <w:szCs w:val="20"/>
          <w:u w:val="single"/>
          <w:lang w:val="en-US"/>
        </w:rPr>
        <w:t>loodstream infection</w:t>
      </w:r>
      <w:r w:rsidR="00914E16" w:rsidRPr="00A371F0">
        <w:rPr>
          <w:rStyle w:val="Ninguno"/>
          <w:rFonts w:cs="Times New Roman"/>
          <w:color w:val="000000" w:themeColor="text1"/>
          <w:sz w:val="20"/>
          <w:szCs w:val="20"/>
          <w:lang w:val="en-US"/>
        </w:rPr>
        <w:t>.</w:t>
      </w:r>
      <w:r w:rsidR="00977C89" w:rsidRPr="00977C89">
        <w:rPr>
          <w:rStyle w:val="Ninguno"/>
          <w:rFonts w:cs="Times New Roman"/>
          <w:color w:val="000000" w:themeColor="text1"/>
          <w:sz w:val="20"/>
          <w:szCs w:val="20"/>
          <w:lang w:val="en-US"/>
        </w:rPr>
        <w:t xml:space="preserve"> </w:t>
      </w:r>
      <w:r w:rsidR="00977C89">
        <w:rPr>
          <w:rStyle w:val="Ninguno"/>
          <w:rFonts w:cs="Times New Roman"/>
          <w:color w:val="000000" w:themeColor="text1"/>
          <w:sz w:val="20"/>
          <w:szCs w:val="20"/>
          <w:lang w:val="en-US"/>
        </w:rPr>
        <w:t>[10]</w:t>
      </w:r>
    </w:p>
    <w:p w14:paraId="2176C683" w14:textId="77777777" w:rsidR="00914E16" w:rsidRPr="00A371F0" w:rsidRDefault="00914E16"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Paired quantitative blood cultures (ratio &gt;=3:1) or paired blood cultures for differential time to positivity (&gt;=120min)</w:t>
      </w:r>
    </w:p>
    <w:p w14:paraId="64AA6528" w14:textId="77777777" w:rsidR="00F31956" w:rsidRPr="00A371F0" w:rsidRDefault="00F31956" w:rsidP="00580D7C">
      <w:pPr>
        <w:pStyle w:val="Cuerpo"/>
        <w:spacing w:line="360" w:lineRule="auto"/>
        <w:jc w:val="both"/>
        <w:rPr>
          <w:rStyle w:val="Ninguno"/>
          <w:rFonts w:cs="Times New Roman"/>
          <w:color w:val="000000" w:themeColor="text1"/>
          <w:sz w:val="20"/>
          <w:szCs w:val="20"/>
          <w:lang w:val="en-US"/>
        </w:rPr>
      </w:pPr>
    </w:p>
    <w:p w14:paraId="77F7A863" w14:textId="6A07DE51" w:rsidR="00275D16" w:rsidRPr="00A371F0"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4. </w:t>
      </w:r>
      <w:r w:rsidRPr="00A371F0">
        <w:rPr>
          <w:rStyle w:val="Ninguno"/>
          <w:rFonts w:cs="Times New Roman"/>
          <w:color w:val="000000" w:themeColor="text1"/>
          <w:sz w:val="20"/>
          <w:szCs w:val="20"/>
          <w:u w:val="single"/>
          <w:lang w:val="en-US"/>
        </w:rPr>
        <w:t>Urinary infection</w:t>
      </w:r>
      <w:r w:rsidR="00977C89">
        <w:rPr>
          <w:rStyle w:val="Ninguno"/>
          <w:rFonts w:cs="Times New Roman"/>
          <w:color w:val="000000" w:themeColor="text1"/>
          <w:sz w:val="20"/>
          <w:szCs w:val="20"/>
          <w:vertAlign w:val="superscript"/>
          <w:lang w:val="en-US"/>
        </w:rPr>
        <w:t xml:space="preserve"> </w:t>
      </w:r>
      <w:r w:rsidR="00977C89">
        <w:rPr>
          <w:rStyle w:val="Ninguno"/>
          <w:rFonts w:cs="Times New Roman"/>
          <w:color w:val="000000" w:themeColor="text1"/>
          <w:sz w:val="20"/>
          <w:szCs w:val="20"/>
          <w:lang w:val="en-US"/>
        </w:rPr>
        <w:t>[11]</w:t>
      </w:r>
    </w:p>
    <w:p w14:paraId="7303DDA4" w14:textId="77777777" w:rsidR="00914E16" w:rsidRPr="00A371F0" w:rsidRDefault="00914E16" w:rsidP="00580D7C">
      <w:pPr>
        <w:pStyle w:val="Cuerpo"/>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en-US"/>
        </w:rPr>
        <w:t>Positive urologic culture and infectious signs/symptoms (Fever, leukocytes, acute phase reactants)</w:t>
      </w:r>
    </w:p>
    <w:p w14:paraId="765ACA32" w14:textId="77777777" w:rsidR="00580D7C" w:rsidRPr="00A371F0" w:rsidRDefault="00580D7C" w:rsidP="00580D7C">
      <w:pPr>
        <w:pStyle w:val="Cuerpo"/>
        <w:spacing w:line="360" w:lineRule="auto"/>
        <w:jc w:val="both"/>
        <w:rPr>
          <w:rStyle w:val="Ninguno"/>
          <w:rFonts w:cs="Times New Roman"/>
          <w:color w:val="000000" w:themeColor="text1"/>
          <w:sz w:val="20"/>
          <w:szCs w:val="20"/>
          <w:lang w:val="en-US"/>
        </w:rPr>
      </w:pPr>
    </w:p>
    <w:p w14:paraId="140BD67B" w14:textId="2F20F1F7" w:rsidR="00275D16" w:rsidRPr="00A371F0" w:rsidRDefault="00275D16" w:rsidP="00580D7C">
      <w:pPr>
        <w:pStyle w:val="Cuerpo"/>
        <w:spacing w:line="360" w:lineRule="auto"/>
        <w:jc w:val="both"/>
        <w:rPr>
          <w:rStyle w:val="Ninguno"/>
          <w:rFonts w:cs="Times New Roman"/>
          <w:color w:val="000000" w:themeColor="text1"/>
          <w:sz w:val="20"/>
          <w:szCs w:val="20"/>
          <w:vertAlign w:val="superscript"/>
          <w:lang w:val="en-US"/>
        </w:rPr>
      </w:pPr>
      <w:r w:rsidRPr="00A371F0">
        <w:rPr>
          <w:rStyle w:val="Ninguno"/>
          <w:rFonts w:cs="Times New Roman"/>
          <w:color w:val="000000" w:themeColor="text1"/>
          <w:sz w:val="20"/>
          <w:szCs w:val="20"/>
          <w:lang w:val="en-US"/>
        </w:rPr>
        <w:t xml:space="preserve">5. </w:t>
      </w:r>
      <w:r w:rsidRPr="00A371F0">
        <w:rPr>
          <w:rStyle w:val="Ninguno"/>
          <w:rFonts w:cs="Times New Roman"/>
          <w:color w:val="000000" w:themeColor="text1"/>
          <w:sz w:val="20"/>
          <w:szCs w:val="20"/>
          <w:u w:val="single"/>
          <w:lang w:val="en-US"/>
        </w:rPr>
        <w:t>Septic shock</w:t>
      </w:r>
      <w:r w:rsidR="0049337A" w:rsidRPr="00A371F0">
        <w:rPr>
          <w:rStyle w:val="Ninguno"/>
          <w:rFonts w:cs="Times New Roman"/>
          <w:color w:val="000000" w:themeColor="text1"/>
          <w:sz w:val="20"/>
          <w:szCs w:val="20"/>
          <w:lang w:val="en-US"/>
        </w:rPr>
        <w:t>.</w:t>
      </w:r>
      <w:r w:rsidR="00977C89" w:rsidRPr="00977C89">
        <w:rPr>
          <w:rStyle w:val="Ninguno"/>
          <w:rFonts w:cs="Times New Roman"/>
          <w:color w:val="000000" w:themeColor="text1"/>
          <w:sz w:val="20"/>
          <w:szCs w:val="20"/>
          <w:lang w:val="en-US"/>
        </w:rPr>
        <w:t xml:space="preserve"> </w:t>
      </w:r>
      <w:r w:rsidR="00977C89">
        <w:rPr>
          <w:rStyle w:val="Ninguno"/>
          <w:rFonts w:cs="Times New Roman"/>
          <w:color w:val="000000" w:themeColor="text1"/>
          <w:sz w:val="20"/>
          <w:szCs w:val="20"/>
          <w:lang w:val="en-US"/>
        </w:rPr>
        <w:t>[12]</w:t>
      </w:r>
    </w:p>
    <w:p w14:paraId="252FD8F8" w14:textId="26C96723" w:rsidR="00577761" w:rsidRPr="00A371F0" w:rsidRDefault="00577761" w:rsidP="00580D7C">
      <w:pPr>
        <w:widowControl w:val="0"/>
        <w:autoSpaceDE w:val="0"/>
        <w:autoSpaceDN w:val="0"/>
        <w:adjustRightInd w:val="0"/>
        <w:spacing w:line="360" w:lineRule="auto"/>
        <w:jc w:val="both"/>
        <w:rPr>
          <w:color w:val="000000" w:themeColor="text1"/>
          <w:sz w:val="20"/>
          <w:szCs w:val="20"/>
          <w:lang w:val="en-US"/>
        </w:rPr>
      </w:pPr>
      <w:r w:rsidRPr="00A371F0">
        <w:rPr>
          <w:color w:val="000000" w:themeColor="text1"/>
          <w:sz w:val="20"/>
          <w:szCs w:val="20"/>
          <w:lang w:val="en-US"/>
        </w:rPr>
        <w:t>Sepsis with vasopressors required to maintain a mean arterial pressure ≥65 mmHg and serum lactate level &gt; 2 mmol l</w:t>
      </w:r>
      <w:r w:rsidRPr="00A371F0">
        <w:rPr>
          <w:color w:val="000000" w:themeColor="text1"/>
          <w:sz w:val="20"/>
          <w:szCs w:val="20"/>
          <w:vertAlign w:val="superscript"/>
          <w:lang w:val="en-US"/>
        </w:rPr>
        <w:t xml:space="preserve">-1 </w:t>
      </w:r>
      <w:r w:rsidRPr="00A371F0">
        <w:rPr>
          <w:color w:val="000000" w:themeColor="text1"/>
          <w:sz w:val="20"/>
          <w:szCs w:val="20"/>
          <w:lang w:val="en-US"/>
        </w:rPr>
        <w:t>in the absence of hypovolemia.</w:t>
      </w:r>
      <w:r w:rsidR="00977C89" w:rsidRPr="00977C89">
        <w:rPr>
          <w:rStyle w:val="Ninguno"/>
          <w:color w:val="000000" w:themeColor="text1"/>
          <w:sz w:val="20"/>
          <w:szCs w:val="20"/>
          <w:lang w:val="en-US"/>
        </w:rPr>
        <w:t xml:space="preserve"> </w:t>
      </w:r>
      <w:r w:rsidR="00977C89">
        <w:rPr>
          <w:rStyle w:val="Ninguno"/>
          <w:color w:val="000000" w:themeColor="text1"/>
          <w:sz w:val="20"/>
          <w:szCs w:val="20"/>
          <w:lang w:val="en-US"/>
        </w:rPr>
        <w:t>[12]</w:t>
      </w:r>
    </w:p>
    <w:p w14:paraId="37A362FC" w14:textId="77777777" w:rsidR="00577761" w:rsidRPr="00A371F0" w:rsidRDefault="00577761" w:rsidP="00275D16">
      <w:pPr>
        <w:pStyle w:val="Cuerpo"/>
        <w:rPr>
          <w:rStyle w:val="Ninguno"/>
          <w:rFonts w:cs="Times New Roman"/>
          <w:color w:val="000000" w:themeColor="text1"/>
          <w:sz w:val="20"/>
          <w:szCs w:val="20"/>
          <w:lang w:val="en-US"/>
        </w:rPr>
      </w:pPr>
    </w:p>
    <w:p w14:paraId="566D46CF" w14:textId="147E9B76" w:rsidR="008F5C08" w:rsidRPr="00A371F0" w:rsidRDefault="008F5C08" w:rsidP="008F5C08">
      <w:pPr>
        <w:rPr>
          <w:color w:val="000000" w:themeColor="text1"/>
          <w:sz w:val="20"/>
          <w:szCs w:val="20"/>
          <w:lang w:val="en-US"/>
        </w:rPr>
      </w:pPr>
      <w:r w:rsidRPr="00A371F0">
        <w:rPr>
          <w:color w:val="000000" w:themeColor="text1"/>
          <w:sz w:val="20"/>
          <w:szCs w:val="20"/>
          <w:lang w:val="en-US"/>
        </w:rPr>
        <w:br w:type="page"/>
      </w:r>
    </w:p>
    <w:p w14:paraId="688565D8" w14:textId="5E62F063" w:rsidR="0036265E" w:rsidRPr="00A371F0" w:rsidRDefault="003009BA" w:rsidP="00A40F4F">
      <w:pPr>
        <w:pStyle w:val="Prrafodelista"/>
        <w:numPr>
          <w:ilvl w:val="0"/>
          <w:numId w:val="22"/>
        </w:numPr>
        <w:rPr>
          <w:b/>
          <w:color w:val="000000" w:themeColor="text1"/>
          <w:sz w:val="20"/>
          <w:szCs w:val="20"/>
          <w:lang w:val="en-US"/>
        </w:rPr>
      </w:pPr>
      <w:r>
        <w:rPr>
          <w:b/>
          <w:color w:val="000000" w:themeColor="text1"/>
          <w:sz w:val="20"/>
          <w:szCs w:val="20"/>
          <w:lang w:val="en-US"/>
        </w:rPr>
        <w:lastRenderedPageBreak/>
        <w:t xml:space="preserve">Tables and </w:t>
      </w:r>
      <w:r w:rsidR="0036265E" w:rsidRPr="00A371F0">
        <w:rPr>
          <w:b/>
          <w:color w:val="000000" w:themeColor="text1"/>
          <w:sz w:val="20"/>
          <w:szCs w:val="20"/>
          <w:lang w:val="en-US"/>
        </w:rPr>
        <w:t>Figures</w:t>
      </w:r>
    </w:p>
    <w:p w14:paraId="735E822D" w14:textId="77777777" w:rsidR="001446CE" w:rsidRPr="00A371F0" w:rsidRDefault="001446CE" w:rsidP="0036265E">
      <w:pPr>
        <w:rPr>
          <w:b/>
          <w:color w:val="000000" w:themeColor="text1"/>
          <w:sz w:val="20"/>
          <w:szCs w:val="20"/>
          <w:lang w:val="en-US"/>
        </w:rPr>
      </w:pPr>
    </w:p>
    <w:p w14:paraId="5E2CEAB7" w14:textId="0132D3D0" w:rsidR="003009BA" w:rsidRPr="00A371F0" w:rsidRDefault="003009BA" w:rsidP="003009BA">
      <w:pPr>
        <w:rPr>
          <w:color w:val="000000" w:themeColor="text1"/>
          <w:sz w:val="20"/>
          <w:szCs w:val="20"/>
          <w:lang w:val="en-US"/>
        </w:rPr>
      </w:pPr>
      <w:r w:rsidRPr="00A371F0">
        <w:rPr>
          <w:b/>
          <w:color w:val="000000" w:themeColor="text1"/>
          <w:sz w:val="20"/>
          <w:szCs w:val="20"/>
          <w:lang w:val="en-US"/>
        </w:rPr>
        <w:t>Table S</w:t>
      </w:r>
      <w:r>
        <w:rPr>
          <w:b/>
          <w:color w:val="000000" w:themeColor="text1"/>
          <w:sz w:val="20"/>
          <w:szCs w:val="20"/>
          <w:lang w:val="en-US"/>
        </w:rPr>
        <w:t>3</w:t>
      </w:r>
      <w:r w:rsidRPr="00A371F0">
        <w:rPr>
          <w:b/>
          <w:color w:val="000000" w:themeColor="text1"/>
          <w:sz w:val="20"/>
          <w:szCs w:val="20"/>
          <w:lang w:val="en-US"/>
        </w:rPr>
        <w:t xml:space="preserve">. </w:t>
      </w:r>
      <w:r w:rsidRPr="009C3F53">
        <w:rPr>
          <w:bCs/>
          <w:color w:val="000000" w:themeColor="text1"/>
          <w:sz w:val="20"/>
          <w:szCs w:val="20"/>
          <w:lang w:val="en-US"/>
        </w:rPr>
        <w:t>Baseline Characteristics of Patients Receiving early low or moderate-high doses of Corticosteroids</w:t>
      </w:r>
      <w:r w:rsidRPr="00A371F0">
        <w:rPr>
          <w:b/>
          <w:color w:val="000000" w:themeColor="text1"/>
          <w:sz w:val="20"/>
          <w:szCs w:val="20"/>
          <w:lang w:val="en-US"/>
        </w:rPr>
        <w:t>.</w:t>
      </w:r>
    </w:p>
    <w:tbl>
      <w:tblPr>
        <w:tblW w:w="5000" w:type="pct"/>
        <w:tblCellMar>
          <w:left w:w="70" w:type="dxa"/>
          <w:right w:w="70" w:type="dxa"/>
        </w:tblCellMar>
        <w:tblLook w:val="04A0" w:firstRow="1" w:lastRow="0" w:firstColumn="1" w:lastColumn="0" w:noHBand="0" w:noVBand="1"/>
      </w:tblPr>
      <w:tblGrid>
        <w:gridCol w:w="2334"/>
        <w:gridCol w:w="1785"/>
        <w:gridCol w:w="2096"/>
        <w:gridCol w:w="1499"/>
        <w:gridCol w:w="774"/>
      </w:tblGrid>
      <w:tr w:rsidR="003009BA" w:rsidRPr="00A371F0" w14:paraId="77BBC8AC" w14:textId="77777777" w:rsidTr="00B930C7">
        <w:trPr>
          <w:trHeight w:val="20"/>
        </w:trPr>
        <w:tc>
          <w:tcPr>
            <w:tcW w:w="1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563BD" w14:textId="77777777" w:rsidR="003009BA" w:rsidRPr="00A371F0" w:rsidRDefault="003009BA" w:rsidP="00B930C7">
            <w:pPr>
              <w:jc w:val="center"/>
              <w:rPr>
                <w:color w:val="000000" w:themeColor="text1"/>
                <w:sz w:val="20"/>
                <w:szCs w:val="20"/>
                <w:lang w:val="en-US"/>
              </w:rPr>
            </w:pPr>
          </w:p>
        </w:tc>
        <w:tc>
          <w:tcPr>
            <w:tcW w:w="1057" w:type="pct"/>
            <w:tcBorders>
              <w:top w:val="single" w:sz="4" w:space="0" w:color="auto"/>
              <w:left w:val="nil"/>
              <w:bottom w:val="single" w:sz="4" w:space="0" w:color="auto"/>
              <w:right w:val="single" w:sz="4" w:space="0" w:color="auto"/>
            </w:tcBorders>
            <w:shd w:val="clear" w:color="auto" w:fill="auto"/>
            <w:noWrap/>
            <w:vAlign w:val="center"/>
            <w:hideMark/>
          </w:tcPr>
          <w:p w14:paraId="27405421" w14:textId="77777777" w:rsidR="003009BA" w:rsidRPr="00A371F0" w:rsidRDefault="003009BA" w:rsidP="00B930C7">
            <w:pPr>
              <w:jc w:val="center"/>
              <w:rPr>
                <w:b/>
                <w:bCs/>
                <w:color w:val="000000" w:themeColor="text1"/>
                <w:sz w:val="20"/>
                <w:szCs w:val="20"/>
                <w:lang w:val="en-US"/>
              </w:rPr>
            </w:pPr>
            <w:r w:rsidRPr="00A371F0">
              <w:rPr>
                <w:b/>
                <w:bCs/>
                <w:color w:val="000000" w:themeColor="text1"/>
                <w:sz w:val="20"/>
                <w:szCs w:val="20"/>
                <w:lang w:val="en-US"/>
              </w:rPr>
              <w:t>Non-early steroids</w:t>
            </w:r>
          </w:p>
        </w:tc>
        <w:tc>
          <w:tcPr>
            <w:tcW w:w="1240" w:type="pct"/>
            <w:tcBorders>
              <w:top w:val="single" w:sz="4" w:space="0" w:color="auto"/>
              <w:left w:val="nil"/>
              <w:bottom w:val="single" w:sz="4" w:space="0" w:color="auto"/>
              <w:right w:val="single" w:sz="4" w:space="0" w:color="auto"/>
            </w:tcBorders>
            <w:shd w:val="clear" w:color="auto" w:fill="auto"/>
            <w:noWrap/>
            <w:vAlign w:val="center"/>
            <w:hideMark/>
          </w:tcPr>
          <w:p w14:paraId="69E8433D" w14:textId="77777777" w:rsidR="003009BA" w:rsidRPr="00A371F0" w:rsidRDefault="003009BA" w:rsidP="00B930C7">
            <w:pPr>
              <w:jc w:val="center"/>
              <w:rPr>
                <w:b/>
                <w:bCs/>
                <w:color w:val="000000" w:themeColor="text1"/>
                <w:sz w:val="20"/>
                <w:szCs w:val="20"/>
                <w:lang w:val="en-US"/>
              </w:rPr>
            </w:pPr>
            <w:r w:rsidRPr="00A371F0">
              <w:rPr>
                <w:b/>
                <w:bCs/>
                <w:color w:val="000000" w:themeColor="text1"/>
                <w:sz w:val="20"/>
                <w:szCs w:val="20"/>
                <w:lang w:val="en-US"/>
              </w:rPr>
              <w:t xml:space="preserve">Low-early dose </w:t>
            </w:r>
          </w:p>
        </w:tc>
        <w:tc>
          <w:tcPr>
            <w:tcW w:w="888" w:type="pct"/>
            <w:tcBorders>
              <w:top w:val="single" w:sz="4" w:space="0" w:color="auto"/>
              <w:left w:val="nil"/>
              <w:bottom w:val="single" w:sz="4" w:space="0" w:color="auto"/>
              <w:right w:val="nil"/>
            </w:tcBorders>
          </w:tcPr>
          <w:p w14:paraId="0E685F6B" w14:textId="77777777" w:rsidR="003009BA" w:rsidRPr="00A371F0" w:rsidRDefault="003009BA" w:rsidP="00B930C7">
            <w:pPr>
              <w:jc w:val="center"/>
              <w:rPr>
                <w:b/>
                <w:bCs/>
                <w:color w:val="000000" w:themeColor="text1"/>
                <w:sz w:val="20"/>
                <w:szCs w:val="20"/>
                <w:lang w:val="en-US"/>
              </w:rPr>
            </w:pPr>
            <w:r w:rsidRPr="00A371F0">
              <w:rPr>
                <w:b/>
                <w:bCs/>
                <w:color w:val="000000" w:themeColor="text1"/>
                <w:sz w:val="20"/>
                <w:szCs w:val="20"/>
                <w:lang w:val="en-US"/>
              </w:rPr>
              <w:t xml:space="preserve">Moderate-high-early-dose </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14:paraId="552140B2" w14:textId="77777777" w:rsidR="003009BA" w:rsidRPr="00A371F0" w:rsidRDefault="003009BA" w:rsidP="00B930C7">
            <w:pPr>
              <w:jc w:val="center"/>
              <w:rPr>
                <w:b/>
                <w:bCs/>
                <w:color w:val="000000" w:themeColor="text1"/>
                <w:sz w:val="20"/>
                <w:szCs w:val="20"/>
                <w:lang w:val="en-US"/>
              </w:rPr>
            </w:pPr>
            <w:r w:rsidRPr="00A371F0">
              <w:rPr>
                <w:b/>
                <w:bCs/>
                <w:color w:val="000000" w:themeColor="text1"/>
                <w:sz w:val="20"/>
                <w:szCs w:val="20"/>
                <w:lang w:val="en-US"/>
              </w:rPr>
              <w:t>p-value</w:t>
            </w:r>
          </w:p>
        </w:tc>
      </w:tr>
      <w:tr w:rsidR="003009BA" w:rsidRPr="00A371F0" w14:paraId="1709A411" w14:textId="77777777" w:rsidTr="00B930C7">
        <w:trPr>
          <w:trHeight w:val="20"/>
        </w:trPr>
        <w:tc>
          <w:tcPr>
            <w:tcW w:w="5000" w:type="pct"/>
            <w:gridSpan w:val="5"/>
            <w:tcBorders>
              <w:top w:val="nil"/>
              <w:left w:val="single" w:sz="4" w:space="0" w:color="auto"/>
              <w:bottom w:val="single" w:sz="4" w:space="0" w:color="auto"/>
              <w:right w:val="single" w:sz="4" w:space="0" w:color="auto"/>
            </w:tcBorders>
            <w:shd w:val="clear" w:color="000000" w:fill="D9D9D9"/>
          </w:tcPr>
          <w:p w14:paraId="7A0E70C8" w14:textId="77777777" w:rsidR="003009BA" w:rsidRPr="00A371F0" w:rsidRDefault="003009BA" w:rsidP="00B930C7">
            <w:pPr>
              <w:rPr>
                <w:color w:val="000000" w:themeColor="text1"/>
                <w:sz w:val="16"/>
                <w:szCs w:val="16"/>
                <w:lang w:val="en-US"/>
              </w:rPr>
            </w:pPr>
            <w:r w:rsidRPr="00A371F0">
              <w:rPr>
                <w:b/>
                <w:bCs/>
                <w:i/>
                <w:iCs/>
                <w:color w:val="000000" w:themeColor="text1"/>
                <w:sz w:val="16"/>
                <w:szCs w:val="16"/>
                <w:lang w:val="en-US"/>
              </w:rPr>
              <w:t>Patients demographics and comorbidities</w:t>
            </w:r>
          </w:p>
        </w:tc>
      </w:tr>
      <w:tr w:rsidR="003009BA" w:rsidRPr="00A371F0" w14:paraId="52797EC0"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67E7D9F2"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N (%)</w:t>
            </w:r>
          </w:p>
        </w:tc>
        <w:tc>
          <w:tcPr>
            <w:tcW w:w="1057" w:type="pct"/>
            <w:tcBorders>
              <w:top w:val="nil"/>
              <w:left w:val="nil"/>
              <w:bottom w:val="single" w:sz="4" w:space="0" w:color="auto"/>
              <w:right w:val="single" w:sz="4" w:space="0" w:color="auto"/>
            </w:tcBorders>
            <w:shd w:val="clear" w:color="auto" w:fill="auto"/>
            <w:noWrap/>
            <w:vAlign w:val="center"/>
          </w:tcPr>
          <w:p w14:paraId="44A0F47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397 (46.22%)</w:t>
            </w:r>
          </w:p>
        </w:tc>
        <w:tc>
          <w:tcPr>
            <w:tcW w:w="1240" w:type="pct"/>
            <w:tcBorders>
              <w:top w:val="nil"/>
              <w:left w:val="nil"/>
              <w:bottom w:val="single" w:sz="4" w:space="0" w:color="auto"/>
              <w:right w:val="single" w:sz="4" w:space="0" w:color="auto"/>
            </w:tcBorders>
            <w:shd w:val="clear" w:color="auto" w:fill="auto"/>
            <w:noWrap/>
            <w:vAlign w:val="center"/>
          </w:tcPr>
          <w:p w14:paraId="6DCFC4C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131 (15.25%)</w:t>
            </w:r>
          </w:p>
        </w:tc>
        <w:tc>
          <w:tcPr>
            <w:tcW w:w="888" w:type="pct"/>
            <w:tcBorders>
              <w:top w:val="nil"/>
              <w:left w:val="nil"/>
              <w:bottom w:val="single" w:sz="4" w:space="0" w:color="auto"/>
              <w:right w:val="nil"/>
            </w:tcBorders>
            <w:vAlign w:val="center"/>
          </w:tcPr>
          <w:p w14:paraId="56BE26E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331 (38.53%)</w:t>
            </w:r>
          </w:p>
        </w:tc>
        <w:tc>
          <w:tcPr>
            <w:tcW w:w="436" w:type="pct"/>
            <w:tcBorders>
              <w:top w:val="nil"/>
              <w:left w:val="nil"/>
              <w:bottom w:val="single" w:sz="4" w:space="0" w:color="auto"/>
              <w:right w:val="single" w:sz="4" w:space="0" w:color="auto"/>
            </w:tcBorders>
            <w:shd w:val="clear" w:color="auto" w:fill="auto"/>
            <w:noWrap/>
            <w:vAlign w:val="center"/>
          </w:tcPr>
          <w:p w14:paraId="57E6F60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w:t>
            </w:r>
          </w:p>
        </w:tc>
      </w:tr>
      <w:tr w:rsidR="003009BA" w:rsidRPr="00A371F0" w14:paraId="68490E23"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1A007088"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Age, years</w:t>
            </w:r>
          </w:p>
        </w:tc>
        <w:tc>
          <w:tcPr>
            <w:tcW w:w="1057" w:type="pct"/>
            <w:tcBorders>
              <w:top w:val="nil"/>
              <w:left w:val="nil"/>
              <w:bottom w:val="single" w:sz="4" w:space="0" w:color="auto"/>
              <w:right w:val="single" w:sz="4" w:space="0" w:color="auto"/>
            </w:tcBorders>
            <w:shd w:val="clear" w:color="auto" w:fill="auto"/>
            <w:noWrap/>
            <w:vAlign w:val="center"/>
          </w:tcPr>
          <w:p w14:paraId="1DE9D0A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61.6 (12.4)/394</w:t>
            </w:r>
          </w:p>
        </w:tc>
        <w:tc>
          <w:tcPr>
            <w:tcW w:w="1240" w:type="pct"/>
            <w:tcBorders>
              <w:top w:val="nil"/>
              <w:left w:val="nil"/>
              <w:bottom w:val="single" w:sz="4" w:space="0" w:color="auto"/>
              <w:right w:val="single" w:sz="4" w:space="0" w:color="auto"/>
            </w:tcBorders>
            <w:shd w:val="clear" w:color="auto" w:fill="auto"/>
            <w:noWrap/>
            <w:vAlign w:val="center"/>
          </w:tcPr>
          <w:p w14:paraId="2DF62F7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61.3 (10.9)/130</w:t>
            </w:r>
          </w:p>
        </w:tc>
        <w:tc>
          <w:tcPr>
            <w:tcW w:w="888" w:type="pct"/>
            <w:tcBorders>
              <w:top w:val="nil"/>
              <w:left w:val="nil"/>
              <w:bottom w:val="single" w:sz="4" w:space="0" w:color="auto"/>
              <w:right w:val="nil"/>
            </w:tcBorders>
            <w:vAlign w:val="center"/>
          </w:tcPr>
          <w:p w14:paraId="5887ED2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63.6 (10.6)/330</w:t>
            </w:r>
          </w:p>
        </w:tc>
        <w:tc>
          <w:tcPr>
            <w:tcW w:w="436" w:type="pct"/>
            <w:tcBorders>
              <w:top w:val="nil"/>
              <w:left w:val="nil"/>
              <w:bottom w:val="single" w:sz="4" w:space="0" w:color="auto"/>
              <w:right w:val="single" w:sz="4" w:space="0" w:color="auto"/>
            </w:tcBorders>
            <w:shd w:val="clear" w:color="auto" w:fill="auto"/>
            <w:noWrap/>
            <w:vAlign w:val="center"/>
          </w:tcPr>
          <w:p w14:paraId="71A1D3D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0.05</w:t>
            </w:r>
          </w:p>
        </w:tc>
      </w:tr>
      <w:tr w:rsidR="003009BA" w:rsidRPr="00A371F0" w14:paraId="06152780"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5B03A8B"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Female (%)</w:t>
            </w:r>
          </w:p>
        </w:tc>
        <w:tc>
          <w:tcPr>
            <w:tcW w:w="1057" w:type="pct"/>
            <w:tcBorders>
              <w:top w:val="nil"/>
              <w:left w:val="nil"/>
              <w:bottom w:val="single" w:sz="4" w:space="0" w:color="auto"/>
              <w:right w:val="single" w:sz="4" w:space="0" w:color="auto"/>
            </w:tcBorders>
            <w:shd w:val="clear" w:color="auto" w:fill="auto"/>
            <w:noWrap/>
            <w:vAlign w:val="center"/>
          </w:tcPr>
          <w:p w14:paraId="64C2BA9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138/395 (34.94%)</w:t>
            </w:r>
          </w:p>
        </w:tc>
        <w:tc>
          <w:tcPr>
            <w:tcW w:w="1240" w:type="pct"/>
            <w:tcBorders>
              <w:top w:val="nil"/>
              <w:left w:val="nil"/>
              <w:bottom w:val="single" w:sz="4" w:space="0" w:color="auto"/>
              <w:right w:val="single" w:sz="4" w:space="0" w:color="auto"/>
            </w:tcBorders>
            <w:shd w:val="clear" w:color="auto" w:fill="auto"/>
            <w:noWrap/>
            <w:vAlign w:val="center"/>
          </w:tcPr>
          <w:p w14:paraId="1D7C1EE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41/131 (31.30%)</w:t>
            </w:r>
          </w:p>
        </w:tc>
        <w:tc>
          <w:tcPr>
            <w:tcW w:w="888" w:type="pct"/>
            <w:tcBorders>
              <w:top w:val="nil"/>
              <w:left w:val="nil"/>
              <w:bottom w:val="single" w:sz="4" w:space="0" w:color="auto"/>
              <w:right w:val="nil"/>
            </w:tcBorders>
            <w:vAlign w:val="center"/>
          </w:tcPr>
          <w:p w14:paraId="3DB934D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107/331 (32.33%)</w:t>
            </w:r>
          </w:p>
        </w:tc>
        <w:tc>
          <w:tcPr>
            <w:tcW w:w="436" w:type="pct"/>
            <w:tcBorders>
              <w:top w:val="nil"/>
              <w:left w:val="nil"/>
              <w:bottom w:val="single" w:sz="4" w:space="0" w:color="auto"/>
              <w:right w:val="single" w:sz="4" w:space="0" w:color="auto"/>
            </w:tcBorders>
            <w:shd w:val="clear" w:color="auto" w:fill="auto"/>
            <w:noWrap/>
            <w:vAlign w:val="center"/>
          </w:tcPr>
          <w:p w14:paraId="052C0DA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0.66</w:t>
            </w:r>
          </w:p>
        </w:tc>
      </w:tr>
      <w:tr w:rsidR="003009BA" w:rsidRPr="00A371F0" w14:paraId="6FB40AA2"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4990CD3"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Body mass index (kg/m2)</w:t>
            </w:r>
          </w:p>
        </w:tc>
        <w:tc>
          <w:tcPr>
            <w:tcW w:w="1057" w:type="pct"/>
            <w:tcBorders>
              <w:top w:val="nil"/>
              <w:left w:val="nil"/>
              <w:bottom w:val="single" w:sz="4" w:space="0" w:color="auto"/>
              <w:right w:val="single" w:sz="4" w:space="0" w:color="auto"/>
            </w:tcBorders>
            <w:shd w:val="clear" w:color="auto" w:fill="auto"/>
            <w:noWrap/>
            <w:vAlign w:val="center"/>
          </w:tcPr>
          <w:p w14:paraId="2E8DE4C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29.17 (5.40)/258</w:t>
            </w:r>
          </w:p>
        </w:tc>
        <w:tc>
          <w:tcPr>
            <w:tcW w:w="1240" w:type="pct"/>
            <w:tcBorders>
              <w:top w:val="nil"/>
              <w:left w:val="nil"/>
              <w:bottom w:val="single" w:sz="4" w:space="0" w:color="auto"/>
              <w:right w:val="single" w:sz="4" w:space="0" w:color="auto"/>
            </w:tcBorders>
            <w:shd w:val="clear" w:color="auto" w:fill="auto"/>
            <w:noWrap/>
            <w:vAlign w:val="center"/>
          </w:tcPr>
          <w:p w14:paraId="148D7B6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29.38 (5.26)/66</w:t>
            </w:r>
          </w:p>
        </w:tc>
        <w:tc>
          <w:tcPr>
            <w:tcW w:w="888" w:type="pct"/>
            <w:tcBorders>
              <w:top w:val="nil"/>
              <w:left w:val="nil"/>
              <w:bottom w:val="single" w:sz="4" w:space="0" w:color="auto"/>
              <w:right w:val="nil"/>
            </w:tcBorders>
            <w:vAlign w:val="center"/>
          </w:tcPr>
          <w:p w14:paraId="12C32C1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29.20 (5.42)/215</w:t>
            </w:r>
          </w:p>
        </w:tc>
        <w:tc>
          <w:tcPr>
            <w:tcW w:w="436" w:type="pct"/>
            <w:tcBorders>
              <w:top w:val="nil"/>
              <w:left w:val="nil"/>
              <w:bottom w:val="single" w:sz="4" w:space="0" w:color="auto"/>
              <w:right w:val="single" w:sz="4" w:space="0" w:color="auto"/>
            </w:tcBorders>
            <w:shd w:val="clear" w:color="auto" w:fill="auto"/>
            <w:noWrap/>
            <w:vAlign w:val="center"/>
          </w:tcPr>
          <w:p w14:paraId="647ECE0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0.96</w:t>
            </w:r>
          </w:p>
        </w:tc>
      </w:tr>
      <w:tr w:rsidR="003009BA" w:rsidRPr="00A371F0" w14:paraId="137D3617"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6908EC59"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Arterial Hypertension</w:t>
            </w:r>
          </w:p>
        </w:tc>
        <w:tc>
          <w:tcPr>
            <w:tcW w:w="1057" w:type="pct"/>
            <w:tcBorders>
              <w:top w:val="nil"/>
              <w:left w:val="nil"/>
              <w:bottom w:val="single" w:sz="4" w:space="0" w:color="auto"/>
              <w:right w:val="single" w:sz="4" w:space="0" w:color="auto"/>
            </w:tcBorders>
            <w:shd w:val="clear" w:color="auto" w:fill="auto"/>
            <w:noWrap/>
            <w:vAlign w:val="center"/>
          </w:tcPr>
          <w:p w14:paraId="16600A2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180/397 (45.34%)</w:t>
            </w:r>
          </w:p>
        </w:tc>
        <w:tc>
          <w:tcPr>
            <w:tcW w:w="1240" w:type="pct"/>
            <w:tcBorders>
              <w:top w:val="nil"/>
              <w:left w:val="nil"/>
              <w:bottom w:val="single" w:sz="4" w:space="0" w:color="auto"/>
              <w:right w:val="single" w:sz="4" w:space="0" w:color="auto"/>
            </w:tcBorders>
            <w:shd w:val="clear" w:color="auto" w:fill="auto"/>
            <w:noWrap/>
            <w:vAlign w:val="center"/>
          </w:tcPr>
          <w:p w14:paraId="7D71F1E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65/131 (49.62%)</w:t>
            </w:r>
          </w:p>
        </w:tc>
        <w:tc>
          <w:tcPr>
            <w:tcW w:w="888" w:type="pct"/>
            <w:tcBorders>
              <w:top w:val="nil"/>
              <w:left w:val="nil"/>
              <w:bottom w:val="single" w:sz="4" w:space="0" w:color="auto"/>
              <w:right w:val="nil"/>
            </w:tcBorders>
            <w:vAlign w:val="center"/>
          </w:tcPr>
          <w:p w14:paraId="175AEBB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165/331 (49.85%)</w:t>
            </w:r>
          </w:p>
        </w:tc>
        <w:tc>
          <w:tcPr>
            <w:tcW w:w="436" w:type="pct"/>
            <w:tcBorders>
              <w:top w:val="nil"/>
              <w:left w:val="nil"/>
              <w:bottom w:val="single" w:sz="4" w:space="0" w:color="auto"/>
              <w:right w:val="single" w:sz="4" w:space="0" w:color="auto"/>
            </w:tcBorders>
            <w:shd w:val="clear" w:color="auto" w:fill="auto"/>
            <w:noWrap/>
            <w:vAlign w:val="center"/>
          </w:tcPr>
          <w:p w14:paraId="161089A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0.43</w:t>
            </w:r>
          </w:p>
        </w:tc>
      </w:tr>
      <w:tr w:rsidR="003009BA" w:rsidRPr="00A371F0" w14:paraId="5093AC43"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4590DE35"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Diabetes Mellitus</w:t>
            </w:r>
          </w:p>
        </w:tc>
        <w:tc>
          <w:tcPr>
            <w:tcW w:w="1057" w:type="pct"/>
            <w:tcBorders>
              <w:top w:val="nil"/>
              <w:left w:val="nil"/>
              <w:bottom w:val="single" w:sz="4" w:space="0" w:color="auto"/>
              <w:right w:val="single" w:sz="4" w:space="0" w:color="auto"/>
            </w:tcBorders>
            <w:shd w:val="clear" w:color="auto" w:fill="auto"/>
            <w:noWrap/>
            <w:vAlign w:val="center"/>
          </w:tcPr>
          <w:p w14:paraId="61A9668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90/397 (22.67%)</w:t>
            </w:r>
          </w:p>
        </w:tc>
        <w:tc>
          <w:tcPr>
            <w:tcW w:w="1240" w:type="pct"/>
            <w:tcBorders>
              <w:top w:val="nil"/>
              <w:left w:val="nil"/>
              <w:bottom w:val="single" w:sz="4" w:space="0" w:color="auto"/>
              <w:right w:val="single" w:sz="4" w:space="0" w:color="auto"/>
            </w:tcBorders>
            <w:shd w:val="clear" w:color="auto" w:fill="auto"/>
            <w:noWrap/>
            <w:vAlign w:val="center"/>
          </w:tcPr>
          <w:p w14:paraId="3ACF29A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28/131 (21.37%)</w:t>
            </w:r>
          </w:p>
        </w:tc>
        <w:tc>
          <w:tcPr>
            <w:tcW w:w="888" w:type="pct"/>
            <w:tcBorders>
              <w:top w:val="nil"/>
              <w:left w:val="nil"/>
              <w:bottom w:val="single" w:sz="4" w:space="0" w:color="auto"/>
              <w:right w:val="nil"/>
            </w:tcBorders>
            <w:vAlign w:val="center"/>
          </w:tcPr>
          <w:p w14:paraId="387CBE2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76/331 (22.96%)</w:t>
            </w:r>
          </w:p>
        </w:tc>
        <w:tc>
          <w:tcPr>
            <w:tcW w:w="436" w:type="pct"/>
            <w:tcBorders>
              <w:top w:val="nil"/>
              <w:left w:val="nil"/>
              <w:bottom w:val="single" w:sz="4" w:space="0" w:color="auto"/>
              <w:right w:val="single" w:sz="4" w:space="0" w:color="auto"/>
            </w:tcBorders>
            <w:shd w:val="clear" w:color="auto" w:fill="auto"/>
            <w:noWrap/>
            <w:vAlign w:val="center"/>
          </w:tcPr>
          <w:p w14:paraId="2497047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0.95</w:t>
            </w:r>
          </w:p>
        </w:tc>
      </w:tr>
      <w:tr w:rsidR="003009BA" w:rsidRPr="00A371F0" w14:paraId="66BAD9B4"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4C446E6A"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Chronic heart failure</w:t>
            </w:r>
          </w:p>
        </w:tc>
        <w:tc>
          <w:tcPr>
            <w:tcW w:w="1057" w:type="pct"/>
            <w:tcBorders>
              <w:top w:val="nil"/>
              <w:left w:val="nil"/>
              <w:bottom w:val="single" w:sz="4" w:space="0" w:color="auto"/>
              <w:right w:val="single" w:sz="4" w:space="0" w:color="auto"/>
            </w:tcBorders>
            <w:shd w:val="clear" w:color="auto" w:fill="auto"/>
            <w:noWrap/>
            <w:vAlign w:val="center"/>
          </w:tcPr>
          <w:p w14:paraId="784CBDC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6/397 (1.51%)</w:t>
            </w:r>
          </w:p>
        </w:tc>
        <w:tc>
          <w:tcPr>
            <w:tcW w:w="1240" w:type="pct"/>
            <w:tcBorders>
              <w:top w:val="nil"/>
              <w:left w:val="nil"/>
              <w:bottom w:val="single" w:sz="4" w:space="0" w:color="auto"/>
              <w:right w:val="single" w:sz="4" w:space="0" w:color="auto"/>
            </w:tcBorders>
            <w:shd w:val="clear" w:color="auto" w:fill="auto"/>
            <w:noWrap/>
            <w:vAlign w:val="center"/>
          </w:tcPr>
          <w:p w14:paraId="331A9E3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2/131 (1.53%)</w:t>
            </w:r>
          </w:p>
        </w:tc>
        <w:tc>
          <w:tcPr>
            <w:tcW w:w="888" w:type="pct"/>
            <w:tcBorders>
              <w:top w:val="nil"/>
              <w:left w:val="nil"/>
              <w:bottom w:val="single" w:sz="4" w:space="0" w:color="auto"/>
              <w:right w:val="nil"/>
            </w:tcBorders>
            <w:vAlign w:val="center"/>
          </w:tcPr>
          <w:p w14:paraId="1F34931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5/331 (1.51%)</w:t>
            </w:r>
          </w:p>
        </w:tc>
        <w:tc>
          <w:tcPr>
            <w:tcW w:w="436" w:type="pct"/>
            <w:tcBorders>
              <w:top w:val="nil"/>
              <w:left w:val="nil"/>
              <w:bottom w:val="single" w:sz="4" w:space="0" w:color="auto"/>
              <w:right w:val="single" w:sz="4" w:space="0" w:color="auto"/>
            </w:tcBorders>
            <w:shd w:val="clear" w:color="auto" w:fill="auto"/>
            <w:noWrap/>
            <w:vAlign w:val="center"/>
          </w:tcPr>
          <w:p w14:paraId="3EFC0E3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1.00</w:t>
            </w:r>
          </w:p>
        </w:tc>
      </w:tr>
      <w:tr w:rsidR="003009BA" w:rsidRPr="00A371F0" w14:paraId="0B4AE3F4"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293EBA4A"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Chronic renal failure</w:t>
            </w:r>
          </w:p>
        </w:tc>
        <w:tc>
          <w:tcPr>
            <w:tcW w:w="1057" w:type="pct"/>
            <w:tcBorders>
              <w:top w:val="nil"/>
              <w:left w:val="nil"/>
              <w:bottom w:val="single" w:sz="4" w:space="0" w:color="auto"/>
              <w:right w:val="single" w:sz="4" w:space="0" w:color="auto"/>
            </w:tcBorders>
            <w:shd w:val="clear" w:color="auto" w:fill="auto"/>
            <w:noWrap/>
            <w:vAlign w:val="center"/>
          </w:tcPr>
          <w:p w14:paraId="667D71F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24/397 (6.05%)</w:t>
            </w:r>
          </w:p>
        </w:tc>
        <w:tc>
          <w:tcPr>
            <w:tcW w:w="1240" w:type="pct"/>
            <w:tcBorders>
              <w:top w:val="nil"/>
              <w:left w:val="nil"/>
              <w:bottom w:val="single" w:sz="4" w:space="0" w:color="auto"/>
              <w:right w:val="single" w:sz="4" w:space="0" w:color="auto"/>
            </w:tcBorders>
            <w:shd w:val="clear" w:color="auto" w:fill="auto"/>
            <w:noWrap/>
            <w:vAlign w:val="center"/>
          </w:tcPr>
          <w:p w14:paraId="7588E1D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9/131 (6.87%)</w:t>
            </w:r>
          </w:p>
        </w:tc>
        <w:tc>
          <w:tcPr>
            <w:tcW w:w="888" w:type="pct"/>
            <w:tcBorders>
              <w:top w:val="nil"/>
              <w:left w:val="nil"/>
              <w:bottom w:val="single" w:sz="4" w:space="0" w:color="auto"/>
              <w:right w:val="nil"/>
            </w:tcBorders>
            <w:vAlign w:val="center"/>
          </w:tcPr>
          <w:p w14:paraId="1F4D1D9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19/331 (5.74%)</w:t>
            </w:r>
          </w:p>
        </w:tc>
        <w:tc>
          <w:tcPr>
            <w:tcW w:w="436" w:type="pct"/>
            <w:tcBorders>
              <w:top w:val="nil"/>
              <w:left w:val="nil"/>
              <w:bottom w:val="single" w:sz="4" w:space="0" w:color="auto"/>
              <w:right w:val="single" w:sz="4" w:space="0" w:color="auto"/>
            </w:tcBorders>
            <w:shd w:val="clear" w:color="auto" w:fill="auto"/>
            <w:noWrap/>
            <w:vAlign w:val="center"/>
          </w:tcPr>
          <w:p w14:paraId="6C7623D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0.87</w:t>
            </w:r>
          </w:p>
        </w:tc>
      </w:tr>
      <w:tr w:rsidR="003009BA" w:rsidRPr="00A371F0" w14:paraId="642D4F43"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317B51F"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Asthma</w:t>
            </w:r>
          </w:p>
        </w:tc>
        <w:tc>
          <w:tcPr>
            <w:tcW w:w="1057" w:type="pct"/>
            <w:tcBorders>
              <w:top w:val="nil"/>
              <w:left w:val="nil"/>
              <w:bottom w:val="single" w:sz="4" w:space="0" w:color="auto"/>
              <w:right w:val="single" w:sz="4" w:space="0" w:color="auto"/>
            </w:tcBorders>
            <w:shd w:val="clear" w:color="auto" w:fill="auto"/>
            <w:noWrap/>
            <w:vAlign w:val="center"/>
          </w:tcPr>
          <w:p w14:paraId="4F8C49E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8/397 (2.02%)</w:t>
            </w:r>
          </w:p>
        </w:tc>
        <w:tc>
          <w:tcPr>
            <w:tcW w:w="1240" w:type="pct"/>
            <w:tcBorders>
              <w:top w:val="nil"/>
              <w:left w:val="nil"/>
              <w:bottom w:val="single" w:sz="4" w:space="0" w:color="auto"/>
              <w:right w:val="single" w:sz="4" w:space="0" w:color="auto"/>
            </w:tcBorders>
            <w:shd w:val="clear" w:color="auto" w:fill="auto"/>
            <w:noWrap/>
            <w:vAlign w:val="center"/>
          </w:tcPr>
          <w:p w14:paraId="53FC862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6/131 (4.58%)</w:t>
            </w:r>
          </w:p>
        </w:tc>
        <w:tc>
          <w:tcPr>
            <w:tcW w:w="888" w:type="pct"/>
            <w:tcBorders>
              <w:top w:val="nil"/>
              <w:left w:val="nil"/>
              <w:bottom w:val="single" w:sz="4" w:space="0" w:color="auto"/>
              <w:right w:val="nil"/>
            </w:tcBorders>
            <w:vAlign w:val="center"/>
          </w:tcPr>
          <w:p w14:paraId="19B442F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10/331 (3.02%)</w:t>
            </w:r>
          </w:p>
        </w:tc>
        <w:tc>
          <w:tcPr>
            <w:tcW w:w="436" w:type="pct"/>
            <w:tcBorders>
              <w:top w:val="nil"/>
              <w:left w:val="nil"/>
              <w:bottom w:val="single" w:sz="4" w:space="0" w:color="auto"/>
              <w:right w:val="single" w:sz="4" w:space="0" w:color="auto"/>
            </w:tcBorders>
            <w:shd w:val="clear" w:color="auto" w:fill="auto"/>
            <w:noWrap/>
            <w:vAlign w:val="center"/>
          </w:tcPr>
          <w:p w14:paraId="3379D6A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0.24</w:t>
            </w:r>
          </w:p>
        </w:tc>
      </w:tr>
      <w:tr w:rsidR="003009BA" w:rsidRPr="00A371F0" w14:paraId="52B8CF4E"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3946A1D2"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COPD</w:t>
            </w:r>
          </w:p>
        </w:tc>
        <w:tc>
          <w:tcPr>
            <w:tcW w:w="1057" w:type="pct"/>
            <w:tcBorders>
              <w:top w:val="nil"/>
              <w:left w:val="nil"/>
              <w:bottom w:val="single" w:sz="4" w:space="0" w:color="auto"/>
              <w:right w:val="single" w:sz="4" w:space="0" w:color="auto"/>
            </w:tcBorders>
            <w:shd w:val="clear" w:color="auto" w:fill="auto"/>
            <w:noWrap/>
            <w:vAlign w:val="center"/>
          </w:tcPr>
          <w:p w14:paraId="65BABF0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16/397 (4.03%)</w:t>
            </w:r>
          </w:p>
        </w:tc>
        <w:tc>
          <w:tcPr>
            <w:tcW w:w="1240" w:type="pct"/>
            <w:tcBorders>
              <w:top w:val="nil"/>
              <w:left w:val="nil"/>
              <w:bottom w:val="single" w:sz="4" w:space="0" w:color="auto"/>
              <w:right w:val="single" w:sz="4" w:space="0" w:color="auto"/>
            </w:tcBorders>
            <w:shd w:val="clear" w:color="auto" w:fill="auto"/>
            <w:noWrap/>
            <w:vAlign w:val="center"/>
          </w:tcPr>
          <w:p w14:paraId="483EF27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5/131 (3.82%)</w:t>
            </w:r>
          </w:p>
        </w:tc>
        <w:tc>
          <w:tcPr>
            <w:tcW w:w="888" w:type="pct"/>
            <w:tcBorders>
              <w:top w:val="nil"/>
              <w:left w:val="nil"/>
              <w:bottom w:val="single" w:sz="4" w:space="0" w:color="auto"/>
              <w:right w:val="nil"/>
            </w:tcBorders>
            <w:vAlign w:val="center"/>
          </w:tcPr>
          <w:p w14:paraId="31E89C4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17/331 (5.14%)</w:t>
            </w:r>
          </w:p>
        </w:tc>
        <w:tc>
          <w:tcPr>
            <w:tcW w:w="436" w:type="pct"/>
            <w:tcBorders>
              <w:top w:val="nil"/>
              <w:left w:val="nil"/>
              <w:bottom w:val="single" w:sz="4" w:space="0" w:color="auto"/>
              <w:right w:val="single" w:sz="4" w:space="0" w:color="auto"/>
            </w:tcBorders>
            <w:shd w:val="clear" w:color="auto" w:fill="auto"/>
            <w:noWrap/>
            <w:vAlign w:val="center"/>
          </w:tcPr>
          <w:p w14:paraId="43C0B3A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0.71</w:t>
            </w:r>
          </w:p>
        </w:tc>
      </w:tr>
      <w:tr w:rsidR="003009BA" w:rsidRPr="00A371F0" w14:paraId="7D9D3BF0"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16F5C1AC"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Obese</w:t>
            </w:r>
          </w:p>
        </w:tc>
        <w:tc>
          <w:tcPr>
            <w:tcW w:w="1057" w:type="pct"/>
            <w:tcBorders>
              <w:top w:val="nil"/>
              <w:left w:val="nil"/>
              <w:bottom w:val="single" w:sz="4" w:space="0" w:color="auto"/>
              <w:right w:val="single" w:sz="4" w:space="0" w:color="auto"/>
            </w:tcBorders>
            <w:shd w:val="clear" w:color="auto" w:fill="auto"/>
            <w:noWrap/>
            <w:vAlign w:val="center"/>
          </w:tcPr>
          <w:p w14:paraId="6D13B14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141/357 (39.50%)</w:t>
            </w:r>
          </w:p>
        </w:tc>
        <w:tc>
          <w:tcPr>
            <w:tcW w:w="1240" w:type="pct"/>
            <w:tcBorders>
              <w:top w:val="nil"/>
              <w:left w:val="nil"/>
              <w:bottom w:val="single" w:sz="4" w:space="0" w:color="auto"/>
              <w:right w:val="single" w:sz="4" w:space="0" w:color="auto"/>
            </w:tcBorders>
            <w:shd w:val="clear" w:color="auto" w:fill="auto"/>
            <w:noWrap/>
            <w:vAlign w:val="center"/>
          </w:tcPr>
          <w:p w14:paraId="27841FA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52/119 (43.70%)</w:t>
            </w:r>
          </w:p>
        </w:tc>
        <w:tc>
          <w:tcPr>
            <w:tcW w:w="888" w:type="pct"/>
            <w:tcBorders>
              <w:top w:val="nil"/>
              <w:left w:val="nil"/>
              <w:bottom w:val="single" w:sz="4" w:space="0" w:color="auto"/>
              <w:right w:val="nil"/>
            </w:tcBorders>
            <w:vAlign w:val="center"/>
          </w:tcPr>
          <w:p w14:paraId="12BEE1B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99/298 (33.22%)</w:t>
            </w:r>
          </w:p>
        </w:tc>
        <w:tc>
          <w:tcPr>
            <w:tcW w:w="436" w:type="pct"/>
            <w:tcBorders>
              <w:top w:val="nil"/>
              <w:left w:val="nil"/>
              <w:bottom w:val="single" w:sz="4" w:space="0" w:color="auto"/>
              <w:right w:val="single" w:sz="4" w:space="0" w:color="auto"/>
            </w:tcBorders>
            <w:shd w:val="clear" w:color="auto" w:fill="auto"/>
            <w:noWrap/>
            <w:vAlign w:val="center"/>
          </w:tcPr>
          <w:p w14:paraId="3FE6357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0.08</w:t>
            </w:r>
          </w:p>
        </w:tc>
      </w:tr>
      <w:tr w:rsidR="003009BA" w:rsidRPr="00A371F0" w14:paraId="6F9D0913"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14116B1D"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Dyslipidemia</w:t>
            </w:r>
          </w:p>
        </w:tc>
        <w:tc>
          <w:tcPr>
            <w:tcW w:w="1057" w:type="pct"/>
            <w:tcBorders>
              <w:top w:val="nil"/>
              <w:left w:val="nil"/>
              <w:bottom w:val="single" w:sz="4" w:space="0" w:color="auto"/>
              <w:right w:val="single" w:sz="4" w:space="0" w:color="auto"/>
            </w:tcBorders>
            <w:shd w:val="clear" w:color="auto" w:fill="auto"/>
            <w:noWrap/>
            <w:vAlign w:val="center"/>
          </w:tcPr>
          <w:p w14:paraId="7B46F40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56/397 (14.11%)</w:t>
            </w:r>
          </w:p>
        </w:tc>
        <w:tc>
          <w:tcPr>
            <w:tcW w:w="1240" w:type="pct"/>
            <w:tcBorders>
              <w:top w:val="nil"/>
              <w:left w:val="nil"/>
              <w:bottom w:val="single" w:sz="4" w:space="0" w:color="auto"/>
              <w:right w:val="single" w:sz="4" w:space="0" w:color="auto"/>
            </w:tcBorders>
            <w:shd w:val="clear" w:color="auto" w:fill="auto"/>
            <w:noWrap/>
            <w:vAlign w:val="center"/>
          </w:tcPr>
          <w:p w14:paraId="6C0B943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20/131 (15.27%)</w:t>
            </w:r>
          </w:p>
        </w:tc>
        <w:tc>
          <w:tcPr>
            <w:tcW w:w="888" w:type="pct"/>
            <w:tcBorders>
              <w:top w:val="nil"/>
              <w:left w:val="nil"/>
              <w:bottom w:val="single" w:sz="4" w:space="0" w:color="auto"/>
              <w:right w:val="nil"/>
            </w:tcBorders>
            <w:vAlign w:val="center"/>
          </w:tcPr>
          <w:p w14:paraId="1342EC4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55/331 (16.62%)</w:t>
            </w:r>
          </w:p>
        </w:tc>
        <w:tc>
          <w:tcPr>
            <w:tcW w:w="436" w:type="pct"/>
            <w:tcBorders>
              <w:top w:val="nil"/>
              <w:left w:val="nil"/>
              <w:bottom w:val="single" w:sz="4" w:space="0" w:color="auto"/>
              <w:right w:val="single" w:sz="4" w:space="0" w:color="auto"/>
            </w:tcBorders>
            <w:shd w:val="clear" w:color="auto" w:fill="auto"/>
            <w:noWrap/>
            <w:vAlign w:val="center"/>
          </w:tcPr>
          <w:p w14:paraId="096E82D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0.62</w:t>
            </w:r>
          </w:p>
        </w:tc>
      </w:tr>
      <w:tr w:rsidR="003009BA" w:rsidRPr="00A371F0" w14:paraId="525DE0F8"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67221D9"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Cancer</w:t>
            </w:r>
          </w:p>
        </w:tc>
        <w:tc>
          <w:tcPr>
            <w:tcW w:w="1057" w:type="pct"/>
            <w:tcBorders>
              <w:top w:val="nil"/>
              <w:left w:val="nil"/>
              <w:bottom w:val="single" w:sz="4" w:space="0" w:color="auto"/>
              <w:right w:val="single" w:sz="4" w:space="0" w:color="auto"/>
            </w:tcBorders>
            <w:shd w:val="clear" w:color="auto" w:fill="auto"/>
            <w:noWrap/>
            <w:vAlign w:val="center"/>
          </w:tcPr>
          <w:p w14:paraId="13897D1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19/397 (4.79%)</w:t>
            </w:r>
          </w:p>
        </w:tc>
        <w:tc>
          <w:tcPr>
            <w:tcW w:w="1240" w:type="pct"/>
            <w:tcBorders>
              <w:top w:val="nil"/>
              <w:left w:val="nil"/>
              <w:bottom w:val="single" w:sz="4" w:space="0" w:color="auto"/>
              <w:right w:val="single" w:sz="4" w:space="0" w:color="auto"/>
            </w:tcBorders>
            <w:shd w:val="clear" w:color="auto" w:fill="auto"/>
            <w:noWrap/>
            <w:vAlign w:val="center"/>
          </w:tcPr>
          <w:p w14:paraId="1C90AD8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2/131 (1.53%)</w:t>
            </w:r>
          </w:p>
        </w:tc>
        <w:tc>
          <w:tcPr>
            <w:tcW w:w="888" w:type="pct"/>
            <w:tcBorders>
              <w:top w:val="nil"/>
              <w:left w:val="nil"/>
              <w:bottom w:val="single" w:sz="4" w:space="0" w:color="auto"/>
              <w:right w:val="nil"/>
            </w:tcBorders>
            <w:vAlign w:val="center"/>
          </w:tcPr>
          <w:p w14:paraId="755EDE0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6/331 (1.81%)</w:t>
            </w:r>
          </w:p>
        </w:tc>
        <w:tc>
          <w:tcPr>
            <w:tcW w:w="436" w:type="pct"/>
            <w:tcBorders>
              <w:top w:val="nil"/>
              <w:left w:val="nil"/>
              <w:bottom w:val="single" w:sz="4" w:space="0" w:color="auto"/>
              <w:right w:val="single" w:sz="4" w:space="0" w:color="auto"/>
            </w:tcBorders>
            <w:shd w:val="clear" w:color="auto" w:fill="auto"/>
            <w:noWrap/>
            <w:vAlign w:val="center"/>
          </w:tcPr>
          <w:p w14:paraId="53788A4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0.05</w:t>
            </w:r>
          </w:p>
        </w:tc>
      </w:tr>
      <w:tr w:rsidR="003009BA" w:rsidRPr="00A371F0" w14:paraId="11D015F5" w14:textId="77777777" w:rsidTr="00B930C7">
        <w:trPr>
          <w:trHeight w:val="20"/>
        </w:trPr>
        <w:tc>
          <w:tcPr>
            <w:tcW w:w="1380" w:type="pct"/>
            <w:tcBorders>
              <w:top w:val="nil"/>
              <w:left w:val="single" w:sz="4" w:space="0" w:color="auto"/>
              <w:bottom w:val="single" w:sz="4" w:space="0" w:color="auto"/>
              <w:right w:val="single" w:sz="4" w:space="0" w:color="auto"/>
            </w:tcBorders>
            <w:shd w:val="clear" w:color="000000" w:fill="D9D9D9"/>
            <w:noWrap/>
            <w:vAlign w:val="center"/>
            <w:hideMark/>
          </w:tcPr>
          <w:p w14:paraId="768C6AC0" w14:textId="77777777" w:rsidR="003009BA" w:rsidRPr="00A371F0" w:rsidRDefault="003009BA" w:rsidP="00B930C7">
            <w:pPr>
              <w:rPr>
                <w:b/>
                <w:bCs/>
                <w:i/>
                <w:iCs/>
                <w:color w:val="000000" w:themeColor="text1"/>
                <w:sz w:val="16"/>
                <w:szCs w:val="16"/>
                <w:lang w:val="en-US"/>
              </w:rPr>
            </w:pPr>
            <w:r w:rsidRPr="00A371F0">
              <w:rPr>
                <w:b/>
                <w:bCs/>
                <w:i/>
                <w:iCs/>
                <w:color w:val="000000" w:themeColor="text1"/>
                <w:sz w:val="16"/>
                <w:szCs w:val="16"/>
                <w:lang w:val="en-US"/>
              </w:rPr>
              <w:t>Laboratory findings</w:t>
            </w:r>
          </w:p>
        </w:tc>
        <w:tc>
          <w:tcPr>
            <w:tcW w:w="1057" w:type="pct"/>
            <w:tcBorders>
              <w:top w:val="nil"/>
              <w:left w:val="nil"/>
              <w:bottom w:val="single" w:sz="4" w:space="0" w:color="auto"/>
              <w:right w:val="single" w:sz="4" w:space="0" w:color="auto"/>
            </w:tcBorders>
            <w:shd w:val="clear" w:color="000000" w:fill="D9D9D9"/>
            <w:noWrap/>
            <w:vAlign w:val="center"/>
          </w:tcPr>
          <w:p w14:paraId="03E82DBB" w14:textId="77777777" w:rsidR="003009BA" w:rsidRPr="00A371F0" w:rsidRDefault="003009BA" w:rsidP="00B930C7">
            <w:pPr>
              <w:jc w:val="center"/>
              <w:rPr>
                <w:color w:val="000000" w:themeColor="text1"/>
                <w:sz w:val="16"/>
                <w:szCs w:val="16"/>
                <w:lang w:val="en-US"/>
              </w:rPr>
            </w:pPr>
          </w:p>
        </w:tc>
        <w:tc>
          <w:tcPr>
            <w:tcW w:w="1240" w:type="pct"/>
            <w:tcBorders>
              <w:top w:val="nil"/>
              <w:left w:val="nil"/>
              <w:bottom w:val="single" w:sz="4" w:space="0" w:color="auto"/>
              <w:right w:val="single" w:sz="4" w:space="0" w:color="auto"/>
            </w:tcBorders>
            <w:shd w:val="clear" w:color="000000" w:fill="D9D9D9"/>
            <w:noWrap/>
            <w:vAlign w:val="center"/>
          </w:tcPr>
          <w:p w14:paraId="7D2F1AA6" w14:textId="77777777" w:rsidR="003009BA" w:rsidRPr="00A371F0" w:rsidRDefault="003009BA" w:rsidP="00B930C7">
            <w:pPr>
              <w:jc w:val="center"/>
              <w:rPr>
                <w:color w:val="000000" w:themeColor="text1"/>
                <w:sz w:val="16"/>
                <w:szCs w:val="16"/>
                <w:lang w:val="en-US"/>
              </w:rPr>
            </w:pPr>
          </w:p>
        </w:tc>
        <w:tc>
          <w:tcPr>
            <w:tcW w:w="888" w:type="pct"/>
            <w:tcBorders>
              <w:top w:val="nil"/>
              <w:left w:val="nil"/>
              <w:bottom w:val="single" w:sz="4" w:space="0" w:color="auto"/>
              <w:right w:val="nil"/>
            </w:tcBorders>
            <w:shd w:val="clear" w:color="000000" w:fill="D9D9D9"/>
          </w:tcPr>
          <w:p w14:paraId="131E4998" w14:textId="77777777" w:rsidR="003009BA" w:rsidRPr="00A371F0" w:rsidRDefault="003009BA" w:rsidP="00B930C7">
            <w:pPr>
              <w:jc w:val="center"/>
              <w:rPr>
                <w:color w:val="000000" w:themeColor="text1"/>
                <w:sz w:val="16"/>
                <w:szCs w:val="16"/>
                <w:lang w:val="en-US"/>
              </w:rPr>
            </w:pPr>
          </w:p>
        </w:tc>
        <w:tc>
          <w:tcPr>
            <w:tcW w:w="436" w:type="pct"/>
            <w:tcBorders>
              <w:top w:val="nil"/>
              <w:left w:val="nil"/>
              <w:bottom w:val="single" w:sz="4" w:space="0" w:color="auto"/>
              <w:right w:val="single" w:sz="4" w:space="0" w:color="auto"/>
            </w:tcBorders>
            <w:shd w:val="clear" w:color="000000" w:fill="D9D9D9"/>
            <w:noWrap/>
            <w:vAlign w:val="center"/>
          </w:tcPr>
          <w:p w14:paraId="0BFA064B" w14:textId="77777777" w:rsidR="003009BA" w:rsidRPr="00A371F0" w:rsidRDefault="003009BA" w:rsidP="00B930C7">
            <w:pPr>
              <w:jc w:val="center"/>
              <w:rPr>
                <w:color w:val="000000" w:themeColor="text1"/>
                <w:sz w:val="16"/>
                <w:szCs w:val="16"/>
                <w:lang w:val="en-US"/>
              </w:rPr>
            </w:pPr>
          </w:p>
        </w:tc>
      </w:tr>
      <w:tr w:rsidR="003009BA" w:rsidRPr="00A371F0" w14:paraId="23BD8651"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6E72002"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Hematocrit (%)</w:t>
            </w:r>
          </w:p>
        </w:tc>
        <w:tc>
          <w:tcPr>
            <w:tcW w:w="1057" w:type="pct"/>
            <w:tcBorders>
              <w:top w:val="nil"/>
              <w:left w:val="nil"/>
              <w:bottom w:val="single" w:sz="4" w:space="0" w:color="auto"/>
              <w:right w:val="single" w:sz="4" w:space="0" w:color="auto"/>
            </w:tcBorders>
            <w:shd w:val="clear" w:color="auto" w:fill="auto"/>
            <w:noWrap/>
            <w:vAlign w:val="center"/>
          </w:tcPr>
          <w:p w14:paraId="1BC3DBE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38.99 (5.89)/289</w:t>
            </w:r>
          </w:p>
        </w:tc>
        <w:tc>
          <w:tcPr>
            <w:tcW w:w="1240" w:type="pct"/>
            <w:tcBorders>
              <w:top w:val="nil"/>
              <w:left w:val="nil"/>
              <w:bottom w:val="single" w:sz="4" w:space="0" w:color="auto"/>
              <w:right w:val="single" w:sz="4" w:space="0" w:color="auto"/>
            </w:tcBorders>
            <w:shd w:val="clear" w:color="auto" w:fill="auto"/>
            <w:noWrap/>
            <w:vAlign w:val="center"/>
          </w:tcPr>
          <w:p w14:paraId="43D8B57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39.51 (5.61)/68</w:t>
            </w:r>
          </w:p>
        </w:tc>
        <w:tc>
          <w:tcPr>
            <w:tcW w:w="888" w:type="pct"/>
            <w:tcBorders>
              <w:top w:val="nil"/>
              <w:left w:val="nil"/>
              <w:bottom w:val="single" w:sz="4" w:space="0" w:color="auto"/>
              <w:right w:val="nil"/>
            </w:tcBorders>
            <w:vAlign w:val="center"/>
          </w:tcPr>
          <w:p w14:paraId="6BB7648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39.39 (5.70)/228</w:t>
            </w:r>
          </w:p>
        </w:tc>
        <w:tc>
          <w:tcPr>
            <w:tcW w:w="436" w:type="pct"/>
            <w:tcBorders>
              <w:top w:val="nil"/>
              <w:left w:val="nil"/>
              <w:bottom w:val="single" w:sz="4" w:space="0" w:color="auto"/>
              <w:right w:val="single" w:sz="4" w:space="0" w:color="auto"/>
            </w:tcBorders>
            <w:shd w:val="clear" w:color="auto" w:fill="auto"/>
            <w:noWrap/>
            <w:vAlign w:val="center"/>
          </w:tcPr>
          <w:p w14:paraId="7599AE3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0.54</w:t>
            </w:r>
          </w:p>
        </w:tc>
      </w:tr>
      <w:tr w:rsidR="003009BA" w:rsidRPr="00A371F0" w14:paraId="0A287920"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38D6A186"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Platelets, 1000/mm</w:t>
            </w:r>
            <w:r w:rsidRPr="00A371F0">
              <w:rPr>
                <w:color w:val="000000" w:themeColor="text1"/>
                <w:sz w:val="16"/>
                <w:szCs w:val="16"/>
                <w:vertAlign w:val="superscript"/>
                <w:lang w:val="en-US"/>
              </w:rPr>
              <w:t>3</w:t>
            </w:r>
          </w:p>
        </w:tc>
        <w:tc>
          <w:tcPr>
            <w:tcW w:w="1057" w:type="pct"/>
            <w:tcBorders>
              <w:top w:val="nil"/>
              <w:left w:val="nil"/>
              <w:bottom w:val="single" w:sz="4" w:space="0" w:color="auto"/>
              <w:right w:val="single" w:sz="4" w:space="0" w:color="auto"/>
            </w:tcBorders>
            <w:shd w:val="clear" w:color="auto" w:fill="auto"/>
            <w:noWrap/>
            <w:vAlign w:val="center"/>
          </w:tcPr>
          <w:p w14:paraId="1CFF723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227 (108)/305</w:t>
            </w:r>
          </w:p>
        </w:tc>
        <w:tc>
          <w:tcPr>
            <w:tcW w:w="1240" w:type="pct"/>
            <w:tcBorders>
              <w:top w:val="nil"/>
              <w:left w:val="nil"/>
              <w:bottom w:val="single" w:sz="4" w:space="0" w:color="auto"/>
              <w:right w:val="single" w:sz="4" w:space="0" w:color="auto"/>
            </w:tcBorders>
            <w:shd w:val="clear" w:color="auto" w:fill="auto"/>
            <w:noWrap/>
            <w:vAlign w:val="center"/>
          </w:tcPr>
          <w:p w14:paraId="0ECC737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229 (98)/82</w:t>
            </w:r>
          </w:p>
        </w:tc>
        <w:tc>
          <w:tcPr>
            <w:tcW w:w="888" w:type="pct"/>
            <w:tcBorders>
              <w:top w:val="nil"/>
              <w:left w:val="nil"/>
              <w:bottom w:val="single" w:sz="4" w:space="0" w:color="auto"/>
              <w:right w:val="nil"/>
            </w:tcBorders>
            <w:vAlign w:val="center"/>
          </w:tcPr>
          <w:p w14:paraId="5476F99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246 (111)/266</w:t>
            </w:r>
          </w:p>
        </w:tc>
        <w:tc>
          <w:tcPr>
            <w:tcW w:w="436" w:type="pct"/>
            <w:tcBorders>
              <w:top w:val="nil"/>
              <w:left w:val="nil"/>
              <w:bottom w:val="single" w:sz="4" w:space="0" w:color="auto"/>
              <w:right w:val="single" w:sz="4" w:space="0" w:color="auto"/>
            </w:tcBorders>
            <w:shd w:val="clear" w:color="auto" w:fill="auto"/>
            <w:noWrap/>
            <w:vAlign w:val="center"/>
          </w:tcPr>
          <w:p w14:paraId="73511F3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0.06</w:t>
            </w:r>
          </w:p>
        </w:tc>
      </w:tr>
      <w:tr w:rsidR="003009BA" w:rsidRPr="00A371F0" w14:paraId="3F4794EF"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4DBB6DCE"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Leukocytes, 10</w:t>
            </w:r>
            <w:r w:rsidRPr="00A371F0">
              <w:rPr>
                <w:color w:val="000000" w:themeColor="text1"/>
                <w:sz w:val="16"/>
                <w:szCs w:val="16"/>
                <w:vertAlign w:val="superscript"/>
                <w:lang w:val="en-US"/>
              </w:rPr>
              <w:t>3</w:t>
            </w:r>
            <w:r w:rsidRPr="00A371F0">
              <w:rPr>
                <w:color w:val="000000" w:themeColor="text1"/>
                <w:sz w:val="16"/>
                <w:szCs w:val="16"/>
                <w:lang w:val="en-US"/>
              </w:rPr>
              <w:t>/</w:t>
            </w:r>
            <w:proofErr w:type="spellStart"/>
            <w:r w:rsidRPr="00A371F0">
              <w:rPr>
                <w:color w:val="000000" w:themeColor="text1"/>
                <w:sz w:val="16"/>
                <w:szCs w:val="16"/>
                <w:lang w:val="en-US"/>
              </w:rPr>
              <w:t>μL</w:t>
            </w:r>
            <w:proofErr w:type="spellEnd"/>
          </w:p>
        </w:tc>
        <w:tc>
          <w:tcPr>
            <w:tcW w:w="1057" w:type="pct"/>
            <w:tcBorders>
              <w:top w:val="nil"/>
              <w:left w:val="nil"/>
              <w:bottom w:val="single" w:sz="4" w:space="0" w:color="auto"/>
              <w:right w:val="single" w:sz="4" w:space="0" w:color="auto"/>
            </w:tcBorders>
            <w:shd w:val="clear" w:color="auto" w:fill="auto"/>
            <w:noWrap/>
            <w:vAlign w:val="center"/>
          </w:tcPr>
          <w:p w14:paraId="2A7065F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8.62 (5.37)/303</w:t>
            </w:r>
          </w:p>
        </w:tc>
        <w:tc>
          <w:tcPr>
            <w:tcW w:w="1240" w:type="pct"/>
            <w:tcBorders>
              <w:top w:val="nil"/>
              <w:left w:val="nil"/>
              <w:bottom w:val="single" w:sz="4" w:space="0" w:color="auto"/>
              <w:right w:val="single" w:sz="4" w:space="0" w:color="auto"/>
            </w:tcBorders>
            <w:shd w:val="clear" w:color="auto" w:fill="auto"/>
            <w:noWrap/>
            <w:vAlign w:val="center"/>
          </w:tcPr>
          <w:p w14:paraId="3505287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9.50 (6.13)/81</w:t>
            </w:r>
          </w:p>
        </w:tc>
        <w:tc>
          <w:tcPr>
            <w:tcW w:w="888" w:type="pct"/>
            <w:tcBorders>
              <w:top w:val="nil"/>
              <w:left w:val="nil"/>
              <w:bottom w:val="single" w:sz="4" w:space="0" w:color="auto"/>
              <w:right w:val="nil"/>
            </w:tcBorders>
            <w:vAlign w:val="center"/>
          </w:tcPr>
          <w:p w14:paraId="21EE7F1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9.43 (6.25)/261</w:t>
            </w:r>
          </w:p>
        </w:tc>
        <w:tc>
          <w:tcPr>
            <w:tcW w:w="436" w:type="pct"/>
            <w:tcBorders>
              <w:top w:val="nil"/>
              <w:left w:val="nil"/>
              <w:bottom w:val="single" w:sz="4" w:space="0" w:color="auto"/>
              <w:right w:val="single" w:sz="4" w:space="0" w:color="auto"/>
            </w:tcBorders>
            <w:shd w:val="clear" w:color="auto" w:fill="auto"/>
            <w:noWrap/>
            <w:vAlign w:val="center"/>
          </w:tcPr>
          <w:p w14:paraId="558DE2E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0.10</w:t>
            </w:r>
          </w:p>
        </w:tc>
      </w:tr>
      <w:tr w:rsidR="003009BA" w:rsidRPr="00A371F0" w14:paraId="0B54FA34"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382971D0"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 xml:space="preserve">Lymphocytes, </w:t>
            </w:r>
            <w:proofErr w:type="spellStart"/>
            <w:r w:rsidRPr="00A371F0">
              <w:rPr>
                <w:color w:val="000000" w:themeColor="text1"/>
                <w:sz w:val="16"/>
                <w:szCs w:val="16"/>
                <w:lang w:val="en-US"/>
              </w:rPr>
              <w:t>μL</w:t>
            </w:r>
            <w:proofErr w:type="spellEnd"/>
          </w:p>
        </w:tc>
        <w:tc>
          <w:tcPr>
            <w:tcW w:w="1057" w:type="pct"/>
            <w:tcBorders>
              <w:top w:val="nil"/>
              <w:left w:val="nil"/>
              <w:bottom w:val="single" w:sz="4" w:space="0" w:color="auto"/>
              <w:right w:val="single" w:sz="4" w:space="0" w:color="auto"/>
            </w:tcBorders>
            <w:shd w:val="clear" w:color="auto" w:fill="auto"/>
            <w:noWrap/>
            <w:vAlign w:val="center"/>
          </w:tcPr>
          <w:p w14:paraId="28FFFC0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0.79 (0.47)/297</w:t>
            </w:r>
          </w:p>
        </w:tc>
        <w:tc>
          <w:tcPr>
            <w:tcW w:w="1240" w:type="pct"/>
            <w:tcBorders>
              <w:top w:val="nil"/>
              <w:left w:val="nil"/>
              <w:bottom w:val="single" w:sz="4" w:space="0" w:color="auto"/>
              <w:right w:val="single" w:sz="4" w:space="0" w:color="auto"/>
            </w:tcBorders>
            <w:shd w:val="clear" w:color="auto" w:fill="auto"/>
            <w:noWrap/>
            <w:vAlign w:val="center"/>
          </w:tcPr>
          <w:p w14:paraId="7F7351C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0.96 (1.25)/82</w:t>
            </w:r>
          </w:p>
        </w:tc>
        <w:tc>
          <w:tcPr>
            <w:tcW w:w="888" w:type="pct"/>
            <w:tcBorders>
              <w:top w:val="nil"/>
              <w:left w:val="nil"/>
              <w:bottom w:val="single" w:sz="4" w:space="0" w:color="auto"/>
              <w:right w:val="nil"/>
            </w:tcBorders>
            <w:vAlign w:val="center"/>
          </w:tcPr>
          <w:p w14:paraId="06145D7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0.78 (0.54)/261</w:t>
            </w:r>
          </w:p>
        </w:tc>
        <w:tc>
          <w:tcPr>
            <w:tcW w:w="436" w:type="pct"/>
            <w:tcBorders>
              <w:top w:val="nil"/>
              <w:left w:val="nil"/>
              <w:bottom w:val="single" w:sz="4" w:space="0" w:color="auto"/>
              <w:right w:val="single" w:sz="4" w:space="0" w:color="auto"/>
            </w:tcBorders>
            <w:shd w:val="clear" w:color="auto" w:fill="auto"/>
            <w:noWrap/>
            <w:vAlign w:val="center"/>
          </w:tcPr>
          <w:p w14:paraId="5651632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0.63</w:t>
            </w:r>
          </w:p>
        </w:tc>
      </w:tr>
      <w:tr w:rsidR="003009BA" w:rsidRPr="00A371F0" w14:paraId="1A710118"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60F511D"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CRP, mg/dL</w:t>
            </w:r>
          </w:p>
        </w:tc>
        <w:tc>
          <w:tcPr>
            <w:tcW w:w="1057" w:type="pct"/>
            <w:tcBorders>
              <w:top w:val="nil"/>
              <w:left w:val="nil"/>
              <w:bottom w:val="single" w:sz="4" w:space="0" w:color="auto"/>
              <w:right w:val="single" w:sz="4" w:space="0" w:color="auto"/>
            </w:tcBorders>
            <w:shd w:val="clear" w:color="auto" w:fill="auto"/>
            <w:noWrap/>
            <w:vAlign w:val="center"/>
          </w:tcPr>
          <w:p w14:paraId="24A7B68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81.51 (105.40)/274</w:t>
            </w:r>
          </w:p>
        </w:tc>
        <w:tc>
          <w:tcPr>
            <w:tcW w:w="1240" w:type="pct"/>
            <w:tcBorders>
              <w:top w:val="nil"/>
              <w:left w:val="nil"/>
              <w:bottom w:val="single" w:sz="4" w:space="0" w:color="auto"/>
              <w:right w:val="single" w:sz="4" w:space="0" w:color="auto"/>
            </w:tcBorders>
            <w:shd w:val="clear" w:color="auto" w:fill="auto"/>
            <w:noWrap/>
            <w:vAlign w:val="center"/>
          </w:tcPr>
          <w:p w14:paraId="51122F9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69.94 (85.10)/74</w:t>
            </w:r>
          </w:p>
        </w:tc>
        <w:tc>
          <w:tcPr>
            <w:tcW w:w="888" w:type="pct"/>
            <w:tcBorders>
              <w:top w:val="nil"/>
              <w:left w:val="nil"/>
              <w:bottom w:val="single" w:sz="4" w:space="0" w:color="auto"/>
              <w:right w:val="nil"/>
            </w:tcBorders>
            <w:vAlign w:val="center"/>
          </w:tcPr>
          <w:p w14:paraId="41B85F7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64.28 (92.98)/257</w:t>
            </w:r>
          </w:p>
        </w:tc>
        <w:tc>
          <w:tcPr>
            <w:tcW w:w="436" w:type="pct"/>
            <w:tcBorders>
              <w:top w:val="nil"/>
              <w:left w:val="nil"/>
              <w:bottom w:val="single" w:sz="4" w:space="0" w:color="auto"/>
              <w:right w:val="single" w:sz="4" w:space="0" w:color="auto"/>
            </w:tcBorders>
            <w:shd w:val="clear" w:color="auto" w:fill="auto"/>
            <w:noWrap/>
            <w:vAlign w:val="center"/>
          </w:tcPr>
          <w:p w14:paraId="59332721"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0.02</w:t>
            </w:r>
          </w:p>
        </w:tc>
      </w:tr>
      <w:tr w:rsidR="003009BA" w:rsidRPr="00A371F0" w14:paraId="1A3ED884"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C43C2F7"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Lactate, mmol/L</w:t>
            </w:r>
          </w:p>
        </w:tc>
        <w:tc>
          <w:tcPr>
            <w:tcW w:w="1057" w:type="pct"/>
            <w:tcBorders>
              <w:top w:val="nil"/>
              <w:left w:val="nil"/>
              <w:bottom w:val="single" w:sz="4" w:space="0" w:color="auto"/>
              <w:right w:val="single" w:sz="4" w:space="0" w:color="auto"/>
            </w:tcBorders>
            <w:shd w:val="clear" w:color="auto" w:fill="auto"/>
            <w:noWrap/>
            <w:vAlign w:val="center"/>
          </w:tcPr>
          <w:p w14:paraId="4E9B885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0.43 (1.01)/230</w:t>
            </w:r>
          </w:p>
        </w:tc>
        <w:tc>
          <w:tcPr>
            <w:tcW w:w="1240" w:type="pct"/>
            <w:tcBorders>
              <w:top w:val="nil"/>
              <w:left w:val="nil"/>
              <w:bottom w:val="single" w:sz="4" w:space="0" w:color="auto"/>
              <w:right w:val="single" w:sz="4" w:space="0" w:color="auto"/>
            </w:tcBorders>
            <w:shd w:val="clear" w:color="auto" w:fill="auto"/>
            <w:noWrap/>
            <w:vAlign w:val="center"/>
          </w:tcPr>
          <w:p w14:paraId="3FCA99A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0.34 (0.56)/58</w:t>
            </w:r>
          </w:p>
        </w:tc>
        <w:tc>
          <w:tcPr>
            <w:tcW w:w="888" w:type="pct"/>
            <w:tcBorders>
              <w:top w:val="nil"/>
              <w:left w:val="nil"/>
              <w:bottom w:val="single" w:sz="4" w:space="0" w:color="auto"/>
              <w:right w:val="nil"/>
            </w:tcBorders>
            <w:vAlign w:val="center"/>
          </w:tcPr>
          <w:p w14:paraId="5A761F1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0.42 (0.58)/180</w:t>
            </w:r>
          </w:p>
        </w:tc>
        <w:tc>
          <w:tcPr>
            <w:tcW w:w="436" w:type="pct"/>
            <w:tcBorders>
              <w:top w:val="nil"/>
              <w:left w:val="nil"/>
              <w:bottom w:val="single" w:sz="4" w:space="0" w:color="auto"/>
              <w:right w:val="single" w:sz="4" w:space="0" w:color="auto"/>
            </w:tcBorders>
            <w:shd w:val="clear" w:color="auto" w:fill="auto"/>
            <w:noWrap/>
            <w:vAlign w:val="center"/>
          </w:tcPr>
          <w:p w14:paraId="0092C93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0.06</w:t>
            </w:r>
          </w:p>
        </w:tc>
      </w:tr>
      <w:tr w:rsidR="003009BA" w:rsidRPr="00A371F0" w14:paraId="0BD270CE"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80511FF"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Ferritin, ng/mL</w:t>
            </w:r>
          </w:p>
        </w:tc>
        <w:tc>
          <w:tcPr>
            <w:tcW w:w="1057" w:type="pct"/>
            <w:tcBorders>
              <w:top w:val="nil"/>
              <w:left w:val="nil"/>
              <w:bottom w:val="single" w:sz="4" w:space="0" w:color="auto"/>
              <w:right w:val="single" w:sz="4" w:space="0" w:color="auto"/>
            </w:tcBorders>
            <w:shd w:val="clear" w:color="auto" w:fill="auto"/>
            <w:noWrap/>
            <w:vAlign w:val="center"/>
          </w:tcPr>
          <w:p w14:paraId="75906B5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1561 (1641)/106</w:t>
            </w:r>
          </w:p>
        </w:tc>
        <w:tc>
          <w:tcPr>
            <w:tcW w:w="1240" w:type="pct"/>
            <w:tcBorders>
              <w:top w:val="nil"/>
              <w:left w:val="nil"/>
              <w:bottom w:val="single" w:sz="4" w:space="0" w:color="auto"/>
              <w:right w:val="single" w:sz="4" w:space="0" w:color="auto"/>
            </w:tcBorders>
            <w:shd w:val="clear" w:color="auto" w:fill="auto"/>
            <w:noWrap/>
            <w:vAlign w:val="center"/>
          </w:tcPr>
          <w:p w14:paraId="4073E3D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2344 (2291)/25</w:t>
            </w:r>
          </w:p>
        </w:tc>
        <w:tc>
          <w:tcPr>
            <w:tcW w:w="888" w:type="pct"/>
            <w:tcBorders>
              <w:top w:val="nil"/>
              <w:left w:val="nil"/>
              <w:bottom w:val="single" w:sz="4" w:space="0" w:color="auto"/>
              <w:right w:val="nil"/>
            </w:tcBorders>
            <w:vAlign w:val="center"/>
          </w:tcPr>
          <w:p w14:paraId="38F7ADB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1630 (1543)/147</w:t>
            </w:r>
          </w:p>
        </w:tc>
        <w:tc>
          <w:tcPr>
            <w:tcW w:w="436" w:type="pct"/>
            <w:tcBorders>
              <w:top w:val="nil"/>
              <w:left w:val="nil"/>
              <w:bottom w:val="single" w:sz="4" w:space="0" w:color="auto"/>
              <w:right w:val="single" w:sz="4" w:space="0" w:color="auto"/>
            </w:tcBorders>
            <w:shd w:val="clear" w:color="auto" w:fill="auto"/>
            <w:noWrap/>
            <w:vAlign w:val="center"/>
          </w:tcPr>
          <w:p w14:paraId="10CFB7F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0.07</w:t>
            </w:r>
          </w:p>
        </w:tc>
      </w:tr>
      <w:tr w:rsidR="003009BA" w:rsidRPr="00A371F0" w14:paraId="6A3C902C"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233E4709"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D- Dimer, ng/mL</w:t>
            </w:r>
          </w:p>
        </w:tc>
        <w:tc>
          <w:tcPr>
            <w:tcW w:w="1057" w:type="pct"/>
            <w:tcBorders>
              <w:top w:val="nil"/>
              <w:left w:val="nil"/>
              <w:bottom w:val="single" w:sz="4" w:space="0" w:color="auto"/>
              <w:right w:val="single" w:sz="4" w:space="0" w:color="auto"/>
            </w:tcBorders>
            <w:shd w:val="clear" w:color="auto" w:fill="auto"/>
            <w:noWrap/>
            <w:vAlign w:val="center"/>
          </w:tcPr>
          <w:p w14:paraId="2737E09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1825 (2094)/230</w:t>
            </w:r>
          </w:p>
        </w:tc>
        <w:tc>
          <w:tcPr>
            <w:tcW w:w="1240" w:type="pct"/>
            <w:tcBorders>
              <w:top w:val="nil"/>
              <w:left w:val="nil"/>
              <w:bottom w:val="single" w:sz="4" w:space="0" w:color="auto"/>
              <w:right w:val="single" w:sz="4" w:space="0" w:color="auto"/>
            </w:tcBorders>
            <w:shd w:val="clear" w:color="auto" w:fill="auto"/>
            <w:noWrap/>
            <w:vAlign w:val="center"/>
          </w:tcPr>
          <w:p w14:paraId="25AFBCC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1857 (2265)/66</w:t>
            </w:r>
          </w:p>
        </w:tc>
        <w:tc>
          <w:tcPr>
            <w:tcW w:w="888" w:type="pct"/>
            <w:tcBorders>
              <w:top w:val="nil"/>
              <w:left w:val="nil"/>
              <w:bottom w:val="single" w:sz="4" w:space="0" w:color="auto"/>
              <w:right w:val="nil"/>
            </w:tcBorders>
            <w:vAlign w:val="center"/>
          </w:tcPr>
          <w:p w14:paraId="61EAC3E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2285 (2585)/215</w:t>
            </w:r>
          </w:p>
        </w:tc>
        <w:tc>
          <w:tcPr>
            <w:tcW w:w="436" w:type="pct"/>
            <w:tcBorders>
              <w:top w:val="nil"/>
              <w:left w:val="nil"/>
              <w:bottom w:val="single" w:sz="4" w:space="0" w:color="auto"/>
              <w:right w:val="single" w:sz="4" w:space="0" w:color="auto"/>
            </w:tcBorders>
            <w:shd w:val="clear" w:color="auto" w:fill="auto"/>
            <w:noWrap/>
            <w:vAlign w:val="center"/>
          </w:tcPr>
          <w:p w14:paraId="066BA24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0.24</w:t>
            </w:r>
          </w:p>
        </w:tc>
      </w:tr>
      <w:tr w:rsidR="003009BA" w:rsidRPr="00A371F0" w14:paraId="28681BE7"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3073CBCA"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CRP/lymphocyte ratio</w:t>
            </w:r>
          </w:p>
        </w:tc>
        <w:tc>
          <w:tcPr>
            <w:tcW w:w="1057" w:type="pct"/>
            <w:tcBorders>
              <w:top w:val="nil"/>
              <w:left w:val="nil"/>
              <w:bottom w:val="single" w:sz="4" w:space="0" w:color="auto"/>
              <w:right w:val="single" w:sz="4" w:space="0" w:color="auto"/>
            </w:tcBorders>
            <w:shd w:val="clear" w:color="auto" w:fill="auto"/>
            <w:noWrap/>
            <w:vAlign w:val="center"/>
          </w:tcPr>
          <w:p w14:paraId="655DDC1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156 (295)/273</w:t>
            </w:r>
          </w:p>
        </w:tc>
        <w:tc>
          <w:tcPr>
            <w:tcW w:w="1240" w:type="pct"/>
            <w:tcBorders>
              <w:top w:val="nil"/>
              <w:left w:val="nil"/>
              <w:bottom w:val="single" w:sz="4" w:space="0" w:color="auto"/>
              <w:right w:val="single" w:sz="4" w:space="0" w:color="auto"/>
            </w:tcBorders>
            <w:shd w:val="clear" w:color="auto" w:fill="auto"/>
            <w:noWrap/>
            <w:vAlign w:val="center"/>
          </w:tcPr>
          <w:p w14:paraId="5CD2860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107 (174)/74</w:t>
            </w:r>
          </w:p>
        </w:tc>
        <w:tc>
          <w:tcPr>
            <w:tcW w:w="888" w:type="pct"/>
            <w:tcBorders>
              <w:top w:val="nil"/>
              <w:left w:val="nil"/>
              <w:bottom w:val="single" w:sz="4" w:space="0" w:color="auto"/>
              <w:right w:val="nil"/>
            </w:tcBorders>
            <w:vAlign w:val="center"/>
          </w:tcPr>
          <w:p w14:paraId="136B87B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106 (164)/253</w:t>
            </w:r>
          </w:p>
        </w:tc>
        <w:tc>
          <w:tcPr>
            <w:tcW w:w="436" w:type="pct"/>
            <w:tcBorders>
              <w:top w:val="nil"/>
              <w:left w:val="nil"/>
              <w:bottom w:val="single" w:sz="4" w:space="0" w:color="auto"/>
              <w:right w:val="single" w:sz="4" w:space="0" w:color="auto"/>
            </w:tcBorders>
            <w:shd w:val="clear" w:color="auto" w:fill="auto"/>
            <w:noWrap/>
            <w:vAlign w:val="center"/>
          </w:tcPr>
          <w:p w14:paraId="1F41550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0.05</w:t>
            </w:r>
          </w:p>
        </w:tc>
      </w:tr>
      <w:tr w:rsidR="003009BA" w:rsidRPr="00A371F0" w14:paraId="714DCF0A"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3D033A65"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 xml:space="preserve">IL-6, </w:t>
            </w:r>
            <w:proofErr w:type="spellStart"/>
            <w:r w:rsidRPr="00A371F0">
              <w:rPr>
                <w:color w:val="000000" w:themeColor="text1"/>
                <w:sz w:val="16"/>
                <w:szCs w:val="16"/>
                <w:lang w:val="en-US"/>
              </w:rPr>
              <w:t>pg</w:t>
            </w:r>
            <w:proofErr w:type="spellEnd"/>
            <w:r w:rsidRPr="00A371F0">
              <w:rPr>
                <w:color w:val="000000" w:themeColor="text1"/>
                <w:sz w:val="16"/>
                <w:szCs w:val="16"/>
                <w:lang w:val="en-US"/>
              </w:rPr>
              <w:t>/mL</w:t>
            </w:r>
          </w:p>
        </w:tc>
        <w:tc>
          <w:tcPr>
            <w:tcW w:w="1057" w:type="pct"/>
            <w:tcBorders>
              <w:top w:val="nil"/>
              <w:left w:val="nil"/>
              <w:bottom w:val="single" w:sz="4" w:space="0" w:color="auto"/>
              <w:right w:val="single" w:sz="4" w:space="0" w:color="auto"/>
            </w:tcBorders>
            <w:shd w:val="clear" w:color="auto" w:fill="auto"/>
            <w:noWrap/>
            <w:vAlign w:val="center"/>
          </w:tcPr>
          <w:p w14:paraId="3FE4077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163 (290)/25</w:t>
            </w:r>
          </w:p>
        </w:tc>
        <w:tc>
          <w:tcPr>
            <w:tcW w:w="1240" w:type="pct"/>
            <w:tcBorders>
              <w:top w:val="nil"/>
              <w:left w:val="nil"/>
              <w:bottom w:val="single" w:sz="4" w:space="0" w:color="auto"/>
              <w:right w:val="single" w:sz="4" w:space="0" w:color="auto"/>
            </w:tcBorders>
            <w:shd w:val="clear" w:color="auto" w:fill="auto"/>
            <w:noWrap/>
            <w:vAlign w:val="center"/>
          </w:tcPr>
          <w:p w14:paraId="2A00153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225 (368)/13</w:t>
            </w:r>
          </w:p>
        </w:tc>
        <w:tc>
          <w:tcPr>
            <w:tcW w:w="888" w:type="pct"/>
            <w:tcBorders>
              <w:top w:val="nil"/>
              <w:left w:val="nil"/>
              <w:bottom w:val="single" w:sz="4" w:space="0" w:color="auto"/>
              <w:right w:val="nil"/>
            </w:tcBorders>
            <w:vAlign w:val="center"/>
          </w:tcPr>
          <w:p w14:paraId="603B7BE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321 (612)/44</w:t>
            </w:r>
          </w:p>
        </w:tc>
        <w:tc>
          <w:tcPr>
            <w:tcW w:w="436" w:type="pct"/>
            <w:tcBorders>
              <w:top w:val="nil"/>
              <w:left w:val="nil"/>
              <w:bottom w:val="single" w:sz="4" w:space="0" w:color="auto"/>
              <w:right w:val="single" w:sz="4" w:space="0" w:color="auto"/>
            </w:tcBorders>
            <w:shd w:val="clear" w:color="auto" w:fill="auto"/>
            <w:noWrap/>
            <w:vAlign w:val="center"/>
          </w:tcPr>
          <w:p w14:paraId="650E513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0.77</w:t>
            </w:r>
          </w:p>
        </w:tc>
      </w:tr>
      <w:tr w:rsidR="003009BA" w:rsidRPr="00A371F0" w14:paraId="5B6D5DB1"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10CB7B4"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LDH, U/L</w:t>
            </w:r>
          </w:p>
        </w:tc>
        <w:tc>
          <w:tcPr>
            <w:tcW w:w="1057" w:type="pct"/>
            <w:tcBorders>
              <w:top w:val="nil"/>
              <w:left w:val="nil"/>
              <w:bottom w:val="single" w:sz="4" w:space="0" w:color="auto"/>
              <w:right w:val="single" w:sz="4" w:space="0" w:color="auto"/>
            </w:tcBorders>
            <w:shd w:val="clear" w:color="auto" w:fill="auto"/>
            <w:noWrap/>
            <w:vAlign w:val="center"/>
          </w:tcPr>
          <w:p w14:paraId="6FF0650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485 (267)/265</w:t>
            </w:r>
          </w:p>
        </w:tc>
        <w:tc>
          <w:tcPr>
            <w:tcW w:w="1240" w:type="pct"/>
            <w:tcBorders>
              <w:top w:val="nil"/>
              <w:left w:val="nil"/>
              <w:bottom w:val="single" w:sz="4" w:space="0" w:color="auto"/>
              <w:right w:val="single" w:sz="4" w:space="0" w:color="auto"/>
            </w:tcBorders>
            <w:shd w:val="clear" w:color="auto" w:fill="auto"/>
            <w:noWrap/>
            <w:vAlign w:val="center"/>
          </w:tcPr>
          <w:p w14:paraId="745FD7C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509 (230)/69</w:t>
            </w:r>
          </w:p>
        </w:tc>
        <w:tc>
          <w:tcPr>
            <w:tcW w:w="888" w:type="pct"/>
            <w:tcBorders>
              <w:top w:val="nil"/>
              <w:left w:val="nil"/>
              <w:bottom w:val="single" w:sz="4" w:space="0" w:color="auto"/>
              <w:right w:val="nil"/>
            </w:tcBorders>
            <w:vAlign w:val="center"/>
          </w:tcPr>
          <w:p w14:paraId="1BE6471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479 (213)/244</w:t>
            </w:r>
          </w:p>
        </w:tc>
        <w:tc>
          <w:tcPr>
            <w:tcW w:w="436" w:type="pct"/>
            <w:tcBorders>
              <w:top w:val="nil"/>
              <w:left w:val="nil"/>
              <w:bottom w:val="single" w:sz="4" w:space="0" w:color="auto"/>
              <w:right w:val="single" w:sz="4" w:space="0" w:color="auto"/>
            </w:tcBorders>
            <w:shd w:val="clear" w:color="auto" w:fill="auto"/>
            <w:noWrap/>
            <w:vAlign w:val="center"/>
          </w:tcPr>
          <w:p w14:paraId="6C42D83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0.39</w:t>
            </w:r>
          </w:p>
        </w:tc>
      </w:tr>
      <w:tr w:rsidR="003009BA" w:rsidRPr="00A371F0" w14:paraId="1A0D123D"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DB033A2"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Procalcitonin, ng/mL</w:t>
            </w:r>
          </w:p>
        </w:tc>
        <w:tc>
          <w:tcPr>
            <w:tcW w:w="1057" w:type="pct"/>
            <w:tcBorders>
              <w:top w:val="nil"/>
              <w:left w:val="nil"/>
              <w:bottom w:val="single" w:sz="4" w:space="0" w:color="auto"/>
              <w:right w:val="single" w:sz="4" w:space="0" w:color="auto"/>
            </w:tcBorders>
            <w:shd w:val="clear" w:color="auto" w:fill="auto"/>
            <w:noWrap/>
            <w:vAlign w:val="center"/>
          </w:tcPr>
          <w:p w14:paraId="3BB989A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1.64 (6.30)/194</w:t>
            </w:r>
          </w:p>
        </w:tc>
        <w:tc>
          <w:tcPr>
            <w:tcW w:w="1240" w:type="pct"/>
            <w:tcBorders>
              <w:top w:val="nil"/>
              <w:left w:val="nil"/>
              <w:bottom w:val="single" w:sz="4" w:space="0" w:color="auto"/>
              <w:right w:val="single" w:sz="4" w:space="0" w:color="auto"/>
            </w:tcBorders>
            <w:shd w:val="clear" w:color="auto" w:fill="auto"/>
            <w:noWrap/>
            <w:vAlign w:val="center"/>
          </w:tcPr>
          <w:p w14:paraId="57E256D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0.94 (2.16)/55</w:t>
            </w:r>
          </w:p>
        </w:tc>
        <w:tc>
          <w:tcPr>
            <w:tcW w:w="888" w:type="pct"/>
            <w:tcBorders>
              <w:top w:val="nil"/>
              <w:left w:val="nil"/>
              <w:bottom w:val="single" w:sz="4" w:space="0" w:color="auto"/>
              <w:right w:val="nil"/>
            </w:tcBorders>
            <w:vAlign w:val="center"/>
          </w:tcPr>
          <w:p w14:paraId="212A05B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1.22 (4.40)/200</w:t>
            </w:r>
          </w:p>
        </w:tc>
        <w:tc>
          <w:tcPr>
            <w:tcW w:w="436" w:type="pct"/>
            <w:tcBorders>
              <w:top w:val="nil"/>
              <w:left w:val="nil"/>
              <w:bottom w:val="single" w:sz="4" w:space="0" w:color="auto"/>
              <w:right w:val="single" w:sz="4" w:space="0" w:color="auto"/>
            </w:tcBorders>
            <w:shd w:val="clear" w:color="auto" w:fill="auto"/>
            <w:noWrap/>
            <w:vAlign w:val="center"/>
          </w:tcPr>
          <w:p w14:paraId="642928B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0.43</w:t>
            </w:r>
          </w:p>
        </w:tc>
      </w:tr>
      <w:tr w:rsidR="003009BA" w:rsidRPr="00A371F0" w14:paraId="0510A669"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2816264"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Bilirubin, mg/dL</w:t>
            </w:r>
          </w:p>
        </w:tc>
        <w:tc>
          <w:tcPr>
            <w:tcW w:w="1057" w:type="pct"/>
            <w:tcBorders>
              <w:top w:val="nil"/>
              <w:left w:val="nil"/>
              <w:bottom w:val="single" w:sz="4" w:space="0" w:color="auto"/>
              <w:right w:val="single" w:sz="4" w:space="0" w:color="auto"/>
            </w:tcBorders>
            <w:shd w:val="clear" w:color="auto" w:fill="auto"/>
            <w:noWrap/>
            <w:vAlign w:val="center"/>
          </w:tcPr>
          <w:p w14:paraId="38A83A9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0.88 (1.62)/245</w:t>
            </w:r>
          </w:p>
        </w:tc>
        <w:tc>
          <w:tcPr>
            <w:tcW w:w="1240" w:type="pct"/>
            <w:tcBorders>
              <w:top w:val="nil"/>
              <w:left w:val="nil"/>
              <w:bottom w:val="single" w:sz="4" w:space="0" w:color="auto"/>
              <w:right w:val="single" w:sz="4" w:space="0" w:color="auto"/>
            </w:tcBorders>
            <w:shd w:val="clear" w:color="auto" w:fill="auto"/>
            <w:noWrap/>
            <w:vAlign w:val="center"/>
          </w:tcPr>
          <w:p w14:paraId="28DCAFC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0.78 (0.61)/70</w:t>
            </w:r>
          </w:p>
        </w:tc>
        <w:tc>
          <w:tcPr>
            <w:tcW w:w="888" w:type="pct"/>
            <w:tcBorders>
              <w:top w:val="nil"/>
              <w:left w:val="nil"/>
              <w:bottom w:val="single" w:sz="4" w:space="0" w:color="auto"/>
              <w:right w:val="nil"/>
            </w:tcBorders>
            <w:vAlign w:val="center"/>
          </w:tcPr>
          <w:p w14:paraId="354FB4D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0.77 (0.62)/240</w:t>
            </w:r>
          </w:p>
        </w:tc>
        <w:tc>
          <w:tcPr>
            <w:tcW w:w="436" w:type="pct"/>
            <w:tcBorders>
              <w:top w:val="nil"/>
              <w:left w:val="nil"/>
              <w:bottom w:val="single" w:sz="4" w:space="0" w:color="auto"/>
              <w:right w:val="single" w:sz="4" w:space="0" w:color="auto"/>
            </w:tcBorders>
            <w:shd w:val="clear" w:color="auto" w:fill="auto"/>
            <w:noWrap/>
            <w:vAlign w:val="center"/>
          </w:tcPr>
          <w:p w14:paraId="4DD87BC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0.76</w:t>
            </w:r>
          </w:p>
        </w:tc>
      </w:tr>
      <w:tr w:rsidR="003009BA" w:rsidRPr="00A371F0" w14:paraId="11046A4C"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6ACCB0F5"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AST, U/L</w:t>
            </w:r>
          </w:p>
        </w:tc>
        <w:tc>
          <w:tcPr>
            <w:tcW w:w="1057" w:type="pct"/>
            <w:tcBorders>
              <w:top w:val="nil"/>
              <w:left w:val="nil"/>
              <w:bottom w:val="single" w:sz="4" w:space="0" w:color="auto"/>
              <w:right w:val="single" w:sz="4" w:space="0" w:color="auto"/>
            </w:tcBorders>
            <w:shd w:val="clear" w:color="auto" w:fill="auto"/>
            <w:noWrap/>
            <w:vAlign w:val="center"/>
          </w:tcPr>
          <w:p w14:paraId="49AD844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59.72 (111.01)/291</w:t>
            </w:r>
          </w:p>
        </w:tc>
        <w:tc>
          <w:tcPr>
            <w:tcW w:w="1240" w:type="pct"/>
            <w:tcBorders>
              <w:top w:val="nil"/>
              <w:left w:val="nil"/>
              <w:bottom w:val="single" w:sz="4" w:space="0" w:color="auto"/>
              <w:right w:val="single" w:sz="4" w:space="0" w:color="auto"/>
            </w:tcBorders>
            <w:shd w:val="clear" w:color="auto" w:fill="auto"/>
            <w:noWrap/>
            <w:vAlign w:val="center"/>
          </w:tcPr>
          <w:p w14:paraId="20B8EA4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57.26 (48.76)/80</w:t>
            </w:r>
          </w:p>
        </w:tc>
        <w:tc>
          <w:tcPr>
            <w:tcW w:w="888" w:type="pct"/>
            <w:tcBorders>
              <w:top w:val="nil"/>
              <w:left w:val="nil"/>
              <w:bottom w:val="single" w:sz="4" w:space="0" w:color="auto"/>
              <w:right w:val="nil"/>
            </w:tcBorders>
            <w:vAlign w:val="center"/>
          </w:tcPr>
          <w:p w14:paraId="7100154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57.14 (64.61)/261</w:t>
            </w:r>
          </w:p>
        </w:tc>
        <w:tc>
          <w:tcPr>
            <w:tcW w:w="436" w:type="pct"/>
            <w:tcBorders>
              <w:top w:val="nil"/>
              <w:left w:val="nil"/>
              <w:bottom w:val="single" w:sz="4" w:space="0" w:color="auto"/>
              <w:right w:val="single" w:sz="4" w:space="0" w:color="auto"/>
            </w:tcBorders>
            <w:shd w:val="clear" w:color="auto" w:fill="auto"/>
            <w:noWrap/>
            <w:vAlign w:val="center"/>
          </w:tcPr>
          <w:p w14:paraId="2B3E530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0.83</w:t>
            </w:r>
          </w:p>
        </w:tc>
      </w:tr>
      <w:tr w:rsidR="003009BA" w:rsidRPr="00A371F0" w14:paraId="5BD1068B"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16E99E8"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Creatinine, mg/dL</w:t>
            </w:r>
          </w:p>
        </w:tc>
        <w:tc>
          <w:tcPr>
            <w:tcW w:w="1057" w:type="pct"/>
            <w:tcBorders>
              <w:top w:val="nil"/>
              <w:left w:val="nil"/>
              <w:bottom w:val="single" w:sz="4" w:space="0" w:color="auto"/>
              <w:right w:val="single" w:sz="4" w:space="0" w:color="auto"/>
            </w:tcBorders>
            <w:shd w:val="clear" w:color="auto" w:fill="auto"/>
            <w:noWrap/>
            <w:vAlign w:val="center"/>
          </w:tcPr>
          <w:p w14:paraId="3B13513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1.07 (0.71)/297</w:t>
            </w:r>
          </w:p>
        </w:tc>
        <w:tc>
          <w:tcPr>
            <w:tcW w:w="1240" w:type="pct"/>
            <w:tcBorders>
              <w:top w:val="nil"/>
              <w:left w:val="nil"/>
              <w:bottom w:val="single" w:sz="4" w:space="0" w:color="auto"/>
              <w:right w:val="single" w:sz="4" w:space="0" w:color="auto"/>
            </w:tcBorders>
            <w:shd w:val="clear" w:color="auto" w:fill="auto"/>
            <w:noWrap/>
            <w:vAlign w:val="center"/>
          </w:tcPr>
          <w:p w14:paraId="6F208A0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1.15 (1.08)/80</w:t>
            </w:r>
          </w:p>
        </w:tc>
        <w:tc>
          <w:tcPr>
            <w:tcW w:w="888" w:type="pct"/>
            <w:tcBorders>
              <w:top w:val="nil"/>
              <w:left w:val="nil"/>
              <w:bottom w:val="single" w:sz="4" w:space="0" w:color="auto"/>
              <w:right w:val="nil"/>
            </w:tcBorders>
            <w:vAlign w:val="center"/>
          </w:tcPr>
          <w:p w14:paraId="4E5BBB2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0.98 (0.48)/262</w:t>
            </w:r>
          </w:p>
        </w:tc>
        <w:tc>
          <w:tcPr>
            <w:tcW w:w="436" w:type="pct"/>
            <w:tcBorders>
              <w:top w:val="nil"/>
              <w:left w:val="nil"/>
              <w:bottom w:val="single" w:sz="4" w:space="0" w:color="auto"/>
              <w:right w:val="single" w:sz="4" w:space="0" w:color="auto"/>
            </w:tcBorders>
            <w:shd w:val="clear" w:color="auto" w:fill="auto"/>
            <w:noWrap/>
            <w:vAlign w:val="center"/>
          </w:tcPr>
          <w:p w14:paraId="3026CE9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0.59</w:t>
            </w:r>
          </w:p>
        </w:tc>
      </w:tr>
      <w:tr w:rsidR="003009BA" w:rsidRPr="00A371F0" w14:paraId="06F5003E"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CF4F475"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Urea, mg/dL</w:t>
            </w:r>
          </w:p>
        </w:tc>
        <w:tc>
          <w:tcPr>
            <w:tcW w:w="1057" w:type="pct"/>
            <w:tcBorders>
              <w:top w:val="nil"/>
              <w:left w:val="nil"/>
              <w:bottom w:val="single" w:sz="4" w:space="0" w:color="auto"/>
              <w:right w:val="single" w:sz="4" w:space="0" w:color="auto"/>
            </w:tcBorders>
            <w:shd w:val="clear" w:color="auto" w:fill="auto"/>
            <w:noWrap/>
            <w:vAlign w:val="center"/>
          </w:tcPr>
          <w:p w14:paraId="5C53374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46.26 (28.69)/197</w:t>
            </w:r>
          </w:p>
        </w:tc>
        <w:tc>
          <w:tcPr>
            <w:tcW w:w="1240" w:type="pct"/>
            <w:tcBorders>
              <w:top w:val="nil"/>
              <w:left w:val="nil"/>
              <w:bottom w:val="single" w:sz="4" w:space="0" w:color="auto"/>
              <w:right w:val="single" w:sz="4" w:space="0" w:color="auto"/>
            </w:tcBorders>
            <w:shd w:val="clear" w:color="auto" w:fill="auto"/>
            <w:noWrap/>
            <w:vAlign w:val="center"/>
          </w:tcPr>
          <w:p w14:paraId="7F7C3B3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44.19 (25.65)/66</w:t>
            </w:r>
          </w:p>
        </w:tc>
        <w:tc>
          <w:tcPr>
            <w:tcW w:w="888" w:type="pct"/>
            <w:tcBorders>
              <w:top w:val="nil"/>
              <w:left w:val="nil"/>
              <w:bottom w:val="single" w:sz="4" w:space="0" w:color="auto"/>
              <w:right w:val="nil"/>
            </w:tcBorders>
            <w:vAlign w:val="center"/>
          </w:tcPr>
          <w:p w14:paraId="5BF79A9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47.41 (28.18)/193</w:t>
            </w:r>
          </w:p>
        </w:tc>
        <w:tc>
          <w:tcPr>
            <w:tcW w:w="436" w:type="pct"/>
            <w:tcBorders>
              <w:top w:val="nil"/>
              <w:left w:val="nil"/>
              <w:bottom w:val="single" w:sz="4" w:space="0" w:color="auto"/>
              <w:right w:val="single" w:sz="4" w:space="0" w:color="auto"/>
            </w:tcBorders>
            <w:shd w:val="clear" w:color="auto" w:fill="auto"/>
            <w:noWrap/>
            <w:vAlign w:val="center"/>
          </w:tcPr>
          <w:p w14:paraId="44F1AFE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0.72</w:t>
            </w:r>
          </w:p>
        </w:tc>
      </w:tr>
      <w:tr w:rsidR="003009BA" w:rsidRPr="00A371F0" w14:paraId="4BAFFA64"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016F22A" w14:textId="77777777" w:rsidR="003009BA" w:rsidRPr="00A371F0" w:rsidRDefault="003009BA" w:rsidP="00B930C7">
            <w:pPr>
              <w:rPr>
                <w:color w:val="000000" w:themeColor="text1"/>
                <w:sz w:val="16"/>
                <w:szCs w:val="16"/>
                <w:lang w:val="en-US"/>
              </w:rPr>
            </w:pPr>
            <w:proofErr w:type="spellStart"/>
            <w:r w:rsidRPr="00A371F0">
              <w:rPr>
                <w:color w:val="000000" w:themeColor="text1"/>
                <w:sz w:val="16"/>
                <w:szCs w:val="16"/>
                <w:lang w:val="en-US"/>
              </w:rPr>
              <w:t>NTProBNP</w:t>
            </w:r>
            <w:proofErr w:type="spellEnd"/>
            <w:r w:rsidRPr="00A371F0">
              <w:rPr>
                <w:color w:val="000000" w:themeColor="text1"/>
                <w:sz w:val="16"/>
                <w:szCs w:val="16"/>
                <w:lang w:val="en-US"/>
              </w:rPr>
              <w:t xml:space="preserve">, </w:t>
            </w:r>
            <w:proofErr w:type="spellStart"/>
            <w:r w:rsidRPr="00A371F0">
              <w:rPr>
                <w:color w:val="000000" w:themeColor="text1"/>
                <w:sz w:val="16"/>
                <w:szCs w:val="16"/>
                <w:lang w:val="en-US"/>
              </w:rPr>
              <w:t>pg</w:t>
            </w:r>
            <w:proofErr w:type="spellEnd"/>
            <w:r w:rsidRPr="00A371F0">
              <w:rPr>
                <w:color w:val="000000" w:themeColor="text1"/>
                <w:sz w:val="16"/>
                <w:szCs w:val="16"/>
                <w:lang w:val="en-US"/>
              </w:rPr>
              <w:t>/mL</w:t>
            </w:r>
          </w:p>
        </w:tc>
        <w:tc>
          <w:tcPr>
            <w:tcW w:w="1057" w:type="pct"/>
            <w:tcBorders>
              <w:top w:val="nil"/>
              <w:left w:val="nil"/>
              <w:bottom w:val="single" w:sz="4" w:space="0" w:color="auto"/>
              <w:right w:val="single" w:sz="4" w:space="0" w:color="auto"/>
            </w:tcBorders>
            <w:shd w:val="clear" w:color="auto" w:fill="auto"/>
            <w:noWrap/>
            <w:vAlign w:val="center"/>
          </w:tcPr>
          <w:p w14:paraId="0B54EC1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2068 (6380)/46</w:t>
            </w:r>
          </w:p>
        </w:tc>
        <w:tc>
          <w:tcPr>
            <w:tcW w:w="1240" w:type="pct"/>
            <w:tcBorders>
              <w:top w:val="nil"/>
              <w:left w:val="nil"/>
              <w:bottom w:val="single" w:sz="4" w:space="0" w:color="auto"/>
              <w:right w:val="single" w:sz="4" w:space="0" w:color="auto"/>
            </w:tcBorders>
            <w:shd w:val="clear" w:color="auto" w:fill="auto"/>
            <w:noWrap/>
            <w:vAlign w:val="center"/>
          </w:tcPr>
          <w:p w14:paraId="53F2A02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1151 (1109)/7</w:t>
            </w:r>
          </w:p>
        </w:tc>
        <w:tc>
          <w:tcPr>
            <w:tcW w:w="888" w:type="pct"/>
            <w:tcBorders>
              <w:top w:val="nil"/>
              <w:left w:val="nil"/>
              <w:bottom w:val="single" w:sz="4" w:space="0" w:color="auto"/>
              <w:right w:val="nil"/>
            </w:tcBorders>
            <w:vAlign w:val="center"/>
          </w:tcPr>
          <w:p w14:paraId="1DF6BF3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1797 (4054)/43</w:t>
            </w:r>
          </w:p>
        </w:tc>
        <w:tc>
          <w:tcPr>
            <w:tcW w:w="436" w:type="pct"/>
            <w:tcBorders>
              <w:top w:val="nil"/>
              <w:left w:val="nil"/>
              <w:bottom w:val="single" w:sz="4" w:space="0" w:color="auto"/>
              <w:right w:val="single" w:sz="4" w:space="0" w:color="auto"/>
            </w:tcBorders>
            <w:shd w:val="clear" w:color="auto" w:fill="auto"/>
            <w:noWrap/>
            <w:vAlign w:val="center"/>
          </w:tcPr>
          <w:p w14:paraId="1E12A0C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0.24</w:t>
            </w:r>
          </w:p>
        </w:tc>
      </w:tr>
      <w:tr w:rsidR="003009BA" w:rsidRPr="00A371F0" w14:paraId="14F35A94" w14:textId="77777777" w:rsidTr="00B930C7">
        <w:trPr>
          <w:trHeight w:val="20"/>
        </w:trPr>
        <w:tc>
          <w:tcPr>
            <w:tcW w:w="1380" w:type="pct"/>
            <w:tcBorders>
              <w:top w:val="nil"/>
              <w:left w:val="single" w:sz="4" w:space="0" w:color="auto"/>
              <w:bottom w:val="single" w:sz="4" w:space="0" w:color="auto"/>
              <w:right w:val="single" w:sz="4" w:space="0" w:color="auto"/>
            </w:tcBorders>
            <w:shd w:val="clear" w:color="000000" w:fill="D9D9D9"/>
            <w:noWrap/>
            <w:vAlign w:val="center"/>
            <w:hideMark/>
          </w:tcPr>
          <w:p w14:paraId="3925BC53" w14:textId="77777777" w:rsidR="003009BA" w:rsidRPr="00A371F0" w:rsidRDefault="003009BA" w:rsidP="00B930C7">
            <w:pPr>
              <w:rPr>
                <w:b/>
                <w:bCs/>
                <w:i/>
                <w:iCs/>
                <w:color w:val="000000" w:themeColor="text1"/>
                <w:sz w:val="16"/>
                <w:szCs w:val="16"/>
                <w:lang w:val="en-US"/>
              </w:rPr>
            </w:pPr>
            <w:r w:rsidRPr="00A371F0">
              <w:rPr>
                <w:b/>
                <w:bCs/>
                <w:i/>
                <w:iCs/>
                <w:color w:val="000000" w:themeColor="text1"/>
                <w:sz w:val="16"/>
                <w:szCs w:val="16"/>
                <w:lang w:val="en-US"/>
              </w:rPr>
              <w:t>Vital signs</w:t>
            </w:r>
          </w:p>
        </w:tc>
        <w:tc>
          <w:tcPr>
            <w:tcW w:w="1057" w:type="pct"/>
            <w:tcBorders>
              <w:top w:val="nil"/>
              <w:left w:val="nil"/>
              <w:bottom w:val="single" w:sz="4" w:space="0" w:color="auto"/>
              <w:right w:val="single" w:sz="4" w:space="0" w:color="auto"/>
            </w:tcBorders>
            <w:shd w:val="clear" w:color="000000" w:fill="D9D9D9"/>
            <w:noWrap/>
            <w:vAlign w:val="center"/>
          </w:tcPr>
          <w:p w14:paraId="77B68880" w14:textId="77777777" w:rsidR="003009BA" w:rsidRPr="00A371F0" w:rsidRDefault="003009BA" w:rsidP="00B930C7">
            <w:pPr>
              <w:jc w:val="center"/>
              <w:rPr>
                <w:color w:val="000000" w:themeColor="text1"/>
                <w:sz w:val="16"/>
                <w:szCs w:val="16"/>
                <w:lang w:val="en-US"/>
              </w:rPr>
            </w:pPr>
          </w:p>
        </w:tc>
        <w:tc>
          <w:tcPr>
            <w:tcW w:w="1240" w:type="pct"/>
            <w:tcBorders>
              <w:top w:val="nil"/>
              <w:left w:val="nil"/>
              <w:bottom w:val="single" w:sz="4" w:space="0" w:color="auto"/>
              <w:right w:val="single" w:sz="4" w:space="0" w:color="auto"/>
            </w:tcBorders>
            <w:shd w:val="clear" w:color="000000" w:fill="D9D9D9"/>
            <w:noWrap/>
            <w:vAlign w:val="center"/>
          </w:tcPr>
          <w:p w14:paraId="309F9A3A" w14:textId="77777777" w:rsidR="003009BA" w:rsidRPr="00A371F0" w:rsidRDefault="003009BA" w:rsidP="00B930C7">
            <w:pPr>
              <w:jc w:val="center"/>
              <w:rPr>
                <w:color w:val="000000" w:themeColor="text1"/>
                <w:sz w:val="16"/>
                <w:szCs w:val="16"/>
                <w:lang w:val="en-US"/>
              </w:rPr>
            </w:pPr>
          </w:p>
        </w:tc>
        <w:tc>
          <w:tcPr>
            <w:tcW w:w="888" w:type="pct"/>
            <w:tcBorders>
              <w:top w:val="nil"/>
              <w:left w:val="nil"/>
              <w:bottom w:val="single" w:sz="4" w:space="0" w:color="auto"/>
              <w:right w:val="nil"/>
            </w:tcBorders>
            <w:shd w:val="clear" w:color="000000" w:fill="D9D9D9"/>
          </w:tcPr>
          <w:p w14:paraId="75EC6322" w14:textId="77777777" w:rsidR="003009BA" w:rsidRPr="00A371F0" w:rsidRDefault="003009BA" w:rsidP="00B930C7">
            <w:pPr>
              <w:jc w:val="center"/>
              <w:rPr>
                <w:color w:val="000000" w:themeColor="text1"/>
                <w:sz w:val="16"/>
                <w:szCs w:val="16"/>
                <w:lang w:val="en-US"/>
              </w:rPr>
            </w:pPr>
          </w:p>
        </w:tc>
        <w:tc>
          <w:tcPr>
            <w:tcW w:w="436" w:type="pct"/>
            <w:tcBorders>
              <w:top w:val="nil"/>
              <w:left w:val="nil"/>
              <w:bottom w:val="single" w:sz="4" w:space="0" w:color="auto"/>
              <w:right w:val="single" w:sz="4" w:space="0" w:color="auto"/>
            </w:tcBorders>
            <w:shd w:val="clear" w:color="000000" w:fill="D9D9D9"/>
            <w:noWrap/>
            <w:vAlign w:val="center"/>
          </w:tcPr>
          <w:p w14:paraId="08A3F4CF" w14:textId="77777777" w:rsidR="003009BA" w:rsidRPr="00A371F0" w:rsidRDefault="003009BA" w:rsidP="00B930C7">
            <w:pPr>
              <w:jc w:val="center"/>
              <w:rPr>
                <w:color w:val="000000" w:themeColor="text1"/>
                <w:sz w:val="16"/>
                <w:szCs w:val="16"/>
                <w:lang w:val="en-US"/>
              </w:rPr>
            </w:pPr>
          </w:p>
        </w:tc>
      </w:tr>
      <w:tr w:rsidR="003009BA" w:rsidRPr="00A371F0" w14:paraId="7E7FAC50"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6E6AE24"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Temperature, ºC</w:t>
            </w:r>
          </w:p>
        </w:tc>
        <w:tc>
          <w:tcPr>
            <w:tcW w:w="1057" w:type="pct"/>
            <w:tcBorders>
              <w:top w:val="nil"/>
              <w:left w:val="nil"/>
              <w:bottom w:val="single" w:sz="4" w:space="0" w:color="auto"/>
              <w:right w:val="single" w:sz="4" w:space="0" w:color="auto"/>
            </w:tcBorders>
            <w:shd w:val="clear" w:color="auto" w:fill="auto"/>
            <w:noWrap/>
            <w:vAlign w:val="center"/>
          </w:tcPr>
          <w:p w14:paraId="6AB374C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37.08 (1.10)/309</w:t>
            </w:r>
          </w:p>
        </w:tc>
        <w:tc>
          <w:tcPr>
            <w:tcW w:w="1240" w:type="pct"/>
            <w:tcBorders>
              <w:top w:val="nil"/>
              <w:left w:val="nil"/>
              <w:bottom w:val="single" w:sz="4" w:space="0" w:color="auto"/>
              <w:right w:val="single" w:sz="4" w:space="0" w:color="auto"/>
            </w:tcBorders>
            <w:shd w:val="clear" w:color="auto" w:fill="auto"/>
            <w:noWrap/>
            <w:vAlign w:val="center"/>
          </w:tcPr>
          <w:p w14:paraId="01936D4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36.87 (1.17)/75</w:t>
            </w:r>
          </w:p>
        </w:tc>
        <w:tc>
          <w:tcPr>
            <w:tcW w:w="888" w:type="pct"/>
            <w:tcBorders>
              <w:top w:val="nil"/>
              <w:left w:val="nil"/>
              <w:bottom w:val="single" w:sz="4" w:space="0" w:color="auto"/>
              <w:right w:val="nil"/>
            </w:tcBorders>
            <w:vAlign w:val="center"/>
          </w:tcPr>
          <w:p w14:paraId="0FD5049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36.66 (1.02)/251</w:t>
            </w:r>
          </w:p>
        </w:tc>
        <w:tc>
          <w:tcPr>
            <w:tcW w:w="436" w:type="pct"/>
            <w:tcBorders>
              <w:top w:val="nil"/>
              <w:left w:val="nil"/>
              <w:bottom w:val="single" w:sz="4" w:space="0" w:color="auto"/>
              <w:right w:val="single" w:sz="4" w:space="0" w:color="auto"/>
            </w:tcBorders>
            <w:shd w:val="clear" w:color="auto" w:fill="auto"/>
            <w:noWrap/>
            <w:vAlign w:val="center"/>
          </w:tcPr>
          <w:p w14:paraId="7A1E7BC8" w14:textId="77777777" w:rsidR="003009BA" w:rsidRPr="009C3F53" w:rsidRDefault="003009BA" w:rsidP="00B930C7">
            <w:pPr>
              <w:jc w:val="center"/>
              <w:rPr>
                <w:b/>
                <w:bCs/>
                <w:color w:val="000000" w:themeColor="text1"/>
                <w:sz w:val="16"/>
                <w:szCs w:val="16"/>
                <w:lang w:val="en-US"/>
              </w:rPr>
            </w:pPr>
            <w:r w:rsidRPr="009C3F53">
              <w:rPr>
                <w:b/>
                <w:bCs/>
                <w:color w:val="000000" w:themeColor="text1"/>
                <w:sz w:val="16"/>
                <w:szCs w:val="16"/>
                <w:lang w:val="en-US"/>
              </w:rPr>
              <w:t>&lt;0.001</w:t>
            </w:r>
          </w:p>
        </w:tc>
      </w:tr>
      <w:tr w:rsidR="003009BA" w:rsidRPr="00A371F0" w14:paraId="10F70E16"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3027D04"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Mean arterial pressure, mmHg</w:t>
            </w:r>
          </w:p>
        </w:tc>
        <w:tc>
          <w:tcPr>
            <w:tcW w:w="1057" w:type="pct"/>
            <w:tcBorders>
              <w:top w:val="nil"/>
              <w:left w:val="nil"/>
              <w:bottom w:val="single" w:sz="4" w:space="0" w:color="auto"/>
              <w:right w:val="single" w:sz="4" w:space="0" w:color="auto"/>
            </w:tcBorders>
            <w:shd w:val="clear" w:color="auto" w:fill="auto"/>
            <w:noWrap/>
            <w:vAlign w:val="center"/>
          </w:tcPr>
          <w:p w14:paraId="1182B0F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86.57 (14.70)/303</w:t>
            </w:r>
          </w:p>
        </w:tc>
        <w:tc>
          <w:tcPr>
            <w:tcW w:w="1240" w:type="pct"/>
            <w:tcBorders>
              <w:top w:val="nil"/>
              <w:left w:val="nil"/>
              <w:bottom w:val="single" w:sz="4" w:space="0" w:color="auto"/>
              <w:right w:val="single" w:sz="4" w:space="0" w:color="auto"/>
            </w:tcBorders>
            <w:shd w:val="clear" w:color="auto" w:fill="auto"/>
            <w:noWrap/>
            <w:vAlign w:val="center"/>
          </w:tcPr>
          <w:p w14:paraId="5DCC85A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88.33 (15.62)/75</w:t>
            </w:r>
          </w:p>
        </w:tc>
        <w:tc>
          <w:tcPr>
            <w:tcW w:w="888" w:type="pct"/>
            <w:tcBorders>
              <w:top w:val="nil"/>
              <w:left w:val="nil"/>
              <w:bottom w:val="single" w:sz="4" w:space="0" w:color="auto"/>
              <w:right w:val="nil"/>
            </w:tcBorders>
            <w:vAlign w:val="center"/>
          </w:tcPr>
          <w:p w14:paraId="0A30E4F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85.80 (15.10)/246</w:t>
            </w:r>
          </w:p>
        </w:tc>
        <w:tc>
          <w:tcPr>
            <w:tcW w:w="436" w:type="pct"/>
            <w:tcBorders>
              <w:top w:val="nil"/>
              <w:left w:val="nil"/>
              <w:bottom w:val="single" w:sz="4" w:space="0" w:color="auto"/>
              <w:right w:val="single" w:sz="4" w:space="0" w:color="auto"/>
            </w:tcBorders>
            <w:shd w:val="clear" w:color="auto" w:fill="auto"/>
            <w:noWrap/>
            <w:vAlign w:val="center"/>
          </w:tcPr>
          <w:p w14:paraId="10CC842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0.61</w:t>
            </w:r>
          </w:p>
        </w:tc>
      </w:tr>
      <w:tr w:rsidR="003009BA" w:rsidRPr="00A371F0" w14:paraId="564A7F47"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0E418C3"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Heart rate, bpm</w:t>
            </w:r>
          </w:p>
        </w:tc>
        <w:tc>
          <w:tcPr>
            <w:tcW w:w="1057" w:type="pct"/>
            <w:tcBorders>
              <w:top w:val="nil"/>
              <w:left w:val="nil"/>
              <w:bottom w:val="single" w:sz="4" w:space="0" w:color="auto"/>
              <w:right w:val="single" w:sz="4" w:space="0" w:color="auto"/>
            </w:tcBorders>
            <w:shd w:val="clear" w:color="auto" w:fill="auto"/>
            <w:noWrap/>
            <w:vAlign w:val="center"/>
          </w:tcPr>
          <w:p w14:paraId="7996E89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86.40 (18.60)/312</w:t>
            </w:r>
          </w:p>
        </w:tc>
        <w:tc>
          <w:tcPr>
            <w:tcW w:w="1240" w:type="pct"/>
            <w:tcBorders>
              <w:top w:val="nil"/>
              <w:left w:val="nil"/>
              <w:bottom w:val="single" w:sz="4" w:space="0" w:color="auto"/>
              <w:right w:val="single" w:sz="4" w:space="0" w:color="auto"/>
            </w:tcBorders>
            <w:shd w:val="clear" w:color="auto" w:fill="auto"/>
            <w:noWrap/>
            <w:vAlign w:val="center"/>
          </w:tcPr>
          <w:p w14:paraId="2D65336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84.68 (21.09)/74</w:t>
            </w:r>
          </w:p>
        </w:tc>
        <w:tc>
          <w:tcPr>
            <w:tcW w:w="888" w:type="pct"/>
            <w:tcBorders>
              <w:top w:val="nil"/>
              <w:left w:val="nil"/>
              <w:bottom w:val="single" w:sz="4" w:space="0" w:color="auto"/>
              <w:right w:val="nil"/>
            </w:tcBorders>
            <w:vAlign w:val="center"/>
          </w:tcPr>
          <w:p w14:paraId="1E72EFA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82.75 (18.23)/253</w:t>
            </w:r>
          </w:p>
        </w:tc>
        <w:tc>
          <w:tcPr>
            <w:tcW w:w="436" w:type="pct"/>
            <w:tcBorders>
              <w:top w:val="nil"/>
              <w:left w:val="nil"/>
              <w:bottom w:val="single" w:sz="4" w:space="0" w:color="auto"/>
              <w:right w:val="single" w:sz="4" w:space="0" w:color="auto"/>
            </w:tcBorders>
            <w:shd w:val="clear" w:color="auto" w:fill="auto"/>
            <w:noWrap/>
            <w:vAlign w:val="center"/>
          </w:tcPr>
          <w:p w14:paraId="3A61D58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0.08</w:t>
            </w:r>
          </w:p>
        </w:tc>
      </w:tr>
      <w:tr w:rsidR="003009BA" w:rsidRPr="00A371F0" w14:paraId="3D0334BA"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301A6B5"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SpO</w:t>
            </w:r>
            <w:r w:rsidRPr="00A371F0">
              <w:rPr>
                <w:color w:val="000000" w:themeColor="text1"/>
                <w:sz w:val="16"/>
                <w:szCs w:val="16"/>
                <w:vertAlign w:val="subscript"/>
                <w:lang w:val="en-US"/>
              </w:rPr>
              <w:t>2</w:t>
            </w:r>
            <w:r w:rsidRPr="00A371F0">
              <w:rPr>
                <w:color w:val="000000" w:themeColor="text1"/>
                <w:sz w:val="16"/>
                <w:szCs w:val="16"/>
                <w:lang w:val="en-US"/>
              </w:rPr>
              <w:t>, %</w:t>
            </w:r>
          </w:p>
        </w:tc>
        <w:tc>
          <w:tcPr>
            <w:tcW w:w="1057" w:type="pct"/>
            <w:tcBorders>
              <w:top w:val="nil"/>
              <w:left w:val="nil"/>
              <w:bottom w:val="single" w:sz="4" w:space="0" w:color="auto"/>
              <w:right w:val="single" w:sz="4" w:space="0" w:color="auto"/>
            </w:tcBorders>
            <w:shd w:val="clear" w:color="auto" w:fill="auto"/>
            <w:noWrap/>
            <w:vAlign w:val="center"/>
          </w:tcPr>
          <w:p w14:paraId="71650E0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87.74 (10.52)/299</w:t>
            </w:r>
          </w:p>
        </w:tc>
        <w:tc>
          <w:tcPr>
            <w:tcW w:w="1240" w:type="pct"/>
            <w:tcBorders>
              <w:top w:val="nil"/>
              <w:left w:val="nil"/>
              <w:bottom w:val="single" w:sz="4" w:space="0" w:color="auto"/>
              <w:right w:val="single" w:sz="4" w:space="0" w:color="auto"/>
            </w:tcBorders>
            <w:shd w:val="clear" w:color="auto" w:fill="auto"/>
            <w:noWrap/>
            <w:vAlign w:val="center"/>
          </w:tcPr>
          <w:p w14:paraId="4CD8C73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88.23 (7.35)/75</w:t>
            </w:r>
          </w:p>
        </w:tc>
        <w:tc>
          <w:tcPr>
            <w:tcW w:w="888" w:type="pct"/>
            <w:tcBorders>
              <w:top w:val="nil"/>
              <w:left w:val="nil"/>
              <w:bottom w:val="single" w:sz="4" w:space="0" w:color="auto"/>
              <w:right w:val="nil"/>
            </w:tcBorders>
            <w:vAlign w:val="center"/>
          </w:tcPr>
          <w:p w14:paraId="335F664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88.89 (7.38)/251</w:t>
            </w:r>
          </w:p>
        </w:tc>
        <w:tc>
          <w:tcPr>
            <w:tcW w:w="436" w:type="pct"/>
            <w:tcBorders>
              <w:top w:val="nil"/>
              <w:left w:val="nil"/>
              <w:bottom w:val="single" w:sz="4" w:space="0" w:color="auto"/>
              <w:right w:val="single" w:sz="4" w:space="0" w:color="auto"/>
            </w:tcBorders>
            <w:shd w:val="clear" w:color="auto" w:fill="auto"/>
            <w:noWrap/>
            <w:vAlign w:val="center"/>
          </w:tcPr>
          <w:p w14:paraId="6DE31E0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0.65</w:t>
            </w:r>
          </w:p>
        </w:tc>
      </w:tr>
      <w:tr w:rsidR="003009BA" w:rsidRPr="00A371F0" w14:paraId="2A82A81B"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3F0AA31B"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Respiratory rate, bpm</w:t>
            </w:r>
          </w:p>
        </w:tc>
        <w:tc>
          <w:tcPr>
            <w:tcW w:w="1057" w:type="pct"/>
            <w:tcBorders>
              <w:top w:val="nil"/>
              <w:left w:val="nil"/>
              <w:bottom w:val="single" w:sz="4" w:space="0" w:color="auto"/>
              <w:right w:val="single" w:sz="4" w:space="0" w:color="auto"/>
            </w:tcBorders>
            <w:shd w:val="clear" w:color="auto" w:fill="auto"/>
            <w:noWrap/>
            <w:vAlign w:val="center"/>
          </w:tcPr>
          <w:p w14:paraId="16200CF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26.66 (7.96)/283</w:t>
            </w:r>
          </w:p>
        </w:tc>
        <w:tc>
          <w:tcPr>
            <w:tcW w:w="1240" w:type="pct"/>
            <w:tcBorders>
              <w:top w:val="nil"/>
              <w:left w:val="nil"/>
              <w:bottom w:val="single" w:sz="4" w:space="0" w:color="auto"/>
              <w:right w:val="single" w:sz="4" w:space="0" w:color="auto"/>
            </w:tcBorders>
            <w:shd w:val="clear" w:color="auto" w:fill="auto"/>
            <w:noWrap/>
            <w:vAlign w:val="center"/>
          </w:tcPr>
          <w:p w14:paraId="669F190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24.85 (6.55)/72</w:t>
            </w:r>
          </w:p>
        </w:tc>
        <w:tc>
          <w:tcPr>
            <w:tcW w:w="888" w:type="pct"/>
            <w:tcBorders>
              <w:top w:val="nil"/>
              <w:left w:val="nil"/>
              <w:bottom w:val="single" w:sz="4" w:space="0" w:color="auto"/>
              <w:right w:val="nil"/>
            </w:tcBorders>
            <w:vAlign w:val="center"/>
          </w:tcPr>
          <w:p w14:paraId="008F261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25.03 (6.53)/233</w:t>
            </w:r>
          </w:p>
        </w:tc>
        <w:tc>
          <w:tcPr>
            <w:tcW w:w="436" w:type="pct"/>
            <w:tcBorders>
              <w:top w:val="nil"/>
              <w:left w:val="nil"/>
              <w:bottom w:val="single" w:sz="4" w:space="0" w:color="auto"/>
              <w:right w:val="single" w:sz="4" w:space="0" w:color="auto"/>
            </w:tcBorders>
            <w:shd w:val="clear" w:color="auto" w:fill="auto"/>
            <w:noWrap/>
            <w:vAlign w:val="center"/>
          </w:tcPr>
          <w:p w14:paraId="0EB40078" w14:textId="77777777" w:rsidR="003009BA" w:rsidRPr="009C3F53" w:rsidRDefault="003009BA" w:rsidP="00B930C7">
            <w:pPr>
              <w:jc w:val="center"/>
              <w:rPr>
                <w:b/>
                <w:bCs/>
                <w:color w:val="000000" w:themeColor="text1"/>
                <w:sz w:val="16"/>
                <w:szCs w:val="16"/>
                <w:lang w:val="en-US"/>
              </w:rPr>
            </w:pPr>
            <w:r w:rsidRPr="009C3F53">
              <w:rPr>
                <w:b/>
                <w:bCs/>
                <w:color w:val="000000" w:themeColor="text1"/>
                <w:sz w:val="16"/>
                <w:szCs w:val="16"/>
                <w:lang w:val="en-US"/>
              </w:rPr>
              <w:t>0.03</w:t>
            </w:r>
          </w:p>
        </w:tc>
      </w:tr>
      <w:tr w:rsidR="003009BA" w:rsidRPr="00A371F0" w14:paraId="419C38E1"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177CEBD"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PaO</w:t>
            </w:r>
            <w:r w:rsidRPr="00A371F0">
              <w:rPr>
                <w:color w:val="000000" w:themeColor="text1"/>
                <w:sz w:val="16"/>
                <w:szCs w:val="16"/>
                <w:vertAlign w:val="subscript"/>
                <w:lang w:val="en-US"/>
              </w:rPr>
              <w:t>2</w:t>
            </w:r>
            <w:r w:rsidRPr="00A371F0">
              <w:rPr>
                <w:color w:val="000000" w:themeColor="text1"/>
                <w:sz w:val="16"/>
                <w:szCs w:val="16"/>
                <w:lang w:val="en-US"/>
              </w:rPr>
              <w:t>/FiO</w:t>
            </w:r>
            <w:r w:rsidRPr="00A371F0">
              <w:rPr>
                <w:color w:val="000000" w:themeColor="text1"/>
                <w:sz w:val="16"/>
                <w:szCs w:val="16"/>
                <w:vertAlign w:val="subscript"/>
                <w:lang w:val="en-US"/>
              </w:rPr>
              <w:t>2</w:t>
            </w:r>
          </w:p>
        </w:tc>
        <w:tc>
          <w:tcPr>
            <w:tcW w:w="1057" w:type="pct"/>
            <w:tcBorders>
              <w:top w:val="nil"/>
              <w:left w:val="nil"/>
              <w:bottom w:val="single" w:sz="4" w:space="0" w:color="auto"/>
              <w:right w:val="single" w:sz="4" w:space="0" w:color="auto"/>
            </w:tcBorders>
            <w:shd w:val="clear" w:color="auto" w:fill="auto"/>
            <w:noWrap/>
            <w:vAlign w:val="center"/>
          </w:tcPr>
          <w:p w14:paraId="1C43105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149.44 (77.09)/254</w:t>
            </w:r>
          </w:p>
        </w:tc>
        <w:tc>
          <w:tcPr>
            <w:tcW w:w="1240" w:type="pct"/>
            <w:tcBorders>
              <w:top w:val="nil"/>
              <w:left w:val="nil"/>
              <w:bottom w:val="single" w:sz="4" w:space="0" w:color="auto"/>
              <w:right w:val="single" w:sz="4" w:space="0" w:color="auto"/>
            </w:tcBorders>
            <w:shd w:val="clear" w:color="auto" w:fill="auto"/>
            <w:noWrap/>
            <w:vAlign w:val="center"/>
          </w:tcPr>
          <w:p w14:paraId="53D6125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148.50 (68.47)/68</w:t>
            </w:r>
          </w:p>
        </w:tc>
        <w:tc>
          <w:tcPr>
            <w:tcW w:w="888" w:type="pct"/>
            <w:tcBorders>
              <w:top w:val="nil"/>
              <w:left w:val="nil"/>
              <w:bottom w:val="single" w:sz="4" w:space="0" w:color="auto"/>
              <w:right w:val="nil"/>
            </w:tcBorders>
            <w:vAlign w:val="center"/>
          </w:tcPr>
          <w:p w14:paraId="568AC42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153.2 (81.5)/226</w:t>
            </w:r>
          </w:p>
        </w:tc>
        <w:tc>
          <w:tcPr>
            <w:tcW w:w="436" w:type="pct"/>
            <w:tcBorders>
              <w:top w:val="nil"/>
              <w:left w:val="nil"/>
              <w:bottom w:val="single" w:sz="4" w:space="0" w:color="auto"/>
              <w:right w:val="single" w:sz="4" w:space="0" w:color="auto"/>
            </w:tcBorders>
            <w:shd w:val="clear" w:color="auto" w:fill="auto"/>
            <w:noWrap/>
            <w:vAlign w:val="center"/>
          </w:tcPr>
          <w:p w14:paraId="24934A7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0.92</w:t>
            </w:r>
          </w:p>
        </w:tc>
      </w:tr>
      <w:tr w:rsidR="003009BA" w:rsidRPr="00A371F0" w14:paraId="1DEE5D36" w14:textId="77777777" w:rsidTr="00B930C7">
        <w:trPr>
          <w:trHeight w:val="20"/>
        </w:trPr>
        <w:tc>
          <w:tcPr>
            <w:tcW w:w="1380" w:type="pct"/>
            <w:tcBorders>
              <w:top w:val="nil"/>
              <w:left w:val="single" w:sz="4" w:space="0" w:color="auto"/>
              <w:bottom w:val="single" w:sz="4" w:space="0" w:color="auto"/>
              <w:right w:val="single" w:sz="4" w:space="0" w:color="auto"/>
            </w:tcBorders>
            <w:shd w:val="clear" w:color="000000" w:fill="D9D9D9"/>
            <w:noWrap/>
            <w:vAlign w:val="center"/>
            <w:hideMark/>
          </w:tcPr>
          <w:p w14:paraId="213EE96E" w14:textId="77777777" w:rsidR="003009BA" w:rsidRPr="00A371F0" w:rsidRDefault="003009BA" w:rsidP="00B930C7">
            <w:pPr>
              <w:rPr>
                <w:b/>
                <w:bCs/>
                <w:i/>
                <w:iCs/>
                <w:color w:val="000000" w:themeColor="text1"/>
                <w:sz w:val="16"/>
                <w:szCs w:val="16"/>
                <w:lang w:val="en-US"/>
              </w:rPr>
            </w:pPr>
            <w:r w:rsidRPr="00A371F0">
              <w:rPr>
                <w:b/>
                <w:bCs/>
                <w:i/>
                <w:iCs/>
                <w:color w:val="000000" w:themeColor="text1"/>
                <w:sz w:val="16"/>
                <w:szCs w:val="16"/>
                <w:lang w:val="en-US"/>
              </w:rPr>
              <w:t>Severity scores</w:t>
            </w:r>
          </w:p>
        </w:tc>
        <w:tc>
          <w:tcPr>
            <w:tcW w:w="1057" w:type="pct"/>
            <w:tcBorders>
              <w:top w:val="nil"/>
              <w:left w:val="nil"/>
              <w:bottom w:val="single" w:sz="4" w:space="0" w:color="auto"/>
              <w:right w:val="single" w:sz="4" w:space="0" w:color="auto"/>
            </w:tcBorders>
            <w:shd w:val="clear" w:color="000000" w:fill="D9D9D9"/>
            <w:noWrap/>
            <w:vAlign w:val="center"/>
          </w:tcPr>
          <w:p w14:paraId="058DE4B3" w14:textId="77777777" w:rsidR="003009BA" w:rsidRPr="00A371F0" w:rsidRDefault="003009BA" w:rsidP="00B930C7">
            <w:pPr>
              <w:jc w:val="center"/>
              <w:rPr>
                <w:color w:val="000000" w:themeColor="text1"/>
                <w:sz w:val="16"/>
                <w:szCs w:val="16"/>
                <w:lang w:val="en-US"/>
              </w:rPr>
            </w:pPr>
          </w:p>
        </w:tc>
        <w:tc>
          <w:tcPr>
            <w:tcW w:w="1240" w:type="pct"/>
            <w:tcBorders>
              <w:top w:val="nil"/>
              <w:left w:val="nil"/>
              <w:bottom w:val="single" w:sz="4" w:space="0" w:color="auto"/>
              <w:right w:val="single" w:sz="4" w:space="0" w:color="auto"/>
            </w:tcBorders>
            <w:shd w:val="clear" w:color="000000" w:fill="D9D9D9"/>
            <w:noWrap/>
            <w:vAlign w:val="center"/>
          </w:tcPr>
          <w:p w14:paraId="2F8B624C" w14:textId="77777777" w:rsidR="003009BA" w:rsidRPr="00A371F0" w:rsidRDefault="003009BA" w:rsidP="00B930C7">
            <w:pPr>
              <w:jc w:val="center"/>
              <w:rPr>
                <w:color w:val="000000" w:themeColor="text1"/>
                <w:sz w:val="16"/>
                <w:szCs w:val="16"/>
                <w:lang w:val="en-US"/>
              </w:rPr>
            </w:pPr>
          </w:p>
        </w:tc>
        <w:tc>
          <w:tcPr>
            <w:tcW w:w="888" w:type="pct"/>
            <w:tcBorders>
              <w:top w:val="nil"/>
              <w:left w:val="nil"/>
              <w:bottom w:val="single" w:sz="4" w:space="0" w:color="auto"/>
              <w:right w:val="nil"/>
            </w:tcBorders>
            <w:shd w:val="clear" w:color="000000" w:fill="D9D9D9"/>
          </w:tcPr>
          <w:p w14:paraId="1146CB17" w14:textId="77777777" w:rsidR="003009BA" w:rsidRPr="00A371F0" w:rsidRDefault="003009BA" w:rsidP="00B930C7">
            <w:pPr>
              <w:jc w:val="center"/>
              <w:rPr>
                <w:color w:val="000000" w:themeColor="text1"/>
                <w:sz w:val="16"/>
                <w:szCs w:val="16"/>
                <w:lang w:val="en-US"/>
              </w:rPr>
            </w:pPr>
          </w:p>
        </w:tc>
        <w:tc>
          <w:tcPr>
            <w:tcW w:w="436" w:type="pct"/>
            <w:tcBorders>
              <w:top w:val="nil"/>
              <w:left w:val="nil"/>
              <w:bottom w:val="single" w:sz="4" w:space="0" w:color="auto"/>
              <w:right w:val="single" w:sz="4" w:space="0" w:color="auto"/>
            </w:tcBorders>
            <w:shd w:val="clear" w:color="000000" w:fill="D9D9D9"/>
            <w:noWrap/>
            <w:vAlign w:val="center"/>
          </w:tcPr>
          <w:p w14:paraId="63E9DDC9" w14:textId="77777777" w:rsidR="003009BA" w:rsidRPr="00A371F0" w:rsidRDefault="003009BA" w:rsidP="00B930C7">
            <w:pPr>
              <w:jc w:val="center"/>
              <w:rPr>
                <w:color w:val="000000" w:themeColor="text1"/>
                <w:sz w:val="16"/>
                <w:szCs w:val="16"/>
                <w:lang w:val="en-US"/>
              </w:rPr>
            </w:pPr>
          </w:p>
        </w:tc>
      </w:tr>
      <w:tr w:rsidR="003009BA" w:rsidRPr="00A371F0" w14:paraId="317C2F1C"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C7A9763"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APACHE II</w:t>
            </w:r>
          </w:p>
        </w:tc>
        <w:tc>
          <w:tcPr>
            <w:tcW w:w="1057" w:type="pct"/>
            <w:tcBorders>
              <w:top w:val="nil"/>
              <w:left w:val="nil"/>
              <w:bottom w:val="single" w:sz="4" w:space="0" w:color="auto"/>
              <w:right w:val="single" w:sz="4" w:space="0" w:color="auto"/>
            </w:tcBorders>
            <w:shd w:val="clear" w:color="auto" w:fill="auto"/>
            <w:noWrap/>
            <w:vAlign w:val="center"/>
          </w:tcPr>
          <w:p w14:paraId="660EA8B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13.14 (5.87)/252</w:t>
            </w:r>
          </w:p>
        </w:tc>
        <w:tc>
          <w:tcPr>
            <w:tcW w:w="1240" w:type="pct"/>
            <w:tcBorders>
              <w:top w:val="nil"/>
              <w:left w:val="nil"/>
              <w:bottom w:val="single" w:sz="4" w:space="0" w:color="auto"/>
              <w:right w:val="single" w:sz="4" w:space="0" w:color="auto"/>
            </w:tcBorders>
            <w:shd w:val="clear" w:color="auto" w:fill="auto"/>
            <w:noWrap/>
            <w:vAlign w:val="center"/>
          </w:tcPr>
          <w:p w14:paraId="5B6ABEE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14.14 (7.28)/86</w:t>
            </w:r>
          </w:p>
        </w:tc>
        <w:tc>
          <w:tcPr>
            <w:tcW w:w="888" w:type="pct"/>
            <w:tcBorders>
              <w:top w:val="nil"/>
              <w:left w:val="nil"/>
              <w:bottom w:val="single" w:sz="4" w:space="0" w:color="auto"/>
              <w:right w:val="nil"/>
            </w:tcBorders>
            <w:vAlign w:val="center"/>
          </w:tcPr>
          <w:p w14:paraId="292AA8F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13.64 (6.51)/254</w:t>
            </w:r>
          </w:p>
        </w:tc>
        <w:tc>
          <w:tcPr>
            <w:tcW w:w="436" w:type="pct"/>
            <w:tcBorders>
              <w:top w:val="nil"/>
              <w:left w:val="nil"/>
              <w:bottom w:val="single" w:sz="4" w:space="0" w:color="auto"/>
              <w:right w:val="single" w:sz="4" w:space="0" w:color="auto"/>
            </w:tcBorders>
            <w:shd w:val="clear" w:color="auto" w:fill="auto"/>
            <w:noWrap/>
            <w:vAlign w:val="center"/>
          </w:tcPr>
          <w:p w14:paraId="64A1E28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0.80</w:t>
            </w:r>
          </w:p>
        </w:tc>
      </w:tr>
      <w:tr w:rsidR="003009BA" w:rsidRPr="00A371F0" w14:paraId="4BB37CC7"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4280564"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CURB65</w:t>
            </w:r>
          </w:p>
        </w:tc>
        <w:tc>
          <w:tcPr>
            <w:tcW w:w="1057" w:type="pct"/>
            <w:tcBorders>
              <w:top w:val="nil"/>
              <w:left w:val="nil"/>
              <w:bottom w:val="single" w:sz="4" w:space="0" w:color="auto"/>
              <w:right w:val="single" w:sz="4" w:space="0" w:color="auto"/>
            </w:tcBorders>
            <w:shd w:val="clear" w:color="auto" w:fill="auto"/>
            <w:noWrap/>
            <w:vAlign w:val="center"/>
          </w:tcPr>
          <w:p w14:paraId="0E6373F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1.80 (1.20)/138</w:t>
            </w:r>
          </w:p>
        </w:tc>
        <w:tc>
          <w:tcPr>
            <w:tcW w:w="1240" w:type="pct"/>
            <w:tcBorders>
              <w:top w:val="nil"/>
              <w:left w:val="nil"/>
              <w:bottom w:val="single" w:sz="4" w:space="0" w:color="auto"/>
              <w:right w:val="single" w:sz="4" w:space="0" w:color="auto"/>
            </w:tcBorders>
            <w:shd w:val="clear" w:color="auto" w:fill="auto"/>
            <w:noWrap/>
            <w:vAlign w:val="center"/>
          </w:tcPr>
          <w:p w14:paraId="1865A6A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1.94 (1.01)/32</w:t>
            </w:r>
          </w:p>
        </w:tc>
        <w:tc>
          <w:tcPr>
            <w:tcW w:w="888" w:type="pct"/>
            <w:tcBorders>
              <w:top w:val="nil"/>
              <w:left w:val="nil"/>
              <w:bottom w:val="single" w:sz="4" w:space="0" w:color="auto"/>
              <w:right w:val="nil"/>
            </w:tcBorders>
            <w:vAlign w:val="center"/>
          </w:tcPr>
          <w:p w14:paraId="0EB6095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1.96 (1.28)/115</w:t>
            </w:r>
          </w:p>
        </w:tc>
        <w:tc>
          <w:tcPr>
            <w:tcW w:w="436" w:type="pct"/>
            <w:tcBorders>
              <w:top w:val="nil"/>
              <w:left w:val="nil"/>
              <w:bottom w:val="single" w:sz="4" w:space="0" w:color="auto"/>
              <w:right w:val="single" w:sz="4" w:space="0" w:color="auto"/>
            </w:tcBorders>
            <w:shd w:val="clear" w:color="auto" w:fill="auto"/>
            <w:noWrap/>
            <w:vAlign w:val="center"/>
          </w:tcPr>
          <w:p w14:paraId="78901CF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0.50</w:t>
            </w:r>
          </w:p>
        </w:tc>
      </w:tr>
      <w:tr w:rsidR="003009BA" w:rsidRPr="00A371F0" w14:paraId="43BA3547" w14:textId="77777777" w:rsidTr="00B930C7">
        <w:trPr>
          <w:trHeight w:val="2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3FC6CAB7"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SOFA</w:t>
            </w:r>
          </w:p>
        </w:tc>
        <w:tc>
          <w:tcPr>
            <w:tcW w:w="1057" w:type="pct"/>
            <w:tcBorders>
              <w:top w:val="nil"/>
              <w:left w:val="nil"/>
              <w:bottom w:val="single" w:sz="4" w:space="0" w:color="auto"/>
              <w:right w:val="single" w:sz="4" w:space="0" w:color="auto"/>
            </w:tcBorders>
            <w:shd w:val="clear" w:color="auto" w:fill="auto"/>
            <w:noWrap/>
            <w:vAlign w:val="center"/>
          </w:tcPr>
          <w:p w14:paraId="485BA1F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5.70 (2.88)/208</w:t>
            </w:r>
          </w:p>
        </w:tc>
        <w:tc>
          <w:tcPr>
            <w:tcW w:w="1240" w:type="pct"/>
            <w:tcBorders>
              <w:top w:val="nil"/>
              <w:left w:val="nil"/>
              <w:bottom w:val="single" w:sz="4" w:space="0" w:color="auto"/>
              <w:right w:val="single" w:sz="4" w:space="0" w:color="auto"/>
            </w:tcBorders>
            <w:shd w:val="clear" w:color="auto" w:fill="auto"/>
            <w:noWrap/>
            <w:vAlign w:val="center"/>
          </w:tcPr>
          <w:p w14:paraId="7E60CE7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6.02 (3.36)/51</w:t>
            </w:r>
          </w:p>
        </w:tc>
        <w:tc>
          <w:tcPr>
            <w:tcW w:w="888" w:type="pct"/>
            <w:tcBorders>
              <w:top w:val="nil"/>
              <w:left w:val="nil"/>
              <w:bottom w:val="single" w:sz="4" w:space="0" w:color="auto"/>
              <w:right w:val="nil"/>
            </w:tcBorders>
            <w:vAlign w:val="center"/>
          </w:tcPr>
          <w:p w14:paraId="62DD168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5.44 (2.89)/209</w:t>
            </w:r>
          </w:p>
        </w:tc>
        <w:tc>
          <w:tcPr>
            <w:tcW w:w="436" w:type="pct"/>
            <w:tcBorders>
              <w:top w:val="nil"/>
              <w:left w:val="nil"/>
              <w:bottom w:val="single" w:sz="4" w:space="0" w:color="auto"/>
              <w:right w:val="single" w:sz="4" w:space="0" w:color="auto"/>
            </w:tcBorders>
            <w:shd w:val="clear" w:color="auto" w:fill="auto"/>
            <w:noWrap/>
            <w:vAlign w:val="center"/>
          </w:tcPr>
          <w:p w14:paraId="56B6F3F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0.38</w:t>
            </w:r>
          </w:p>
        </w:tc>
      </w:tr>
    </w:tbl>
    <w:p w14:paraId="599AC9DF" w14:textId="77777777" w:rsidR="003009BA" w:rsidRPr="00A371F0" w:rsidRDefault="003009BA" w:rsidP="003009BA">
      <w:pPr>
        <w:rPr>
          <w:color w:val="000000" w:themeColor="text1"/>
          <w:sz w:val="20"/>
          <w:szCs w:val="20"/>
          <w:lang w:val="en-US"/>
        </w:rPr>
      </w:pPr>
    </w:p>
    <w:p w14:paraId="223F4B20" w14:textId="77777777" w:rsidR="003009BA" w:rsidRPr="00A371F0" w:rsidRDefault="003009BA" w:rsidP="003009BA">
      <w:pPr>
        <w:rPr>
          <w:color w:val="000000"/>
          <w:sz w:val="20"/>
          <w:szCs w:val="20"/>
          <w:lang w:val="en-US"/>
        </w:rPr>
      </w:pPr>
      <w:r w:rsidRPr="00A371F0">
        <w:rPr>
          <w:color w:val="000000"/>
          <w:sz w:val="20"/>
          <w:szCs w:val="20"/>
          <w:lang w:val="en-US"/>
        </w:rPr>
        <w:t xml:space="preserve">COPD: Chronic Obstructive Pulmonary Disease; CRP: C- Reactive Protein; LDH: Lactate dehydrogenase; AST: Aspartate Aminotransferase; </w:t>
      </w:r>
      <w:proofErr w:type="spellStart"/>
      <w:r w:rsidRPr="00A371F0">
        <w:rPr>
          <w:color w:val="000000"/>
          <w:sz w:val="20"/>
          <w:szCs w:val="20"/>
          <w:lang w:val="en-US"/>
        </w:rPr>
        <w:t>NTProBNP</w:t>
      </w:r>
      <w:proofErr w:type="spellEnd"/>
      <w:r w:rsidRPr="00A371F0">
        <w:rPr>
          <w:color w:val="000000"/>
          <w:sz w:val="20"/>
          <w:szCs w:val="20"/>
          <w:lang w:val="en-US"/>
        </w:rPr>
        <w:t>: N-terminal pro-brain natriuretic peptide; APACHE: Acute Physiology and Chronic Health Evaluation; CURB65: Confusion, uremia, elevated respiratory rate, hypotension, and aged 65 years or older; SOFA: Sequential Organ Failure Assessment</w:t>
      </w:r>
    </w:p>
    <w:p w14:paraId="7131DFAA" w14:textId="77777777" w:rsidR="003009BA" w:rsidRPr="00A371F0" w:rsidRDefault="003009BA" w:rsidP="003009BA">
      <w:pPr>
        <w:rPr>
          <w:color w:val="000000" w:themeColor="text1"/>
          <w:sz w:val="20"/>
          <w:szCs w:val="20"/>
          <w:lang w:val="en-US"/>
        </w:rPr>
      </w:pPr>
    </w:p>
    <w:p w14:paraId="215E832E" w14:textId="77777777" w:rsidR="003009BA" w:rsidRPr="00A371F0" w:rsidRDefault="003009BA" w:rsidP="003009BA">
      <w:pPr>
        <w:rPr>
          <w:b/>
          <w:bCs/>
          <w:color w:val="000000" w:themeColor="text1"/>
          <w:sz w:val="20"/>
          <w:szCs w:val="20"/>
          <w:lang w:val="en-US"/>
        </w:rPr>
      </w:pPr>
    </w:p>
    <w:p w14:paraId="41DB5074" w14:textId="77777777" w:rsidR="003009BA" w:rsidRPr="00A371F0" w:rsidRDefault="003009BA" w:rsidP="003009BA">
      <w:pPr>
        <w:rPr>
          <w:color w:val="000000" w:themeColor="text1"/>
          <w:sz w:val="20"/>
          <w:szCs w:val="20"/>
          <w:lang w:val="en-US"/>
        </w:rPr>
        <w:sectPr w:rsidR="003009BA" w:rsidRPr="00A371F0" w:rsidSect="00087A1E">
          <w:footerReference w:type="default" r:id="rId8"/>
          <w:pgSz w:w="11900" w:h="16840"/>
          <w:pgMar w:top="1417" w:right="1701" w:bottom="1417" w:left="1701" w:header="708" w:footer="708" w:gutter="0"/>
          <w:cols w:space="708"/>
          <w:docGrid w:linePitch="360"/>
        </w:sectPr>
      </w:pPr>
    </w:p>
    <w:p w14:paraId="76CD7220" w14:textId="2C6498F6" w:rsidR="003009BA" w:rsidRPr="009C3F53" w:rsidRDefault="003009BA" w:rsidP="003009BA">
      <w:pPr>
        <w:rPr>
          <w:bCs/>
          <w:color w:val="000000" w:themeColor="text1"/>
          <w:sz w:val="20"/>
          <w:szCs w:val="20"/>
          <w:lang w:val="en-US"/>
        </w:rPr>
      </w:pPr>
      <w:r w:rsidRPr="00A371F0">
        <w:rPr>
          <w:b/>
          <w:color w:val="000000" w:themeColor="text1"/>
          <w:sz w:val="20"/>
          <w:szCs w:val="20"/>
          <w:lang w:val="en-US"/>
        </w:rPr>
        <w:lastRenderedPageBreak/>
        <w:t>Table S</w:t>
      </w:r>
      <w:r w:rsidR="009C3F53">
        <w:rPr>
          <w:b/>
          <w:color w:val="000000" w:themeColor="text1"/>
          <w:sz w:val="20"/>
          <w:szCs w:val="20"/>
          <w:lang w:val="en-US"/>
        </w:rPr>
        <w:t>4</w:t>
      </w:r>
      <w:r w:rsidRPr="00A371F0">
        <w:rPr>
          <w:b/>
          <w:color w:val="000000" w:themeColor="text1"/>
          <w:sz w:val="20"/>
          <w:szCs w:val="20"/>
          <w:lang w:val="en-US"/>
        </w:rPr>
        <w:t xml:space="preserve">. </w:t>
      </w:r>
      <w:r w:rsidRPr="009C3F53">
        <w:rPr>
          <w:bCs/>
          <w:color w:val="000000" w:themeColor="text1"/>
          <w:sz w:val="20"/>
          <w:szCs w:val="20"/>
          <w:lang w:val="en-US"/>
        </w:rPr>
        <w:t>Outcomes according to the use of early low or moderate-high doses of corticosteroids.</w:t>
      </w:r>
      <w:r w:rsidR="009C3F53">
        <w:rPr>
          <w:bCs/>
          <w:color w:val="000000" w:themeColor="text1"/>
          <w:sz w:val="20"/>
          <w:szCs w:val="20"/>
          <w:lang w:val="en-US"/>
        </w:rPr>
        <w:t xml:space="preserve"> IPW sample, n</w:t>
      </w:r>
      <w:r w:rsidR="009C3F53" w:rsidRPr="009C3F53">
        <w:rPr>
          <w:bCs/>
          <w:color w:val="000000" w:themeColor="text1"/>
          <w:sz w:val="20"/>
          <w:szCs w:val="20"/>
          <w:lang w:val="en-US"/>
        </w:rPr>
        <w:t>=386</w:t>
      </w:r>
    </w:p>
    <w:p w14:paraId="42A031DB" w14:textId="77777777" w:rsidR="003009BA" w:rsidRPr="00A371F0" w:rsidRDefault="003009BA" w:rsidP="003009BA">
      <w:pPr>
        <w:rPr>
          <w:color w:val="000000" w:themeColor="text1"/>
          <w:sz w:val="20"/>
          <w:szCs w:val="20"/>
          <w:lang w:val="en-US"/>
        </w:rPr>
      </w:pPr>
    </w:p>
    <w:tbl>
      <w:tblPr>
        <w:tblW w:w="5000" w:type="pct"/>
        <w:tblLayout w:type="fixed"/>
        <w:tblCellMar>
          <w:left w:w="70" w:type="dxa"/>
          <w:right w:w="70" w:type="dxa"/>
        </w:tblCellMar>
        <w:tblLook w:val="04A0" w:firstRow="1" w:lastRow="0" w:firstColumn="1" w:lastColumn="0" w:noHBand="0" w:noVBand="1"/>
      </w:tblPr>
      <w:tblGrid>
        <w:gridCol w:w="6603"/>
        <w:gridCol w:w="1330"/>
        <w:gridCol w:w="2127"/>
        <w:gridCol w:w="980"/>
        <w:gridCol w:w="1856"/>
        <w:gridCol w:w="1100"/>
      </w:tblGrid>
      <w:tr w:rsidR="003009BA" w:rsidRPr="00A371F0" w14:paraId="0B9BB72F" w14:textId="77777777" w:rsidTr="00B930C7">
        <w:trPr>
          <w:trHeight w:val="20"/>
        </w:trPr>
        <w:tc>
          <w:tcPr>
            <w:tcW w:w="2359" w:type="pct"/>
            <w:tcBorders>
              <w:top w:val="single" w:sz="4" w:space="0" w:color="auto"/>
              <w:left w:val="single" w:sz="4" w:space="0" w:color="auto"/>
              <w:bottom w:val="single" w:sz="4" w:space="0" w:color="auto"/>
            </w:tcBorders>
            <w:shd w:val="clear" w:color="auto" w:fill="auto"/>
            <w:noWrap/>
            <w:hideMark/>
          </w:tcPr>
          <w:p w14:paraId="16A57EB2" w14:textId="77777777" w:rsidR="003009BA" w:rsidRPr="00A371F0" w:rsidRDefault="003009BA" w:rsidP="00B930C7">
            <w:pPr>
              <w:rPr>
                <w:color w:val="000000" w:themeColor="text1"/>
                <w:sz w:val="20"/>
                <w:szCs w:val="20"/>
                <w:lang w:val="en-US"/>
              </w:rPr>
            </w:pPr>
            <w:r w:rsidRPr="00A371F0">
              <w:rPr>
                <w:color w:val="000000" w:themeColor="text1"/>
                <w:sz w:val="20"/>
                <w:szCs w:val="20"/>
                <w:lang w:val="en-US"/>
              </w:rPr>
              <w:t> </w:t>
            </w:r>
          </w:p>
        </w:tc>
        <w:tc>
          <w:tcPr>
            <w:tcW w:w="475" w:type="pct"/>
            <w:tcBorders>
              <w:top w:val="single" w:sz="4" w:space="0" w:color="auto"/>
              <w:bottom w:val="single" w:sz="4" w:space="0" w:color="auto"/>
            </w:tcBorders>
            <w:shd w:val="clear" w:color="auto" w:fill="auto"/>
            <w:noWrap/>
            <w:hideMark/>
          </w:tcPr>
          <w:p w14:paraId="65FA27DC" w14:textId="77777777" w:rsidR="003009BA" w:rsidRPr="00A371F0" w:rsidRDefault="003009BA" w:rsidP="00B930C7">
            <w:pPr>
              <w:jc w:val="center"/>
              <w:rPr>
                <w:b/>
                <w:bCs/>
                <w:color w:val="000000" w:themeColor="text1"/>
                <w:sz w:val="20"/>
                <w:szCs w:val="20"/>
                <w:lang w:val="en-US"/>
              </w:rPr>
            </w:pPr>
            <w:r w:rsidRPr="00A371F0">
              <w:rPr>
                <w:b/>
                <w:bCs/>
                <w:color w:val="000000" w:themeColor="text1"/>
                <w:sz w:val="20"/>
                <w:szCs w:val="20"/>
                <w:lang w:val="en-US"/>
              </w:rPr>
              <w:t>Non early steroids</w:t>
            </w:r>
          </w:p>
        </w:tc>
        <w:tc>
          <w:tcPr>
            <w:tcW w:w="760" w:type="pct"/>
            <w:tcBorders>
              <w:top w:val="single" w:sz="4" w:space="0" w:color="auto"/>
              <w:bottom w:val="single" w:sz="4" w:space="0" w:color="auto"/>
            </w:tcBorders>
            <w:vAlign w:val="center"/>
          </w:tcPr>
          <w:p w14:paraId="48D821C6" w14:textId="77777777" w:rsidR="003009BA" w:rsidRPr="00A371F0" w:rsidRDefault="003009BA" w:rsidP="00B930C7">
            <w:pPr>
              <w:jc w:val="center"/>
              <w:rPr>
                <w:b/>
                <w:bCs/>
                <w:color w:val="000000" w:themeColor="text1"/>
                <w:sz w:val="20"/>
                <w:szCs w:val="20"/>
                <w:lang w:val="en-US"/>
              </w:rPr>
            </w:pPr>
            <w:r w:rsidRPr="00A371F0">
              <w:rPr>
                <w:b/>
                <w:bCs/>
                <w:color w:val="000000" w:themeColor="text1"/>
                <w:sz w:val="20"/>
                <w:szCs w:val="20"/>
                <w:lang w:val="en-US"/>
              </w:rPr>
              <w:t xml:space="preserve">Low-early dose </w:t>
            </w:r>
          </w:p>
        </w:tc>
        <w:tc>
          <w:tcPr>
            <w:tcW w:w="350" w:type="pct"/>
            <w:tcBorders>
              <w:top w:val="single" w:sz="4" w:space="0" w:color="auto"/>
              <w:bottom w:val="single" w:sz="4" w:space="0" w:color="auto"/>
            </w:tcBorders>
          </w:tcPr>
          <w:p w14:paraId="269496A0" w14:textId="77777777" w:rsidR="003009BA" w:rsidRPr="00A371F0" w:rsidRDefault="003009BA" w:rsidP="00B930C7">
            <w:pPr>
              <w:jc w:val="center"/>
              <w:rPr>
                <w:b/>
                <w:bCs/>
                <w:color w:val="000000" w:themeColor="text1"/>
                <w:sz w:val="20"/>
                <w:szCs w:val="20"/>
                <w:lang w:val="en-US"/>
              </w:rPr>
            </w:pPr>
            <w:r w:rsidRPr="00A371F0">
              <w:rPr>
                <w:b/>
                <w:bCs/>
                <w:color w:val="000000" w:themeColor="text1"/>
                <w:sz w:val="20"/>
                <w:szCs w:val="20"/>
                <w:lang w:val="en-US"/>
              </w:rPr>
              <w:t>p-value</w:t>
            </w:r>
          </w:p>
        </w:tc>
        <w:tc>
          <w:tcPr>
            <w:tcW w:w="663" w:type="pct"/>
            <w:tcBorders>
              <w:top w:val="single" w:sz="4" w:space="0" w:color="auto"/>
              <w:bottom w:val="single" w:sz="4" w:space="0" w:color="auto"/>
            </w:tcBorders>
            <w:shd w:val="clear" w:color="auto" w:fill="auto"/>
            <w:noWrap/>
            <w:hideMark/>
          </w:tcPr>
          <w:p w14:paraId="2D634EF8" w14:textId="77777777" w:rsidR="003009BA" w:rsidRPr="00A371F0" w:rsidRDefault="003009BA" w:rsidP="00B930C7">
            <w:pPr>
              <w:jc w:val="center"/>
              <w:rPr>
                <w:b/>
                <w:bCs/>
                <w:color w:val="000000" w:themeColor="text1"/>
                <w:sz w:val="20"/>
                <w:szCs w:val="20"/>
                <w:lang w:val="en-US"/>
              </w:rPr>
            </w:pPr>
            <w:r w:rsidRPr="00A371F0">
              <w:rPr>
                <w:b/>
                <w:bCs/>
                <w:color w:val="000000" w:themeColor="text1"/>
                <w:sz w:val="20"/>
                <w:szCs w:val="20"/>
                <w:lang w:val="en-US"/>
              </w:rPr>
              <w:t xml:space="preserve">Moderate-high-early dose </w:t>
            </w:r>
          </w:p>
        </w:tc>
        <w:tc>
          <w:tcPr>
            <w:tcW w:w="393" w:type="pct"/>
            <w:tcBorders>
              <w:top w:val="single" w:sz="4" w:space="0" w:color="auto"/>
              <w:bottom w:val="single" w:sz="4" w:space="0" w:color="auto"/>
              <w:right w:val="single" w:sz="4" w:space="0" w:color="auto"/>
            </w:tcBorders>
            <w:shd w:val="clear" w:color="auto" w:fill="auto"/>
            <w:noWrap/>
            <w:hideMark/>
          </w:tcPr>
          <w:p w14:paraId="55D94793" w14:textId="77777777" w:rsidR="003009BA" w:rsidRPr="00A371F0" w:rsidRDefault="003009BA" w:rsidP="00B930C7">
            <w:pPr>
              <w:jc w:val="center"/>
              <w:rPr>
                <w:b/>
                <w:bCs/>
                <w:color w:val="000000" w:themeColor="text1"/>
                <w:sz w:val="20"/>
                <w:szCs w:val="20"/>
                <w:lang w:val="en-US"/>
              </w:rPr>
            </w:pPr>
            <w:r w:rsidRPr="00A371F0">
              <w:rPr>
                <w:b/>
                <w:bCs/>
                <w:color w:val="000000" w:themeColor="text1"/>
                <w:sz w:val="20"/>
                <w:szCs w:val="20"/>
                <w:lang w:val="en-US"/>
              </w:rPr>
              <w:t>p-value</w:t>
            </w:r>
          </w:p>
        </w:tc>
      </w:tr>
      <w:tr w:rsidR="003009BA" w:rsidRPr="00A371F0" w14:paraId="2C0380AD" w14:textId="77777777" w:rsidTr="00B930C7">
        <w:trPr>
          <w:trHeight w:val="20"/>
        </w:trPr>
        <w:tc>
          <w:tcPr>
            <w:tcW w:w="2359" w:type="pct"/>
            <w:tcBorders>
              <w:top w:val="single" w:sz="4" w:space="0" w:color="auto"/>
              <w:left w:val="single" w:sz="4" w:space="0" w:color="auto"/>
              <w:bottom w:val="single" w:sz="4" w:space="0" w:color="auto"/>
            </w:tcBorders>
            <w:shd w:val="clear" w:color="auto" w:fill="auto"/>
            <w:noWrap/>
            <w:hideMark/>
          </w:tcPr>
          <w:p w14:paraId="6FCF4550"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n (%)</w:t>
            </w:r>
          </w:p>
        </w:tc>
        <w:tc>
          <w:tcPr>
            <w:tcW w:w="475" w:type="pct"/>
            <w:tcBorders>
              <w:top w:val="single" w:sz="4" w:space="0" w:color="auto"/>
              <w:bottom w:val="single" w:sz="4" w:space="0" w:color="auto"/>
            </w:tcBorders>
            <w:shd w:val="clear" w:color="auto" w:fill="auto"/>
            <w:noWrap/>
            <w:vAlign w:val="center"/>
          </w:tcPr>
          <w:p w14:paraId="7DA2F39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397 (46.2%)</w:t>
            </w:r>
          </w:p>
        </w:tc>
        <w:tc>
          <w:tcPr>
            <w:tcW w:w="760" w:type="pct"/>
            <w:tcBorders>
              <w:top w:val="single" w:sz="4" w:space="0" w:color="auto"/>
              <w:bottom w:val="single" w:sz="4" w:space="0" w:color="auto"/>
            </w:tcBorders>
            <w:vAlign w:val="center"/>
          </w:tcPr>
          <w:p w14:paraId="6F67C67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131 (15.2%)</w:t>
            </w:r>
          </w:p>
        </w:tc>
        <w:tc>
          <w:tcPr>
            <w:tcW w:w="350" w:type="pct"/>
            <w:tcBorders>
              <w:top w:val="single" w:sz="4" w:space="0" w:color="auto"/>
              <w:bottom w:val="single" w:sz="4" w:space="0" w:color="auto"/>
            </w:tcBorders>
            <w:vAlign w:val="center"/>
          </w:tcPr>
          <w:p w14:paraId="7B369321" w14:textId="77777777" w:rsidR="003009BA" w:rsidRPr="00A371F0" w:rsidRDefault="003009BA" w:rsidP="00B930C7">
            <w:pPr>
              <w:jc w:val="center"/>
              <w:rPr>
                <w:color w:val="000000" w:themeColor="text1"/>
                <w:sz w:val="16"/>
                <w:szCs w:val="16"/>
                <w:lang w:val="en-US"/>
              </w:rPr>
            </w:pPr>
          </w:p>
        </w:tc>
        <w:tc>
          <w:tcPr>
            <w:tcW w:w="663" w:type="pct"/>
            <w:tcBorders>
              <w:top w:val="single" w:sz="4" w:space="0" w:color="auto"/>
              <w:bottom w:val="single" w:sz="4" w:space="0" w:color="auto"/>
            </w:tcBorders>
            <w:shd w:val="clear" w:color="auto" w:fill="auto"/>
            <w:noWrap/>
            <w:vAlign w:val="center"/>
          </w:tcPr>
          <w:p w14:paraId="77B7649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331 (38.5%) </w:t>
            </w:r>
          </w:p>
        </w:tc>
        <w:tc>
          <w:tcPr>
            <w:tcW w:w="393" w:type="pct"/>
            <w:tcBorders>
              <w:top w:val="single" w:sz="4" w:space="0" w:color="auto"/>
              <w:bottom w:val="single" w:sz="4" w:space="0" w:color="auto"/>
              <w:right w:val="single" w:sz="4" w:space="0" w:color="auto"/>
            </w:tcBorders>
            <w:shd w:val="clear" w:color="auto" w:fill="auto"/>
            <w:noWrap/>
            <w:vAlign w:val="center"/>
          </w:tcPr>
          <w:p w14:paraId="519A6AE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w:t>
            </w:r>
          </w:p>
        </w:tc>
      </w:tr>
      <w:tr w:rsidR="003009BA" w:rsidRPr="00A371F0" w14:paraId="3EA95E7A" w14:textId="77777777" w:rsidTr="00B930C7">
        <w:trPr>
          <w:trHeight w:val="20"/>
        </w:trPr>
        <w:tc>
          <w:tcPr>
            <w:tcW w:w="2359" w:type="pct"/>
            <w:tcBorders>
              <w:top w:val="single" w:sz="4" w:space="0" w:color="auto"/>
              <w:left w:val="single" w:sz="4" w:space="0" w:color="auto"/>
            </w:tcBorders>
            <w:shd w:val="clear" w:color="auto" w:fill="auto"/>
            <w:noWrap/>
            <w:hideMark/>
          </w:tcPr>
          <w:p w14:paraId="1D6C2A24"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mortality, cases/person-days</w:t>
            </w:r>
          </w:p>
        </w:tc>
        <w:tc>
          <w:tcPr>
            <w:tcW w:w="475" w:type="pct"/>
            <w:tcBorders>
              <w:top w:val="single" w:sz="4" w:space="0" w:color="auto"/>
            </w:tcBorders>
            <w:shd w:val="clear" w:color="auto" w:fill="auto"/>
            <w:noWrap/>
            <w:vAlign w:val="center"/>
          </w:tcPr>
          <w:p w14:paraId="599970E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161/24441</w:t>
            </w:r>
          </w:p>
        </w:tc>
        <w:tc>
          <w:tcPr>
            <w:tcW w:w="760" w:type="pct"/>
            <w:tcBorders>
              <w:top w:val="single" w:sz="4" w:space="0" w:color="auto"/>
            </w:tcBorders>
            <w:vAlign w:val="center"/>
          </w:tcPr>
          <w:p w14:paraId="6E8C64B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43/8705</w:t>
            </w:r>
          </w:p>
        </w:tc>
        <w:tc>
          <w:tcPr>
            <w:tcW w:w="350" w:type="pct"/>
            <w:tcBorders>
              <w:top w:val="single" w:sz="4" w:space="0" w:color="auto"/>
            </w:tcBorders>
            <w:vAlign w:val="center"/>
          </w:tcPr>
          <w:p w14:paraId="1B00BFC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w:t>
            </w:r>
          </w:p>
        </w:tc>
        <w:tc>
          <w:tcPr>
            <w:tcW w:w="663" w:type="pct"/>
            <w:tcBorders>
              <w:top w:val="single" w:sz="4" w:space="0" w:color="auto"/>
            </w:tcBorders>
            <w:shd w:val="clear" w:color="auto" w:fill="auto"/>
            <w:noWrap/>
            <w:vAlign w:val="center"/>
          </w:tcPr>
          <w:p w14:paraId="06CA4CE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89/23570</w:t>
            </w:r>
          </w:p>
        </w:tc>
        <w:tc>
          <w:tcPr>
            <w:tcW w:w="393" w:type="pct"/>
            <w:tcBorders>
              <w:top w:val="single" w:sz="4" w:space="0" w:color="auto"/>
              <w:right w:val="single" w:sz="4" w:space="0" w:color="auto"/>
            </w:tcBorders>
            <w:shd w:val="clear" w:color="auto" w:fill="auto"/>
            <w:noWrap/>
            <w:vAlign w:val="center"/>
          </w:tcPr>
          <w:p w14:paraId="19F3F27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w:t>
            </w:r>
          </w:p>
        </w:tc>
      </w:tr>
      <w:tr w:rsidR="003009BA" w:rsidRPr="00A371F0" w14:paraId="5B4AF85B" w14:textId="77777777" w:rsidTr="00B930C7">
        <w:trPr>
          <w:trHeight w:val="20"/>
        </w:trPr>
        <w:tc>
          <w:tcPr>
            <w:tcW w:w="2359" w:type="pct"/>
            <w:tcBorders>
              <w:left w:val="single" w:sz="4" w:space="0" w:color="auto"/>
            </w:tcBorders>
            <w:shd w:val="clear" w:color="auto" w:fill="auto"/>
            <w:noWrap/>
            <w:hideMark/>
          </w:tcPr>
          <w:p w14:paraId="029A3E59"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mortality (hazard ratio)</w:t>
            </w:r>
          </w:p>
        </w:tc>
        <w:tc>
          <w:tcPr>
            <w:tcW w:w="475" w:type="pct"/>
            <w:shd w:val="clear" w:color="auto" w:fill="auto"/>
            <w:noWrap/>
            <w:vAlign w:val="center"/>
          </w:tcPr>
          <w:p w14:paraId="72568F8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 </w:t>
            </w:r>
          </w:p>
        </w:tc>
        <w:tc>
          <w:tcPr>
            <w:tcW w:w="760" w:type="pct"/>
            <w:vAlign w:val="center"/>
          </w:tcPr>
          <w:p w14:paraId="7DCC4A6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0.74 (0.51, 1.03)</w:t>
            </w:r>
          </w:p>
        </w:tc>
        <w:tc>
          <w:tcPr>
            <w:tcW w:w="350" w:type="pct"/>
            <w:vAlign w:val="center"/>
          </w:tcPr>
          <w:p w14:paraId="214EB8E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0.07</w:t>
            </w:r>
          </w:p>
        </w:tc>
        <w:tc>
          <w:tcPr>
            <w:tcW w:w="663" w:type="pct"/>
            <w:shd w:val="clear" w:color="auto" w:fill="auto"/>
            <w:noWrap/>
            <w:vAlign w:val="center"/>
          </w:tcPr>
          <w:p w14:paraId="6418DA1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0.58 (0.45, 0.75)</w:t>
            </w:r>
          </w:p>
        </w:tc>
        <w:tc>
          <w:tcPr>
            <w:tcW w:w="393" w:type="pct"/>
            <w:tcBorders>
              <w:right w:val="single" w:sz="4" w:space="0" w:color="auto"/>
            </w:tcBorders>
            <w:shd w:val="clear" w:color="auto" w:fill="auto"/>
            <w:noWrap/>
            <w:vAlign w:val="center"/>
          </w:tcPr>
          <w:p w14:paraId="2872E86A"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&lt;0.001</w:t>
            </w:r>
          </w:p>
        </w:tc>
      </w:tr>
      <w:tr w:rsidR="003009BA" w:rsidRPr="00A371F0" w14:paraId="6F6955E6" w14:textId="77777777" w:rsidTr="00B930C7">
        <w:trPr>
          <w:trHeight w:val="20"/>
        </w:trPr>
        <w:tc>
          <w:tcPr>
            <w:tcW w:w="2359" w:type="pct"/>
            <w:tcBorders>
              <w:left w:val="single" w:sz="4" w:space="0" w:color="auto"/>
              <w:bottom w:val="single" w:sz="4" w:space="0" w:color="auto"/>
            </w:tcBorders>
            <w:shd w:val="clear" w:color="auto" w:fill="auto"/>
            <w:noWrap/>
          </w:tcPr>
          <w:p w14:paraId="6626B0B2"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mortality (hazard ratio) IPW sample, non-weighted*</w:t>
            </w:r>
          </w:p>
        </w:tc>
        <w:tc>
          <w:tcPr>
            <w:tcW w:w="475" w:type="pct"/>
            <w:tcBorders>
              <w:bottom w:val="single" w:sz="4" w:space="0" w:color="auto"/>
            </w:tcBorders>
            <w:shd w:val="clear" w:color="auto" w:fill="auto"/>
            <w:noWrap/>
            <w:vAlign w:val="center"/>
          </w:tcPr>
          <w:p w14:paraId="75557D3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w:t>
            </w:r>
          </w:p>
        </w:tc>
        <w:tc>
          <w:tcPr>
            <w:tcW w:w="760" w:type="pct"/>
            <w:tcBorders>
              <w:bottom w:val="single" w:sz="4" w:space="0" w:color="auto"/>
            </w:tcBorders>
            <w:vAlign w:val="center"/>
          </w:tcPr>
          <w:p w14:paraId="6BB2B8E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0.69 (0.35, 1.35)</w:t>
            </w:r>
          </w:p>
        </w:tc>
        <w:tc>
          <w:tcPr>
            <w:tcW w:w="350" w:type="pct"/>
            <w:tcBorders>
              <w:bottom w:val="single" w:sz="4" w:space="0" w:color="auto"/>
            </w:tcBorders>
            <w:vAlign w:val="center"/>
          </w:tcPr>
          <w:p w14:paraId="426C0F5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0.28</w:t>
            </w:r>
          </w:p>
        </w:tc>
        <w:tc>
          <w:tcPr>
            <w:tcW w:w="663" w:type="pct"/>
            <w:tcBorders>
              <w:bottom w:val="single" w:sz="4" w:space="0" w:color="auto"/>
            </w:tcBorders>
            <w:shd w:val="clear" w:color="auto" w:fill="auto"/>
            <w:noWrap/>
            <w:vAlign w:val="center"/>
          </w:tcPr>
          <w:p w14:paraId="4694867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0.55 (0.36, 0.85)</w:t>
            </w:r>
          </w:p>
        </w:tc>
        <w:tc>
          <w:tcPr>
            <w:tcW w:w="393" w:type="pct"/>
            <w:tcBorders>
              <w:bottom w:val="single" w:sz="4" w:space="0" w:color="auto"/>
              <w:right w:val="single" w:sz="4" w:space="0" w:color="auto"/>
            </w:tcBorders>
            <w:shd w:val="clear" w:color="auto" w:fill="auto"/>
            <w:noWrap/>
            <w:vAlign w:val="center"/>
          </w:tcPr>
          <w:p w14:paraId="4AF68C18"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0.008</w:t>
            </w:r>
          </w:p>
        </w:tc>
      </w:tr>
      <w:tr w:rsidR="003009BA" w:rsidRPr="00A371F0" w14:paraId="559B3C5C" w14:textId="77777777" w:rsidTr="00B930C7">
        <w:trPr>
          <w:trHeight w:val="20"/>
        </w:trPr>
        <w:tc>
          <w:tcPr>
            <w:tcW w:w="2359" w:type="pct"/>
            <w:tcBorders>
              <w:left w:val="single" w:sz="4" w:space="0" w:color="auto"/>
              <w:bottom w:val="single" w:sz="4" w:space="0" w:color="auto"/>
            </w:tcBorders>
            <w:shd w:val="clear" w:color="auto" w:fill="auto"/>
            <w:noWrap/>
          </w:tcPr>
          <w:p w14:paraId="371148F3"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mortality (hazard ratio) IP-weighted*</w:t>
            </w:r>
          </w:p>
        </w:tc>
        <w:tc>
          <w:tcPr>
            <w:tcW w:w="475" w:type="pct"/>
            <w:tcBorders>
              <w:bottom w:val="single" w:sz="4" w:space="0" w:color="auto"/>
            </w:tcBorders>
            <w:shd w:val="clear" w:color="auto" w:fill="auto"/>
            <w:noWrap/>
            <w:vAlign w:val="center"/>
          </w:tcPr>
          <w:p w14:paraId="2D28577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w:t>
            </w:r>
          </w:p>
        </w:tc>
        <w:tc>
          <w:tcPr>
            <w:tcW w:w="760" w:type="pct"/>
            <w:tcBorders>
              <w:bottom w:val="single" w:sz="4" w:space="0" w:color="auto"/>
            </w:tcBorders>
            <w:vAlign w:val="center"/>
          </w:tcPr>
          <w:p w14:paraId="7FAF304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0.54 (0.21, 1.12)</w:t>
            </w:r>
          </w:p>
        </w:tc>
        <w:tc>
          <w:tcPr>
            <w:tcW w:w="350" w:type="pct"/>
            <w:tcBorders>
              <w:bottom w:val="single" w:sz="4" w:space="0" w:color="auto"/>
            </w:tcBorders>
            <w:vAlign w:val="center"/>
          </w:tcPr>
          <w:p w14:paraId="7EDB6C9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0.11</w:t>
            </w:r>
          </w:p>
        </w:tc>
        <w:tc>
          <w:tcPr>
            <w:tcW w:w="663" w:type="pct"/>
            <w:tcBorders>
              <w:bottom w:val="single" w:sz="4" w:space="0" w:color="auto"/>
            </w:tcBorders>
            <w:shd w:val="clear" w:color="auto" w:fill="auto"/>
            <w:noWrap/>
            <w:vAlign w:val="center"/>
          </w:tcPr>
          <w:p w14:paraId="42E2504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0.54 (0.34, 0.80)</w:t>
            </w:r>
          </w:p>
        </w:tc>
        <w:tc>
          <w:tcPr>
            <w:tcW w:w="393" w:type="pct"/>
            <w:tcBorders>
              <w:bottom w:val="single" w:sz="4" w:space="0" w:color="auto"/>
              <w:right w:val="single" w:sz="4" w:space="0" w:color="auto"/>
            </w:tcBorders>
            <w:shd w:val="clear" w:color="auto" w:fill="auto"/>
            <w:noWrap/>
            <w:vAlign w:val="center"/>
          </w:tcPr>
          <w:p w14:paraId="7F2F534A"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0.007</w:t>
            </w:r>
          </w:p>
        </w:tc>
      </w:tr>
      <w:tr w:rsidR="003009BA" w:rsidRPr="00A371F0" w14:paraId="39A67422" w14:textId="77777777" w:rsidTr="00B930C7">
        <w:trPr>
          <w:trHeight w:val="20"/>
        </w:trPr>
        <w:tc>
          <w:tcPr>
            <w:tcW w:w="2359" w:type="pct"/>
            <w:tcBorders>
              <w:top w:val="single" w:sz="4" w:space="0" w:color="auto"/>
              <w:left w:val="single" w:sz="4" w:space="0" w:color="auto"/>
            </w:tcBorders>
            <w:shd w:val="clear" w:color="auto" w:fill="auto"/>
            <w:noWrap/>
            <w:hideMark/>
          </w:tcPr>
          <w:p w14:paraId="3F6786A4"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7-day mortality, cases/person-days</w:t>
            </w:r>
          </w:p>
        </w:tc>
        <w:tc>
          <w:tcPr>
            <w:tcW w:w="475" w:type="pct"/>
            <w:tcBorders>
              <w:top w:val="single" w:sz="4" w:space="0" w:color="auto"/>
            </w:tcBorders>
            <w:shd w:val="clear" w:color="auto" w:fill="auto"/>
            <w:noWrap/>
            <w:vAlign w:val="center"/>
          </w:tcPr>
          <w:p w14:paraId="01A506A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37/1873.97</w:t>
            </w:r>
          </w:p>
        </w:tc>
        <w:tc>
          <w:tcPr>
            <w:tcW w:w="760" w:type="pct"/>
            <w:tcBorders>
              <w:top w:val="single" w:sz="4" w:space="0" w:color="auto"/>
            </w:tcBorders>
            <w:vAlign w:val="center"/>
          </w:tcPr>
          <w:p w14:paraId="32FD6D5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9/634</w:t>
            </w:r>
          </w:p>
        </w:tc>
        <w:tc>
          <w:tcPr>
            <w:tcW w:w="350" w:type="pct"/>
            <w:tcBorders>
              <w:top w:val="single" w:sz="4" w:space="0" w:color="auto"/>
            </w:tcBorders>
            <w:vAlign w:val="center"/>
          </w:tcPr>
          <w:p w14:paraId="3F597F2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w:t>
            </w:r>
          </w:p>
        </w:tc>
        <w:tc>
          <w:tcPr>
            <w:tcW w:w="663" w:type="pct"/>
            <w:tcBorders>
              <w:top w:val="single" w:sz="4" w:space="0" w:color="auto"/>
            </w:tcBorders>
            <w:shd w:val="clear" w:color="auto" w:fill="auto"/>
            <w:noWrap/>
            <w:vAlign w:val="center"/>
          </w:tcPr>
          <w:p w14:paraId="6770A00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19/1616</w:t>
            </w:r>
          </w:p>
        </w:tc>
        <w:tc>
          <w:tcPr>
            <w:tcW w:w="393" w:type="pct"/>
            <w:tcBorders>
              <w:top w:val="single" w:sz="4" w:space="0" w:color="auto"/>
              <w:right w:val="single" w:sz="4" w:space="0" w:color="auto"/>
            </w:tcBorders>
            <w:shd w:val="clear" w:color="auto" w:fill="auto"/>
            <w:noWrap/>
            <w:vAlign w:val="center"/>
          </w:tcPr>
          <w:p w14:paraId="66B7F107"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 </w:t>
            </w:r>
          </w:p>
        </w:tc>
      </w:tr>
      <w:tr w:rsidR="003009BA" w:rsidRPr="00A371F0" w14:paraId="43CFA3AD" w14:textId="77777777" w:rsidTr="00B930C7">
        <w:trPr>
          <w:trHeight w:val="20"/>
        </w:trPr>
        <w:tc>
          <w:tcPr>
            <w:tcW w:w="2359" w:type="pct"/>
            <w:tcBorders>
              <w:left w:val="single" w:sz="4" w:space="0" w:color="auto"/>
            </w:tcBorders>
            <w:shd w:val="clear" w:color="auto" w:fill="auto"/>
            <w:noWrap/>
            <w:hideMark/>
          </w:tcPr>
          <w:p w14:paraId="41C206FB"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7-day mortality (hazard ratio)</w:t>
            </w:r>
          </w:p>
        </w:tc>
        <w:tc>
          <w:tcPr>
            <w:tcW w:w="475" w:type="pct"/>
            <w:shd w:val="clear" w:color="auto" w:fill="auto"/>
            <w:noWrap/>
          </w:tcPr>
          <w:p w14:paraId="4B92A1B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w:t>
            </w:r>
          </w:p>
        </w:tc>
        <w:tc>
          <w:tcPr>
            <w:tcW w:w="760" w:type="pct"/>
            <w:vAlign w:val="center"/>
          </w:tcPr>
          <w:p w14:paraId="53532E8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0.64 (0.31, 1.31)</w:t>
            </w:r>
          </w:p>
        </w:tc>
        <w:tc>
          <w:tcPr>
            <w:tcW w:w="350" w:type="pct"/>
            <w:vAlign w:val="center"/>
          </w:tcPr>
          <w:p w14:paraId="392D596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0.22</w:t>
            </w:r>
          </w:p>
        </w:tc>
        <w:tc>
          <w:tcPr>
            <w:tcW w:w="663" w:type="pct"/>
            <w:shd w:val="clear" w:color="auto" w:fill="auto"/>
            <w:noWrap/>
            <w:vAlign w:val="center"/>
          </w:tcPr>
          <w:p w14:paraId="1BCB5BC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0.53 (0.31, 0.91)</w:t>
            </w:r>
          </w:p>
        </w:tc>
        <w:tc>
          <w:tcPr>
            <w:tcW w:w="393" w:type="pct"/>
            <w:tcBorders>
              <w:right w:val="single" w:sz="4" w:space="0" w:color="auto"/>
            </w:tcBorders>
            <w:shd w:val="clear" w:color="auto" w:fill="auto"/>
            <w:noWrap/>
            <w:vAlign w:val="center"/>
          </w:tcPr>
          <w:p w14:paraId="638D6E5C"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0.02</w:t>
            </w:r>
          </w:p>
        </w:tc>
      </w:tr>
      <w:tr w:rsidR="003009BA" w:rsidRPr="00A371F0" w14:paraId="18465137" w14:textId="77777777" w:rsidTr="00B930C7">
        <w:trPr>
          <w:trHeight w:val="20"/>
        </w:trPr>
        <w:tc>
          <w:tcPr>
            <w:tcW w:w="2359" w:type="pct"/>
            <w:tcBorders>
              <w:left w:val="single" w:sz="4" w:space="0" w:color="auto"/>
              <w:bottom w:val="single" w:sz="4" w:space="0" w:color="auto"/>
            </w:tcBorders>
            <w:shd w:val="clear" w:color="auto" w:fill="auto"/>
            <w:noWrap/>
          </w:tcPr>
          <w:p w14:paraId="0FC6FF0A"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7-day mortality (hazard ratio) IPW sample, non-weighted*</w:t>
            </w:r>
          </w:p>
        </w:tc>
        <w:tc>
          <w:tcPr>
            <w:tcW w:w="475" w:type="pct"/>
            <w:tcBorders>
              <w:bottom w:val="single" w:sz="4" w:space="0" w:color="auto"/>
            </w:tcBorders>
            <w:shd w:val="clear" w:color="auto" w:fill="auto"/>
            <w:noWrap/>
            <w:vAlign w:val="center"/>
          </w:tcPr>
          <w:p w14:paraId="6032D84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w:t>
            </w:r>
          </w:p>
        </w:tc>
        <w:tc>
          <w:tcPr>
            <w:tcW w:w="760" w:type="pct"/>
            <w:tcBorders>
              <w:bottom w:val="single" w:sz="4" w:space="0" w:color="auto"/>
            </w:tcBorders>
            <w:vAlign w:val="center"/>
          </w:tcPr>
          <w:p w14:paraId="19A01E1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0.26 (0.03, 2.010)</w:t>
            </w:r>
          </w:p>
        </w:tc>
        <w:tc>
          <w:tcPr>
            <w:tcW w:w="350" w:type="pct"/>
            <w:tcBorders>
              <w:bottom w:val="single" w:sz="4" w:space="0" w:color="auto"/>
            </w:tcBorders>
            <w:vAlign w:val="center"/>
          </w:tcPr>
          <w:p w14:paraId="2EAF53B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0.19</w:t>
            </w:r>
          </w:p>
        </w:tc>
        <w:tc>
          <w:tcPr>
            <w:tcW w:w="663" w:type="pct"/>
            <w:tcBorders>
              <w:bottom w:val="single" w:sz="4" w:space="0" w:color="auto"/>
            </w:tcBorders>
            <w:shd w:val="clear" w:color="auto" w:fill="auto"/>
            <w:noWrap/>
            <w:vAlign w:val="center"/>
          </w:tcPr>
          <w:p w14:paraId="172A600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0.52 (0.23, 1.24)</w:t>
            </w:r>
          </w:p>
        </w:tc>
        <w:tc>
          <w:tcPr>
            <w:tcW w:w="393" w:type="pct"/>
            <w:tcBorders>
              <w:bottom w:val="single" w:sz="4" w:space="0" w:color="auto"/>
              <w:right w:val="single" w:sz="4" w:space="0" w:color="auto"/>
            </w:tcBorders>
            <w:shd w:val="clear" w:color="auto" w:fill="auto"/>
            <w:noWrap/>
            <w:vAlign w:val="center"/>
          </w:tcPr>
          <w:p w14:paraId="4FB2C54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0.14</w:t>
            </w:r>
          </w:p>
        </w:tc>
      </w:tr>
      <w:tr w:rsidR="003009BA" w:rsidRPr="00A371F0" w14:paraId="4D7CC117" w14:textId="77777777" w:rsidTr="00B930C7">
        <w:trPr>
          <w:trHeight w:val="20"/>
        </w:trPr>
        <w:tc>
          <w:tcPr>
            <w:tcW w:w="2359" w:type="pct"/>
            <w:tcBorders>
              <w:left w:val="single" w:sz="4" w:space="0" w:color="auto"/>
              <w:bottom w:val="single" w:sz="4" w:space="0" w:color="auto"/>
            </w:tcBorders>
            <w:shd w:val="clear" w:color="auto" w:fill="auto"/>
            <w:noWrap/>
          </w:tcPr>
          <w:p w14:paraId="5CA67575"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7-day mortality (hazard ratio) IP-weighted*</w:t>
            </w:r>
          </w:p>
        </w:tc>
        <w:tc>
          <w:tcPr>
            <w:tcW w:w="475" w:type="pct"/>
            <w:tcBorders>
              <w:bottom w:val="single" w:sz="4" w:space="0" w:color="auto"/>
            </w:tcBorders>
            <w:shd w:val="clear" w:color="auto" w:fill="auto"/>
            <w:noWrap/>
            <w:vAlign w:val="center"/>
          </w:tcPr>
          <w:p w14:paraId="78F4F87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w:t>
            </w:r>
          </w:p>
        </w:tc>
        <w:tc>
          <w:tcPr>
            <w:tcW w:w="760" w:type="pct"/>
            <w:tcBorders>
              <w:bottom w:val="single" w:sz="4" w:space="0" w:color="auto"/>
            </w:tcBorders>
            <w:vAlign w:val="center"/>
          </w:tcPr>
          <w:p w14:paraId="68ED142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0.17 (0, 0.683)</w:t>
            </w:r>
          </w:p>
        </w:tc>
        <w:tc>
          <w:tcPr>
            <w:tcW w:w="350" w:type="pct"/>
            <w:tcBorders>
              <w:bottom w:val="single" w:sz="4" w:space="0" w:color="auto"/>
            </w:tcBorders>
            <w:vAlign w:val="center"/>
          </w:tcPr>
          <w:p w14:paraId="6A2BAA2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0.09</w:t>
            </w:r>
          </w:p>
        </w:tc>
        <w:tc>
          <w:tcPr>
            <w:tcW w:w="663" w:type="pct"/>
            <w:tcBorders>
              <w:bottom w:val="single" w:sz="4" w:space="0" w:color="auto"/>
            </w:tcBorders>
            <w:shd w:val="clear" w:color="auto" w:fill="auto"/>
            <w:noWrap/>
            <w:vAlign w:val="center"/>
          </w:tcPr>
          <w:p w14:paraId="282AC58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0.62 (0.13, 1.44)</w:t>
            </w:r>
          </w:p>
        </w:tc>
        <w:tc>
          <w:tcPr>
            <w:tcW w:w="393" w:type="pct"/>
            <w:tcBorders>
              <w:bottom w:val="single" w:sz="4" w:space="0" w:color="auto"/>
              <w:right w:val="single" w:sz="4" w:space="0" w:color="auto"/>
            </w:tcBorders>
            <w:shd w:val="clear" w:color="auto" w:fill="auto"/>
            <w:noWrap/>
            <w:vAlign w:val="center"/>
          </w:tcPr>
          <w:p w14:paraId="0BE78F9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0.30</w:t>
            </w:r>
          </w:p>
        </w:tc>
      </w:tr>
      <w:tr w:rsidR="003009BA" w:rsidRPr="00A371F0" w14:paraId="4D25EA92" w14:textId="77777777" w:rsidTr="00B930C7">
        <w:trPr>
          <w:trHeight w:val="20"/>
        </w:trPr>
        <w:tc>
          <w:tcPr>
            <w:tcW w:w="2359" w:type="pct"/>
            <w:tcBorders>
              <w:top w:val="single" w:sz="4" w:space="0" w:color="auto"/>
              <w:left w:val="single" w:sz="4" w:space="0" w:color="auto"/>
            </w:tcBorders>
            <w:shd w:val="clear" w:color="auto" w:fill="auto"/>
            <w:noWrap/>
            <w:hideMark/>
          </w:tcPr>
          <w:p w14:paraId="46086765"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length of stay, days</w:t>
            </w:r>
          </w:p>
        </w:tc>
        <w:tc>
          <w:tcPr>
            <w:tcW w:w="475" w:type="pct"/>
            <w:tcBorders>
              <w:top w:val="single" w:sz="4" w:space="0" w:color="auto"/>
            </w:tcBorders>
            <w:shd w:val="clear" w:color="auto" w:fill="auto"/>
            <w:noWrap/>
            <w:vAlign w:val="center"/>
          </w:tcPr>
          <w:p w14:paraId="4B7377F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19.67 (15.92)</w:t>
            </w:r>
          </w:p>
        </w:tc>
        <w:tc>
          <w:tcPr>
            <w:tcW w:w="760" w:type="pct"/>
            <w:tcBorders>
              <w:top w:val="single" w:sz="4" w:space="0" w:color="auto"/>
            </w:tcBorders>
            <w:vAlign w:val="center"/>
          </w:tcPr>
          <w:p w14:paraId="27CD21C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18.6 (13.2)</w:t>
            </w:r>
          </w:p>
        </w:tc>
        <w:tc>
          <w:tcPr>
            <w:tcW w:w="350" w:type="pct"/>
            <w:tcBorders>
              <w:top w:val="single" w:sz="4" w:space="0" w:color="auto"/>
            </w:tcBorders>
            <w:vAlign w:val="bottom"/>
          </w:tcPr>
          <w:p w14:paraId="0394D4B7" w14:textId="77777777" w:rsidR="003009BA" w:rsidRPr="00A371F0" w:rsidRDefault="003009BA" w:rsidP="00B930C7">
            <w:pPr>
              <w:jc w:val="center"/>
              <w:rPr>
                <w:color w:val="000000" w:themeColor="text1"/>
                <w:sz w:val="16"/>
                <w:szCs w:val="16"/>
                <w:lang w:val="en-US"/>
              </w:rPr>
            </w:pPr>
          </w:p>
        </w:tc>
        <w:tc>
          <w:tcPr>
            <w:tcW w:w="663" w:type="pct"/>
            <w:tcBorders>
              <w:top w:val="single" w:sz="4" w:space="0" w:color="auto"/>
            </w:tcBorders>
            <w:shd w:val="clear" w:color="auto" w:fill="auto"/>
            <w:noWrap/>
            <w:vAlign w:val="bottom"/>
          </w:tcPr>
          <w:p w14:paraId="7FB11DA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15.7 (12.2)</w:t>
            </w:r>
          </w:p>
        </w:tc>
        <w:tc>
          <w:tcPr>
            <w:tcW w:w="393" w:type="pct"/>
            <w:tcBorders>
              <w:top w:val="single" w:sz="4" w:space="0" w:color="auto"/>
              <w:right w:val="single" w:sz="4" w:space="0" w:color="auto"/>
            </w:tcBorders>
            <w:shd w:val="clear" w:color="auto" w:fill="auto"/>
            <w:noWrap/>
            <w:vAlign w:val="center"/>
          </w:tcPr>
          <w:p w14:paraId="48CBCA8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w:t>
            </w:r>
          </w:p>
        </w:tc>
      </w:tr>
      <w:tr w:rsidR="003009BA" w:rsidRPr="00A371F0" w14:paraId="173D9D38" w14:textId="77777777" w:rsidTr="00B930C7">
        <w:trPr>
          <w:trHeight w:val="20"/>
        </w:trPr>
        <w:tc>
          <w:tcPr>
            <w:tcW w:w="2359" w:type="pct"/>
            <w:tcBorders>
              <w:left w:val="single" w:sz="4" w:space="0" w:color="auto"/>
            </w:tcBorders>
            <w:shd w:val="clear" w:color="auto" w:fill="auto"/>
            <w:noWrap/>
            <w:hideMark/>
          </w:tcPr>
          <w:p w14:paraId="42A4C618"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 xml:space="preserve">ICU length of stay (mean difference) </w:t>
            </w:r>
          </w:p>
        </w:tc>
        <w:tc>
          <w:tcPr>
            <w:tcW w:w="475" w:type="pct"/>
            <w:shd w:val="clear" w:color="auto" w:fill="auto"/>
            <w:noWrap/>
            <w:vAlign w:val="center"/>
          </w:tcPr>
          <w:p w14:paraId="4650658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0 (Ref.)</w:t>
            </w:r>
          </w:p>
        </w:tc>
        <w:tc>
          <w:tcPr>
            <w:tcW w:w="760" w:type="pct"/>
            <w:vAlign w:val="center"/>
          </w:tcPr>
          <w:p w14:paraId="1552D71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-0.59 (-3.37, 2.18)</w:t>
            </w:r>
          </w:p>
        </w:tc>
        <w:tc>
          <w:tcPr>
            <w:tcW w:w="350" w:type="pct"/>
            <w:vAlign w:val="center"/>
          </w:tcPr>
          <w:p w14:paraId="26123CF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0.67</w:t>
            </w:r>
          </w:p>
        </w:tc>
        <w:tc>
          <w:tcPr>
            <w:tcW w:w="663" w:type="pct"/>
            <w:shd w:val="clear" w:color="auto" w:fill="auto"/>
            <w:noWrap/>
            <w:vAlign w:val="center"/>
          </w:tcPr>
          <w:p w14:paraId="24B883C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-3.54 (-5.58, -1.50)</w:t>
            </w:r>
          </w:p>
        </w:tc>
        <w:tc>
          <w:tcPr>
            <w:tcW w:w="393" w:type="pct"/>
            <w:tcBorders>
              <w:right w:val="single" w:sz="4" w:space="0" w:color="auto"/>
            </w:tcBorders>
            <w:shd w:val="clear" w:color="auto" w:fill="auto"/>
            <w:noWrap/>
            <w:vAlign w:val="center"/>
          </w:tcPr>
          <w:p w14:paraId="55A432CC"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0.001</w:t>
            </w:r>
          </w:p>
        </w:tc>
      </w:tr>
      <w:tr w:rsidR="003009BA" w:rsidRPr="00A371F0" w14:paraId="1C004D16" w14:textId="77777777" w:rsidTr="00B930C7">
        <w:trPr>
          <w:trHeight w:val="20"/>
        </w:trPr>
        <w:tc>
          <w:tcPr>
            <w:tcW w:w="2359" w:type="pct"/>
            <w:tcBorders>
              <w:left w:val="single" w:sz="4" w:space="0" w:color="auto"/>
              <w:bottom w:val="single" w:sz="4" w:space="0" w:color="auto"/>
            </w:tcBorders>
            <w:shd w:val="clear" w:color="auto" w:fill="auto"/>
            <w:noWrap/>
          </w:tcPr>
          <w:p w14:paraId="31C53068"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length of stay (mean difference) IPW sample, non-weighted*</w:t>
            </w:r>
          </w:p>
        </w:tc>
        <w:tc>
          <w:tcPr>
            <w:tcW w:w="475" w:type="pct"/>
            <w:tcBorders>
              <w:bottom w:val="single" w:sz="4" w:space="0" w:color="auto"/>
            </w:tcBorders>
            <w:shd w:val="clear" w:color="auto" w:fill="auto"/>
            <w:noWrap/>
            <w:vAlign w:val="center"/>
          </w:tcPr>
          <w:p w14:paraId="74DECF0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 (Ref.)</w:t>
            </w:r>
          </w:p>
        </w:tc>
        <w:tc>
          <w:tcPr>
            <w:tcW w:w="760" w:type="pct"/>
            <w:tcBorders>
              <w:bottom w:val="single" w:sz="4" w:space="0" w:color="auto"/>
            </w:tcBorders>
            <w:vAlign w:val="center"/>
          </w:tcPr>
          <w:p w14:paraId="22BA650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-4.21 (-9.24, 0.81)</w:t>
            </w:r>
          </w:p>
        </w:tc>
        <w:tc>
          <w:tcPr>
            <w:tcW w:w="350" w:type="pct"/>
            <w:tcBorders>
              <w:bottom w:val="single" w:sz="4" w:space="0" w:color="auto"/>
            </w:tcBorders>
            <w:vAlign w:val="center"/>
          </w:tcPr>
          <w:p w14:paraId="63C219F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0.10</w:t>
            </w:r>
          </w:p>
        </w:tc>
        <w:tc>
          <w:tcPr>
            <w:tcW w:w="663" w:type="pct"/>
            <w:tcBorders>
              <w:bottom w:val="single" w:sz="4" w:space="0" w:color="auto"/>
            </w:tcBorders>
            <w:shd w:val="clear" w:color="auto" w:fill="auto"/>
            <w:noWrap/>
            <w:vAlign w:val="center"/>
          </w:tcPr>
          <w:p w14:paraId="286A74C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-4.91 (-8.08, -1.75)</w:t>
            </w:r>
          </w:p>
        </w:tc>
        <w:tc>
          <w:tcPr>
            <w:tcW w:w="393" w:type="pct"/>
            <w:tcBorders>
              <w:bottom w:val="single" w:sz="4" w:space="0" w:color="auto"/>
              <w:right w:val="single" w:sz="4" w:space="0" w:color="auto"/>
            </w:tcBorders>
            <w:shd w:val="clear" w:color="auto" w:fill="auto"/>
            <w:noWrap/>
            <w:vAlign w:val="center"/>
          </w:tcPr>
          <w:p w14:paraId="170E55DA"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0.002</w:t>
            </w:r>
          </w:p>
        </w:tc>
      </w:tr>
      <w:tr w:rsidR="003009BA" w:rsidRPr="00A371F0" w14:paraId="09241DD9" w14:textId="77777777" w:rsidTr="00B930C7">
        <w:trPr>
          <w:trHeight w:val="295"/>
        </w:trPr>
        <w:tc>
          <w:tcPr>
            <w:tcW w:w="2359" w:type="pct"/>
            <w:tcBorders>
              <w:left w:val="single" w:sz="4" w:space="0" w:color="auto"/>
              <w:bottom w:val="single" w:sz="4" w:space="0" w:color="auto"/>
            </w:tcBorders>
            <w:shd w:val="clear" w:color="auto" w:fill="auto"/>
            <w:noWrap/>
          </w:tcPr>
          <w:p w14:paraId="529A0402"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length of stay (mean difference) IP-weighted*</w:t>
            </w:r>
          </w:p>
        </w:tc>
        <w:tc>
          <w:tcPr>
            <w:tcW w:w="475" w:type="pct"/>
            <w:tcBorders>
              <w:bottom w:val="single" w:sz="4" w:space="0" w:color="auto"/>
            </w:tcBorders>
            <w:shd w:val="clear" w:color="auto" w:fill="auto"/>
            <w:noWrap/>
            <w:vAlign w:val="center"/>
          </w:tcPr>
          <w:p w14:paraId="7998915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 (Ref.)</w:t>
            </w:r>
          </w:p>
        </w:tc>
        <w:tc>
          <w:tcPr>
            <w:tcW w:w="760" w:type="pct"/>
            <w:tcBorders>
              <w:bottom w:val="single" w:sz="4" w:space="0" w:color="auto"/>
            </w:tcBorders>
            <w:vAlign w:val="center"/>
          </w:tcPr>
          <w:p w14:paraId="6D0CEE4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-5.05 (-9.29, -0.93)</w:t>
            </w:r>
          </w:p>
        </w:tc>
        <w:tc>
          <w:tcPr>
            <w:tcW w:w="350" w:type="pct"/>
            <w:tcBorders>
              <w:bottom w:val="single" w:sz="4" w:space="0" w:color="auto"/>
            </w:tcBorders>
            <w:vAlign w:val="center"/>
          </w:tcPr>
          <w:p w14:paraId="241D153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0.01</w:t>
            </w:r>
          </w:p>
        </w:tc>
        <w:tc>
          <w:tcPr>
            <w:tcW w:w="663" w:type="pct"/>
            <w:tcBorders>
              <w:bottom w:val="single" w:sz="4" w:space="0" w:color="auto"/>
            </w:tcBorders>
            <w:shd w:val="clear" w:color="auto" w:fill="auto"/>
            <w:noWrap/>
            <w:vAlign w:val="center"/>
          </w:tcPr>
          <w:p w14:paraId="0AC4DF7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-5.38 (-8.64, -2.11)</w:t>
            </w:r>
          </w:p>
        </w:tc>
        <w:tc>
          <w:tcPr>
            <w:tcW w:w="393" w:type="pct"/>
            <w:tcBorders>
              <w:bottom w:val="single" w:sz="4" w:space="0" w:color="auto"/>
              <w:right w:val="single" w:sz="4" w:space="0" w:color="auto"/>
            </w:tcBorders>
            <w:shd w:val="clear" w:color="auto" w:fill="auto"/>
            <w:noWrap/>
            <w:vAlign w:val="center"/>
          </w:tcPr>
          <w:p w14:paraId="3DBCA574"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0.002</w:t>
            </w:r>
          </w:p>
        </w:tc>
      </w:tr>
      <w:tr w:rsidR="003009BA" w:rsidRPr="00A371F0" w14:paraId="39EAE088" w14:textId="77777777" w:rsidTr="00B930C7">
        <w:trPr>
          <w:trHeight w:val="20"/>
        </w:trPr>
        <w:tc>
          <w:tcPr>
            <w:tcW w:w="2359" w:type="pct"/>
            <w:tcBorders>
              <w:top w:val="single" w:sz="4" w:space="0" w:color="auto"/>
              <w:left w:val="single" w:sz="4" w:space="0" w:color="auto"/>
            </w:tcBorders>
            <w:shd w:val="clear" w:color="auto" w:fill="auto"/>
            <w:noWrap/>
            <w:hideMark/>
          </w:tcPr>
          <w:p w14:paraId="4999C4FB"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length of stay among survivors, days</w:t>
            </w:r>
          </w:p>
        </w:tc>
        <w:tc>
          <w:tcPr>
            <w:tcW w:w="475" w:type="pct"/>
            <w:tcBorders>
              <w:top w:val="single" w:sz="4" w:space="0" w:color="auto"/>
            </w:tcBorders>
            <w:shd w:val="clear" w:color="auto" w:fill="auto"/>
            <w:vAlign w:val="center"/>
          </w:tcPr>
          <w:p w14:paraId="2B269F0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20.18 (16.56)</w:t>
            </w:r>
          </w:p>
        </w:tc>
        <w:tc>
          <w:tcPr>
            <w:tcW w:w="760" w:type="pct"/>
            <w:tcBorders>
              <w:top w:val="single" w:sz="4" w:space="0" w:color="auto"/>
            </w:tcBorders>
            <w:vAlign w:val="center"/>
          </w:tcPr>
          <w:p w14:paraId="03AFEB8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19.92 (14.5)</w:t>
            </w:r>
          </w:p>
        </w:tc>
        <w:tc>
          <w:tcPr>
            <w:tcW w:w="350" w:type="pct"/>
            <w:tcBorders>
              <w:top w:val="single" w:sz="4" w:space="0" w:color="auto"/>
            </w:tcBorders>
            <w:vAlign w:val="bottom"/>
          </w:tcPr>
          <w:p w14:paraId="0EEC1415" w14:textId="77777777" w:rsidR="003009BA" w:rsidRPr="00A371F0" w:rsidRDefault="003009BA" w:rsidP="00B930C7">
            <w:pPr>
              <w:jc w:val="center"/>
              <w:rPr>
                <w:color w:val="000000" w:themeColor="text1"/>
                <w:sz w:val="16"/>
                <w:szCs w:val="16"/>
                <w:lang w:val="en-US"/>
              </w:rPr>
            </w:pPr>
          </w:p>
        </w:tc>
        <w:tc>
          <w:tcPr>
            <w:tcW w:w="663" w:type="pct"/>
            <w:tcBorders>
              <w:top w:val="single" w:sz="4" w:space="0" w:color="auto"/>
            </w:tcBorders>
            <w:shd w:val="clear" w:color="auto" w:fill="auto"/>
            <w:noWrap/>
            <w:vAlign w:val="bottom"/>
          </w:tcPr>
          <w:p w14:paraId="11CB224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15.3 (12.5)</w:t>
            </w:r>
          </w:p>
        </w:tc>
        <w:tc>
          <w:tcPr>
            <w:tcW w:w="393" w:type="pct"/>
            <w:tcBorders>
              <w:top w:val="single" w:sz="4" w:space="0" w:color="auto"/>
              <w:right w:val="single" w:sz="4" w:space="0" w:color="auto"/>
            </w:tcBorders>
            <w:shd w:val="clear" w:color="auto" w:fill="auto"/>
            <w:noWrap/>
            <w:vAlign w:val="center"/>
          </w:tcPr>
          <w:p w14:paraId="38EEBD8F"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 </w:t>
            </w:r>
          </w:p>
        </w:tc>
      </w:tr>
      <w:tr w:rsidR="003009BA" w:rsidRPr="00A371F0" w14:paraId="2DBEDDEA" w14:textId="77777777" w:rsidTr="00B930C7">
        <w:trPr>
          <w:trHeight w:val="20"/>
        </w:trPr>
        <w:tc>
          <w:tcPr>
            <w:tcW w:w="2359" w:type="pct"/>
            <w:tcBorders>
              <w:left w:val="single" w:sz="4" w:space="0" w:color="auto"/>
            </w:tcBorders>
            <w:shd w:val="clear" w:color="auto" w:fill="auto"/>
            <w:noWrap/>
            <w:hideMark/>
          </w:tcPr>
          <w:p w14:paraId="02B4831F"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 xml:space="preserve">ICU length of stay among survivors (mean difference) </w:t>
            </w:r>
          </w:p>
        </w:tc>
        <w:tc>
          <w:tcPr>
            <w:tcW w:w="475" w:type="pct"/>
            <w:shd w:val="clear" w:color="auto" w:fill="auto"/>
            <w:vAlign w:val="center"/>
          </w:tcPr>
          <w:p w14:paraId="6216FB3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0 (Ref.)</w:t>
            </w:r>
          </w:p>
        </w:tc>
        <w:tc>
          <w:tcPr>
            <w:tcW w:w="760" w:type="pct"/>
            <w:vAlign w:val="center"/>
          </w:tcPr>
          <w:p w14:paraId="26AFC38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-0.08 (-3.65, 3.47)</w:t>
            </w:r>
          </w:p>
        </w:tc>
        <w:tc>
          <w:tcPr>
            <w:tcW w:w="350" w:type="pct"/>
            <w:vAlign w:val="center"/>
          </w:tcPr>
          <w:p w14:paraId="3FEDB18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0.96</w:t>
            </w:r>
          </w:p>
        </w:tc>
        <w:tc>
          <w:tcPr>
            <w:tcW w:w="663" w:type="pct"/>
            <w:shd w:val="clear" w:color="auto" w:fill="auto"/>
            <w:noWrap/>
            <w:vAlign w:val="center"/>
          </w:tcPr>
          <w:p w14:paraId="1CC0F99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-4.62 (-7.21, -2.02)</w:t>
            </w:r>
          </w:p>
        </w:tc>
        <w:tc>
          <w:tcPr>
            <w:tcW w:w="393" w:type="pct"/>
            <w:tcBorders>
              <w:right w:val="single" w:sz="4" w:space="0" w:color="auto"/>
            </w:tcBorders>
            <w:shd w:val="clear" w:color="auto" w:fill="auto"/>
            <w:noWrap/>
            <w:vAlign w:val="center"/>
          </w:tcPr>
          <w:p w14:paraId="3234C6E4"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0.001</w:t>
            </w:r>
          </w:p>
        </w:tc>
      </w:tr>
      <w:tr w:rsidR="003009BA" w:rsidRPr="00A371F0" w14:paraId="0806BEBD" w14:textId="77777777" w:rsidTr="00B930C7">
        <w:trPr>
          <w:trHeight w:val="20"/>
        </w:trPr>
        <w:tc>
          <w:tcPr>
            <w:tcW w:w="2359" w:type="pct"/>
            <w:tcBorders>
              <w:left w:val="single" w:sz="4" w:space="0" w:color="auto"/>
              <w:bottom w:val="single" w:sz="4" w:space="0" w:color="auto"/>
            </w:tcBorders>
            <w:shd w:val="clear" w:color="auto" w:fill="auto"/>
            <w:noWrap/>
          </w:tcPr>
          <w:p w14:paraId="0E541F9F"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length of stay among survivors (mean difference) IPW sample, non-weighted*</w:t>
            </w:r>
          </w:p>
        </w:tc>
        <w:tc>
          <w:tcPr>
            <w:tcW w:w="475" w:type="pct"/>
            <w:tcBorders>
              <w:bottom w:val="single" w:sz="4" w:space="0" w:color="auto"/>
            </w:tcBorders>
            <w:shd w:val="clear" w:color="auto" w:fill="auto"/>
            <w:vAlign w:val="center"/>
          </w:tcPr>
          <w:p w14:paraId="4C4DC06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 (Ref.)</w:t>
            </w:r>
          </w:p>
        </w:tc>
        <w:tc>
          <w:tcPr>
            <w:tcW w:w="760" w:type="pct"/>
            <w:tcBorders>
              <w:bottom w:val="single" w:sz="4" w:space="0" w:color="auto"/>
            </w:tcBorders>
            <w:vAlign w:val="center"/>
          </w:tcPr>
          <w:p w14:paraId="5DDBC8C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-4.9 (-10.81, 0.90)</w:t>
            </w:r>
          </w:p>
        </w:tc>
        <w:tc>
          <w:tcPr>
            <w:tcW w:w="350" w:type="pct"/>
            <w:tcBorders>
              <w:bottom w:val="single" w:sz="4" w:space="0" w:color="auto"/>
            </w:tcBorders>
            <w:vAlign w:val="center"/>
          </w:tcPr>
          <w:p w14:paraId="53B2301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0.09</w:t>
            </w:r>
          </w:p>
        </w:tc>
        <w:tc>
          <w:tcPr>
            <w:tcW w:w="663" w:type="pct"/>
            <w:tcBorders>
              <w:bottom w:val="single" w:sz="4" w:space="0" w:color="auto"/>
            </w:tcBorders>
            <w:shd w:val="clear" w:color="auto" w:fill="auto"/>
            <w:noWrap/>
            <w:vAlign w:val="center"/>
          </w:tcPr>
          <w:p w14:paraId="75EBCC3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-5.63 (-9.34, -1.93)</w:t>
            </w:r>
          </w:p>
        </w:tc>
        <w:tc>
          <w:tcPr>
            <w:tcW w:w="393" w:type="pct"/>
            <w:tcBorders>
              <w:bottom w:val="single" w:sz="4" w:space="0" w:color="auto"/>
              <w:right w:val="single" w:sz="4" w:space="0" w:color="auto"/>
            </w:tcBorders>
            <w:shd w:val="clear" w:color="auto" w:fill="auto"/>
            <w:noWrap/>
            <w:vAlign w:val="center"/>
          </w:tcPr>
          <w:p w14:paraId="7206C028"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0.003</w:t>
            </w:r>
          </w:p>
        </w:tc>
      </w:tr>
      <w:tr w:rsidR="003009BA" w:rsidRPr="00A371F0" w14:paraId="0C6E96FC" w14:textId="77777777" w:rsidTr="00B930C7">
        <w:trPr>
          <w:trHeight w:val="20"/>
        </w:trPr>
        <w:tc>
          <w:tcPr>
            <w:tcW w:w="2359" w:type="pct"/>
            <w:tcBorders>
              <w:left w:val="single" w:sz="4" w:space="0" w:color="auto"/>
              <w:bottom w:val="single" w:sz="4" w:space="0" w:color="auto"/>
            </w:tcBorders>
            <w:shd w:val="clear" w:color="auto" w:fill="auto"/>
            <w:noWrap/>
          </w:tcPr>
          <w:p w14:paraId="05D0040C"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ICU length of stay among survivors (mean difference) IP-weighted*</w:t>
            </w:r>
          </w:p>
        </w:tc>
        <w:tc>
          <w:tcPr>
            <w:tcW w:w="475" w:type="pct"/>
            <w:tcBorders>
              <w:bottom w:val="single" w:sz="4" w:space="0" w:color="auto"/>
            </w:tcBorders>
            <w:shd w:val="clear" w:color="auto" w:fill="auto"/>
            <w:vAlign w:val="center"/>
          </w:tcPr>
          <w:p w14:paraId="1837FA5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 (Ref.)</w:t>
            </w:r>
          </w:p>
        </w:tc>
        <w:tc>
          <w:tcPr>
            <w:tcW w:w="760" w:type="pct"/>
            <w:tcBorders>
              <w:bottom w:val="single" w:sz="4" w:space="0" w:color="auto"/>
            </w:tcBorders>
            <w:vAlign w:val="center"/>
          </w:tcPr>
          <w:p w14:paraId="368C3F2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-5.7 (-10.24, -1.16)</w:t>
            </w:r>
          </w:p>
        </w:tc>
        <w:tc>
          <w:tcPr>
            <w:tcW w:w="350" w:type="pct"/>
            <w:tcBorders>
              <w:bottom w:val="single" w:sz="4" w:space="0" w:color="auto"/>
            </w:tcBorders>
            <w:vAlign w:val="center"/>
          </w:tcPr>
          <w:p w14:paraId="3D5FFA6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0.02</w:t>
            </w:r>
          </w:p>
        </w:tc>
        <w:tc>
          <w:tcPr>
            <w:tcW w:w="663" w:type="pct"/>
            <w:tcBorders>
              <w:bottom w:val="single" w:sz="4" w:space="0" w:color="auto"/>
            </w:tcBorders>
            <w:shd w:val="clear" w:color="auto" w:fill="auto"/>
            <w:noWrap/>
            <w:vAlign w:val="center"/>
          </w:tcPr>
          <w:p w14:paraId="2615706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-5.73 (-9.79, -1.98)</w:t>
            </w:r>
          </w:p>
        </w:tc>
        <w:tc>
          <w:tcPr>
            <w:tcW w:w="393" w:type="pct"/>
            <w:tcBorders>
              <w:bottom w:val="single" w:sz="4" w:space="0" w:color="auto"/>
              <w:right w:val="single" w:sz="4" w:space="0" w:color="auto"/>
            </w:tcBorders>
            <w:shd w:val="clear" w:color="auto" w:fill="auto"/>
            <w:noWrap/>
            <w:vAlign w:val="center"/>
          </w:tcPr>
          <w:p w14:paraId="1F86AB84"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0.005</w:t>
            </w:r>
          </w:p>
        </w:tc>
      </w:tr>
      <w:tr w:rsidR="003009BA" w:rsidRPr="00A371F0" w14:paraId="58D9B80A" w14:textId="77777777" w:rsidTr="00B930C7">
        <w:trPr>
          <w:trHeight w:val="20"/>
        </w:trPr>
        <w:tc>
          <w:tcPr>
            <w:tcW w:w="2359" w:type="pct"/>
            <w:tcBorders>
              <w:top w:val="single" w:sz="4" w:space="0" w:color="auto"/>
              <w:left w:val="single" w:sz="4" w:space="0" w:color="auto"/>
            </w:tcBorders>
            <w:shd w:val="clear" w:color="auto" w:fill="auto"/>
            <w:noWrap/>
            <w:hideMark/>
          </w:tcPr>
          <w:p w14:paraId="09A30596"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Ventilator-free days</w:t>
            </w:r>
          </w:p>
        </w:tc>
        <w:tc>
          <w:tcPr>
            <w:tcW w:w="475" w:type="pct"/>
            <w:tcBorders>
              <w:top w:val="single" w:sz="4" w:space="0" w:color="auto"/>
            </w:tcBorders>
            <w:shd w:val="clear" w:color="auto" w:fill="auto"/>
            <w:vAlign w:val="center"/>
          </w:tcPr>
          <w:p w14:paraId="4E19FC4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7.0 (9.1)</w:t>
            </w:r>
          </w:p>
        </w:tc>
        <w:tc>
          <w:tcPr>
            <w:tcW w:w="760" w:type="pct"/>
            <w:tcBorders>
              <w:top w:val="single" w:sz="4" w:space="0" w:color="auto"/>
            </w:tcBorders>
            <w:vAlign w:val="center"/>
          </w:tcPr>
          <w:p w14:paraId="55EFC66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7.6 (8.7)</w:t>
            </w:r>
          </w:p>
        </w:tc>
        <w:tc>
          <w:tcPr>
            <w:tcW w:w="350" w:type="pct"/>
            <w:tcBorders>
              <w:top w:val="single" w:sz="4" w:space="0" w:color="auto"/>
            </w:tcBorders>
            <w:vAlign w:val="bottom"/>
          </w:tcPr>
          <w:p w14:paraId="6A9BF187" w14:textId="77777777" w:rsidR="003009BA" w:rsidRPr="00A371F0" w:rsidRDefault="003009BA" w:rsidP="00B930C7">
            <w:pPr>
              <w:jc w:val="center"/>
              <w:rPr>
                <w:color w:val="000000" w:themeColor="text1"/>
                <w:sz w:val="16"/>
                <w:szCs w:val="16"/>
                <w:lang w:val="en-US"/>
              </w:rPr>
            </w:pPr>
          </w:p>
        </w:tc>
        <w:tc>
          <w:tcPr>
            <w:tcW w:w="663" w:type="pct"/>
            <w:tcBorders>
              <w:top w:val="single" w:sz="4" w:space="0" w:color="auto"/>
            </w:tcBorders>
            <w:shd w:val="clear" w:color="auto" w:fill="auto"/>
            <w:noWrap/>
            <w:vAlign w:val="bottom"/>
          </w:tcPr>
          <w:p w14:paraId="7B8DAF2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10.6 (9.5)</w:t>
            </w:r>
          </w:p>
        </w:tc>
        <w:tc>
          <w:tcPr>
            <w:tcW w:w="393" w:type="pct"/>
            <w:tcBorders>
              <w:top w:val="single" w:sz="4" w:space="0" w:color="auto"/>
              <w:right w:val="single" w:sz="4" w:space="0" w:color="auto"/>
            </w:tcBorders>
            <w:shd w:val="clear" w:color="auto" w:fill="auto"/>
            <w:noWrap/>
            <w:vAlign w:val="center"/>
          </w:tcPr>
          <w:p w14:paraId="0584F5E3"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 </w:t>
            </w:r>
          </w:p>
        </w:tc>
      </w:tr>
      <w:tr w:rsidR="003009BA" w:rsidRPr="00A371F0" w14:paraId="60A29D19" w14:textId="77777777" w:rsidTr="00B930C7">
        <w:trPr>
          <w:trHeight w:val="20"/>
        </w:trPr>
        <w:tc>
          <w:tcPr>
            <w:tcW w:w="2359" w:type="pct"/>
            <w:tcBorders>
              <w:left w:val="single" w:sz="4" w:space="0" w:color="auto"/>
            </w:tcBorders>
            <w:shd w:val="clear" w:color="auto" w:fill="auto"/>
            <w:noWrap/>
            <w:hideMark/>
          </w:tcPr>
          <w:p w14:paraId="337648C7"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 xml:space="preserve">Ventilator-free days (mean difference) </w:t>
            </w:r>
          </w:p>
        </w:tc>
        <w:tc>
          <w:tcPr>
            <w:tcW w:w="475" w:type="pct"/>
            <w:shd w:val="clear" w:color="auto" w:fill="auto"/>
            <w:vAlign w:val="center"/>
          </w:tcPr>
          <w:p w14:paraId="5BD2B86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0 (Ref.)</w:t>
            </w:r>
          </w:p>
        </w:tc>
        <w:tc>
          <w:tcPr>
            <w:tcW w:w="760" w:type="pct"/>
            <w:vAlign w:val="center"/>
          </w:tcPr>
          <w:p w14:paraId="3DF95DE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0.72 (-1.08, 2.53)</w:t>
            </w:r>
          </w:p>
        </w:tc>
        <w:tc>
          <w:tcPr>
            <w:tcW w:w="350" w:type="pct"/>
            <w:vAlign w:val="center"/>
          </w:tcPr>
          <w:p w14:paraId="22932A0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0.43</w:t>
            </w:r>
          </w:p>
        </w:tc>
        <w:tc>
          <w:tcPr>
            <w:tcW w:w="663" w:type="pct"/>
            <w:shd w:val="clear" w:color="auto" w:fill="auto"/>
            <w:noWrap/>
            <w:vAlign w:val="center"/>
          </w:tcPr>
          <w:p w14:paraId="02C0053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3.74 (2.41, 5.08)</w:t>
            </w:r>
          </w:p>
        </w:tc>
        <w:tc>
          <w:tcPr>
            <w:tcW w:w="393" w:type="pct"/>
            <w:tcBorders>
              <w:right w:val="single" w:sz="4" w:space="0" w:color="auto"/>
            </w:tcBorders>
            <w:shd w:val="clear" w:color="auto" w:fill="auto"/>
            <w:noWrap/>
            <w:vAlign w:val="center"/>
          </w:tcPr>
          <w:p w14:paraId="1B95E5EE"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&lt;0.001</w:t>
            </w:r>
          </w:p>
        </w:tc>
      </w:tr>
      <w:tr w:rsidR="003009BA" w:rsidRPr="00A371F0" w14:paraId="4C1D7ADE" w14:textId="77777777" w:rsidTr="00B930C7">
        <w:trPr>
          <w:trHeight w:val="20"/>
        </w:trPr>
        <w:tc>
          <w:tcPr>
            <w:tcW w:w="2359" w:type="pct"/>
            <w:tcBorders>
              <w:left w:val="single" w:sz="4" w:space="0" w:color="auto"/>
              <w:bottom w:val="single" w:sz="4" w:space="0" w:color="auto"/>
            </w:tcBorders>
            <w:shd w:val="clear" w:color="auto" w:fill="auto"/>
            <w:noWrap/>
          </w:tcPr>
          <w:p w14:paraId="5971BD6B"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Ventilator-free days (mean difference) IPW sample, non-weighted*</w:t>
            </w:r>
          </w:p>
        </w:tc>
        <w:tc>
          <w:tcPr>
            <w:tcW w:w="475" w:type="pct"/>
            <w:tcBorders>
              <w:bottom w:val="single" w:sz="4" w:space="0" w:color="auto"/>
            </w:tcBorders>
            <w:shd w:val="clear" w:color="auto" w:fill="auto"/>
            <w:vAlign w:val="center"/>
          </w:tcPr>
          <w:p w14:paraId="7B7C9CF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 (Ref.)</w:t>
            </w:r>
          </w:p>
        </w:tc>
        <w:tc>
          <w:tcPr>
            <w:tcW w:w="760" w:type="pct"/>
            <w:tcBorders>
              <w:bottom w:val="single" w:sz="4" w:space="0" w:color="auto"/>
            </w:tcBorders>
            <w:vAlign w:val="center"/>
          </w:tcPr>
          <w:p w14:paraId="769DB90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1.44 (-1.68, 4.56)</w:t>
            </w:r>
          </w:p>
        </w:tc>
        <w:tc>
          <w:tcPr>
            <w:tcW w:w="350" w:type="pct"/>
            <w:tcBorders>
              <w:bottom w:val="single" w:sz="4" w:space="0" w:color="auto"/>
            </w:tcBorders>
            <w:vAlign w:val="center"/>
          </w:tcPr>
          <w:p w14:paraId="1BD0BFA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0.36</w:t>
            </w:r>
          </w:p>
        </w:tc>
        <w:tc>
          <w:tcPr>
            <w:tcW w:w="663" w:type="pct"/>
            <w:tcBorders>
              <w:bottom w:val="single" w:sz="4" w:space="0" w:color="auto"/>
            </w:tcBorders>
            <w:shd w:val="clear" w:color="auto" w:fill="auto"/>
            <w:noWrap/>
            <w:vAlign w:val="center"/>
          </w:tcPr>
          <w:p w14:paraId="325434D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3.90 (1.93, 5.86)</w:t>
            </w:r>
          </w:p>
        </w:tc>
        <w:tc>
          <w:tcPr>
            <w:tcW w:w="393" w:type="pct"/>
            <w:tcBorders>
              <w:bottom w:val="single" w:sz="4" w:space="0" w:color="auto"/>
              <w:right w:val="single" w:sz="4" w:space="0" w:color="auto"/>
            </w:tcBorders>
            <w:shd w:val="clear" w:color="auto" w:fill="auto"/>
            <w:noWrap/>
            <w:vAlign w:val="center"/>
          </w:tcPr>
          <w:p w14:paraId="637CF706"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&lt;0.001</w:t>
            </w:r>
          </w:p>
        </w:tc>
      </w:tr>
      <w:tr w:rsidR="003009BA" w:rsidRPr="00A371F0" w14:paraId="58FBBFBB" w14:textId="77777777" w:rsidTr="00B930C7">
        <w:trPr>
          <w:trHeight w:val="20"/>
        </w:trPr>
        <w:tc>
          <w:tcPr>
            <w:tcW w:w="2359" w:type="pct"/>
            <w:tcBorders>
              <w:left w:val="single" w:sz="4" w:space="0" w:color="auto"/>
              <w:bottom w:val="single" w:sz="4" w:space="0" w:color="auto"/>
            </w:tcBorders>
            <w:shd w:val="clear" w:color="auto" w:fill="auto"/>
            <w:noWrap/>
          </w:tcPr>
          <w:p w14:paraId="21FF80C0"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Ventilator-free days (mean difference) IP-weighted*</w:t>
            </w:r>
          </w:p>
        </w:tc>
        <w:tc>
          <w:tcPr>
            <w:tcW w:w="475" w:type="pct"/>
            <w:tcBorders>
              <w:bottom w:val="single" w:sz="4" w:space="0" w:color="auto"/>
            </w:tcBorders>
            <w:shd w:val="clear" w:color="auto" w:fill="auto"/>
            <w:vAlign w:val="center"/>
          </w:tcPr>
          <w:p w14:paraId="61FB010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 (Ref.)</w:t>
            </w:r>
          </w:p>
        </w:tc>
        <w:tc>
          <w:tcPr>
            <w:tcW w:w="760" w:type="pct"/>
            <w:tcBorders>
              <w:bottom w:val="single" w:sz="4" w:space="0" w:color="auto"/>
            </w:tcBorders>
            <w:vAlign w:val="center"/>
          </w:tcPr>
          <w:p w14:paraId="7562EA4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2.6 (-0.78, 5.64)</w:t>
            </w:r>
          </w:p>
        </w:tc>
        <w:tc>
          <w:tcPr>
            <w:tcW w:w="350" w:type="pct"/>
            <w:tcBorders>
              <w:bottom w:val="single" w:sz="4" w:space="0" w:color="auto"/>
            </w:tcBorders>
            <w:vAlign w:val="center"/>
          </w:tcPr>
          <w:p w14:paraId="6EC3120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0.12</w:t>
            </w:r>
          </w:p>
        </w:tc>
        <w:tc>
          <w:tcPr>
            <w:tcW w:w="663" w:type="pct"/>
            <w:tcBorders>
              <w:bottom w:val="single" w:sz="4" w:space="0" w:color="auto"/>
            </w:tcBorders>
            <w:shd w:val="clear" w:color="auto" w:fill="auto"/>
            <w:noWrap/>
            <w:vAlign w:val="center"/>
          </w:tcPr>
          <w:p w14:paraId="4C97FEE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4.00 (2.05, 5.87)</w:t>
            </w:r>
          </w:p>
        </w:tc>
        <w:tc>
          <w:tcPr>
            <w:tcW w:w="393" w:type="pct"/>
            <w:tcBorders>
              <w:bottom w:val="single" w:sz="4" w:space="0" w:color="auto"/>
              <w:right w:val="single" w:sz="4" w:space="0" w:color="auto"/>
            </w:tcBorders>
            <w:shd w:val="clear" w:color="auto" w:fill="auto"/>
            <w:noWrap/>
            <w:vAlign w:val="center"/>
          </w:tcPr>
          <w:p w14:paraId="7E1A7B5E" w14:textId="77777777" w:rsidR="003009BA" w:rsidRPr="00BE7A3A" w:rsidRDefault="003009BA" w:rsidP="00B930C7">
            <w:pPr>
              <w:jc w:val="center"/>
              <w:rPr>
                <w:b/>
                <w:bCs/>
                <w:color w:val="000000" w:themeColor="text1"/>
                <w:sz w:val="16"/>
                <w:szCs w:val="16"/>
                <w:lang w:val="en-US"/>
              </w:rPr>
            </w:pPr>
            <w:r w:rsidRPr="00BE7A3A">
              <w:rPr>
                <w:b/>
                <w:bCs/>
                <w:color w:val="000000" w:themeColor="text1"/>
                <w:sz w:val="16"/>
                <w:szCs w:val="16"/>
                <w:lang w:val="en-US"/>
              </w:rPr>
              <w:t>&lt;0.001</w:t>
            </w:r>
          </w:p>
        </w:tc>
      </w:tr>
      <w:tr w:rsidR="003009BA" w:rsidRPr="00A371F0" w14:paraId="71E67A8E" w14:textId="77777777" w:rsidTr="00B930C7">
        <w:trPr>
          <w:trHeight w:val="20"/>
        </w:trPr>
        <w:tc>
          <w:tcPr>
            <w:tcW w:w="2359" w:type="pct"/>
            <w:tcBorders>
              <w:top w:val="single" w:sz="4" w:space="0" w:color="auto"/>
              <w:left w:val="single" w:sz="4" w:space="0" w:color="auto"/>
            </w:tcBorders>
            <w:shd w:val="clear" w:color="auto" w:fill="auto"/>
            <w:hideMark/>
          </w:tcPr>
          <w:p w14:paraId="4CF74911"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Medical complications, n (%)</w:t>
            </w:r>
          </w:p>
        </w:tc>
        <w:tc>
          <w:tcPr>
            <w:tcW w:w="475" w:type="pct"/>
            <w:tcBorders>
              <w:top w:val="single" w:sz="4" w:space="0" w:color="auto"/>
            </w:tcBorders>
            <w:shd w:val="clear" w:color="auto" w:fill="auto"/>
            <w:vAlign w:val="center"/>
          </w:tcPr>
          <w:p w14:paraId="45BAECB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383 (96.4%)</w:t>
            </w:r>
          </w:p>
        </w:tc>
        <w:tc>
          <w:tcPr>
            <w:tcW w:w="760" w:type="pct"/>
            <w:tcBorders>
              <w:top w:val="single" w:sz="4" w:space="0" w:color="auto"/>
            </w:tcBorders>
            <w:vAlign w:val="center"/>
          </w:tcPr>
          <w:p w14:paraId="2F18E72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127 (96.9%)</w:t>
            </w:r>
          </w:p>
        </w:tc>
        <w:tc>
          <w:tcPr>
            <w:tcW w:w="350" w:type="pct"/>
            <w:tcBorders>
              <w:top w:val="single" w:sz="4" w:space="0" w:color="auto"/>
            </w:tcBorders>
            <w:vAlign w:val="bottom"/>
          </w:tcPr>
          <w:p w14:paraId="69688A7F" w14:textId="77777777" w:rsidR="003009BA" w:rsidRPr="00A371F0" w:rsidRDefault="003009BA" w:rsidP="00B930C7">
            <w:pPr>
              <w:jc w:val="center"/>
              <w:rPr>
                <w:color w:val="000000" w:themeColor="text1"/>
                <w:sz w:val="16"/>
                <w:szCs w:val="16"/>
                <w:lang w:val="en-US"/>
              </w:rPr>
            </w:pPr>
          </w:p>
        </w:tc>
        <w:tc>
          <w:tcPr>
            <w:tcW w:w="663" w:type="pct"/>
            <w:tcBorders>
              <w:top w:val="single" w:sz="4" w:space="0" w:color="auto"/>
            </w:tcBorders>
            <w:shd w:val="clear" w:color="auto" w:fill="auto"/>
            <w:noWrap/>
            <w:vAlign w:val="bottom"/>
          </w:tcPr>
          <w:p w14:paraId="6A96275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327 (98.7%)</w:t>
            </w:r>
          </w:p>
        </w:tc>
        <w:tc>
          <w:tcPr>
            <w:tcW w:w="393" w:type="pct"/>
            <w:tcBorders>
              <w:top w:val="single" w:sz="4" w:space="0" w:color="auto"/>
              <w:right w:val="single" w:sz="4" w:space="0" w:color="auto"/>
            </w:tcBorders>
            <w:shd w:val="clear" w:color="auto" w:fill="auto"/>
            <w:noWrap/>
            <w:vAlign w:val="center"/>
          </w:tcPr>
          <w:p w14:paraId="1D702274"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w:t>
            </w:r>
          </w:p>
        </w:tc>
      </w:tr>
      <w:tr w:rsidR="003009BA" w:rsidRPr="00A371F0" w14:paraId="3A39B624" w14:textId="77777777" w:rsidTr="00B930C7">
        <w:trPr>
          <w:trHeight w:val="20"/>
        </w:trPr>
        <w:tc>
          <w:tcPr>
            <w:tcW w:w="2359" w:type="pct"/>
            <w:tcBorders>
              <w:left w:val="single" w:sz="4" w:space="0" w:color="auto"/>
            </w:tcBorders>
            <w:shd w:val="clear" w:color="auto" w:fill="auto"/>
            <w:hideMark/>
          </w:tcPr>
          <w:p w14:paraId="31F87F31"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 xml:space="preserve">Medical complications (odds ratio) </w:t>
            </w:r>
          </w:p>
        </w:tc>
        <w:tc>
          <w:tcPr>
            <w:tcW w:w="475" w:type="pct"/>
            <w:shd w:val="clear" w:color="auto" w:fill="auto"/>
            <w:vAlign w:val="center"/>
          </w:tcPr>
          <w:p w14:paraId="253439F8"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1 (Ref.)</w:t>
            </w:r>
          </w:p>
        </w:tc>
        <w:tc>
          <w:tcPr>
            <w:tcW w:w="760" w:type="pct"/>
            <w:vAlign w:val="center"/>
          </w:tcPr>
          <w:p w14:paraId="5FA0974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1.09 (0.35, 3.38)</w:t>
            </w:r>
          </w:p>
        </w:tc>
        <w:tc>
          <w:tcPr>
            <w:tcW w:w="350" w:type="pct"/>
            <w:vAlign w:val="center"/>
          </w:tcPr>
          <w:p w14:paraId="2ED8D49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0.87</w:t>
            </w:r>
          </w:p>
        </w:tc>
        <w:tc>
          <w:tcPr>
            <w:tcW w:w="663" w:type="pct"/>
            <w:shd w:val="clear" w:color="auto" w:fill="auto"/>
            <w:noWrap/>
            <w:vAlign w:val="center"/>
          </w:tcPr>
          <w:p w14:paraId="4F5F7A9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2.81 (0.91, 8.64)</w:t>
            </w:r>
          </w:p>
        </w:tc>
        <w:tc>
          <w:tcPr>
            <w:tcW w:w="393" w:type="pct"/>
            <w:tcBorders>
              <w:right w:val="single" w:sz="4" w:space="0" w:color="auto"/>
            </w:tcBorders>
            <w:shd w:val="clear" w:color="auto" w:fill="auto"/>
            <w:noWrap/>
            <w:vAlign w:val="center"/>
          </w:tcPr>
          <w:p w14:paraId="1CEFE53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0.07</w:t>
            </w:r>
          </w:p>
        </w:tc>
      </w:tr>
      <w:tr w:rsidR="003009BA" w:rsidRPr="00A371F0" w14:paraId="23727B71" w14:textId="77777777" w:rsidTr="00B930C7">
        <w:trPr>
          <w:trHeight w:val="20"/>
        </w:trPr>
        <w:tc>
          <w:tcPr>
            <w:tcW w:w="2359" w:type="pct"/>
            <w:tcBorders>
              <w:left w:val="single" w:sz="4" w:space="0" w:color="auto"/>
              <w:bottom w:val="single" w:sz="4" w:space="0" w:color="auto"/>
            </w:tcBorders>
            <w:shd w:val="clear" w:color="auto" w:fill="auto"/>
          </w:tcPr>
          <w:p w14:paraId="530D5546"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Medical complications (odds ratio) IPW sample, non-weighted*</w:t>
            </w:r>
          </w:p>
        </w:tc>
        <w:tc>
          <w:tcPr>
            <w:tcW w:w="475" w:type="pct"/>
            <w:tcBorders>
              <w:bottom w:val="single" w:sz="4" w:space="0" w:color="auto"/>
            </w:tcBorders>
            <w:shd w:val="clear" w:color="auto" w:fill="auto"/>
            <w:vAlign w:val="center"/>
          </w:tcPr>
          <w:p w14:paraId="418D423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w:t>
            </w:r>
          </w:p>
        </w:tc>
        <w:tc>
          <w:tcPr>
            <w:tcW w:w="760" w:type="pct"/>
            <w:tcBorders>
              <w:bottom w:val="single" w:sz="4" w:space="0" w:color="auto"/>
            </w:tcBorders>
            <w:vAlign w:val="center"/>
          </w:tcPr>
          <w:p w14:paraId="6332CF8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1.48 (0.17, 12.64)</w:t>
            </w:r>
          </w:p>
        </w:tc>
        <w:tc>
          <w:tcPr>
            <w:tcW w:w="350" w:type="pct"/>
            <w:tcBorders>
              <w:bottom w:val="single" w:sz="4" w:space="0" w:color="auto"/>
            </w:tcBorders>
            <w:vAlign w:val="center"/>
          </w:tcPr>
          <w:p w14:paraId="2F50AF82"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0.71</w:t>
            </w:r>
          </w:p>
        </w:tc>
        <w:tc>
          <w:tcPr>
            <w:tcW w:w="663" w:type="pct"/>
            <w:tcBorders>
              <w:bottom w:val="single" w:sz="4" w:space="0" w:color="auto"/>
            </w:tcBorders>
            <w:shd w:val="clear" w:color="auto" w:fill="auto"/>
            <w:noWrap/>
            <w:vAlign w:val="center"/>
          </w:tcPr>
          <w:p w14:paraId="4569E7E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2.00 (0.49, 8.12)</w:t>
            </w:r>
          </w:p>
        </w:tc>
        <w:tc>
          <w:tcPr>
            <w:tcW w:w="393" w:type="pct"/>
            <w:tcBorders>
              <w:bottom w:val="single" w:sz="4" w:space="0" w:color="auto"/>
              <w:right w:val="single" w:sz="4" w:space="0" w:color="auto"/>
            </w:tcBorders>
            <w:shd w:val="clear" w:color="auto" w:fill="auto"/>
            <w:noWrap/>
            <w:vAlign w:val="center"/>
          </w:tcPr>
          <w:p w14:paraId="0AF2E61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0.33</w:t>
            </w:r>
          </w:p>
        </w:tc>
      </w:tr>
      <w:tr w:rsidR="003009BA" w:rsidRPr="00A371F0" w14:paraId="054F4B9A" w14:textId="77777777" w:rsidTr="00B930C7">
        <w:trPr>
          <w:trHeight w:val="20"/>
        </w:trPr>
        <w:tc>
          <w:tcPr>
            <w:tcW w:w="2359" w:type="pct"/>
            <w:tcBorders>
              <w:left w:val="single" w:sz="4" w:space="0" w:color="auto"/>
              <w:bottom w:val="single" w:sz="4" w:space="0" w:color="auto"/>
            </w:tcBorders>
            <w:shd w:val="clear" w:color="auto" w:fill="auto"/>
          </w:tcPr>
          <w:p w14:paraId="79F66B86"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Medical complications (odds ratio) IP-weighted*</w:t>
            </w:r>
          </w:p>
        </w:tc>
        <w:tc>
          <w:tcPr>
            <w:tcW w:w="475" w:type="pct"/>
            <w:tcBorders>
              <w:bottom w:val="single" w:sz="4" w:space="0" w:color="auto"/>
            </w:tcBorders>
            <w:shd w:val="clear" w:color="auto" w:fill="auto"/>
            <w:vAlign w:val="center"/>
          </w:tcPr>
          <w:p w14:paraId="7D87ECD6"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w:t>
            </w:r>
          </w:p>
        </w:tc>
        <w:tc>
          <w:tcPr>
            <w:tcW w:w="760" w:type="pct"/>
            <w:tcBorders>
              <w:bottom w:val="single" w:sz="4" w:space="0" w:color="auto"/>
            </w:tcBorders>
            <w:vAlign w:val="center"/>
          </w:tcPr>
          <w:p w14:paraId="6295C30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0.62 (0.10, 1.19)</w:t>
            </w:r>
          </w:p>
        </w:tc>
        <w:tc>
          <w:tcPr>
            <w:tcW w:w="350" w:type="pct"/>
            <w:tcBorders>
              <w:bottom w:val="single" w:sz="4" w:space="0" w:color="auto"/>
            </w:tcBorders>
            <w:vAlign w:val="center"/>
          </w:tcPr>
          <w:p w14:paraId="2666E18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0.66</w:t>
            </w:r>
          </w:p>
        </w:tc>
        <w:tc>
          <w:tcPr>
            <w:tcW w:w="663" w:type="pct"/>
            <w:tcBorders>
              <w:bottom w:val="single" w:sz="4" w:space="0" w:color="auto"/>
            </w:tcBorders>
            <w:shd w:val="clear" w:color="auto" w:fill="auto"/>
            <w:noWrap/>
            <w:vAlign w:val="center"/>
          </w:tcPr>
          <w:p w14:paraId="53E765B7"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1.86 (0.41, 8.57)</w:t>
            </w:r>
          </w:p>
        </w:tc>
        <w:tc>
          <w:tcPr>
            <w:tcW w:w="393" w:type="pct"/>
            <w:tcBorders>
              <w:bottom w:val="single" w:sz="4" w:space="0" w:color="auto"/>
              <w:right w:val="single" w:sz="4" w:space="0" w:color="auto"/>
            </w:tcBorders>
            <w:shd w:val="clear" w:color="auto" w:fill="auto"/>
            <w:noWrap/>
            <w:vAlign w:val="center"/>
          </w:tcPr>
          <w:p w14:paraId="6F35FD9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0.39</w:t>
            </w:r>
          </w:p>
        </w:tc>
      </w:tr>
      <w:tr w:rsidR="003009BA" w:rsidRPr="00A371F0" w14:paraId="3762206A" w14:textId="77777777" w:rsidTr="00B930C7">
        <w:trPr>
          <w:trHeight w:val="20"/>
        </w:trPr>
        <w:tc>
          <w:tcPr>
            <w:tcW w:w="2359" w:type="pct"/>
            <w:tcBorders>
              <w:top w:val="single" w:sz="4" w:space="0" w:color="auto"/>
              <w:left w:val="single" w:sz="4" w:space="0" w:color="auto"/>
            </w:tcBorders>
            <w:shd w:val="clear" w:color="auto" w:fill="auto"/>
            <w:hideMark/>
          </w:tcPr>
          <w:p w14:paraId="4E140539"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Infectious complications, n (%)</w:t>
            </w:r>
          </w:p>
        </w:tc>
        <w:tc>
          <w:tcPr>
            <w:tcW w:w="475" w:type="pct"/>
            <w:tcBorders>
              <w:top w:val="single" w:sz="4" w:space="0" w:color="auto"/>
            </w:tcBorders>
            <w:shd w:val="clear" w:color="auto" w:fill="auto"/>
            <w:vAlign w:val="center"/>
          </w:tcPr>
          <w:p w14:paraId="711930F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236 (59.4%)</w:t>
            </w:r>
          </w:p>
        </w:tc>
        <w:tc>
          <w:tcPr>
            <w:tcW w:w="760" w:type="pct"/>
            <w:tcBorders>
              <w:top w:val="single" w:sz="4" w:space="0" w:color="auto"/>
            </w:tcBorders>
            <w:vAlign w:val="center"/>
          </w:tcPr>
          <w:p w14:paraId="6E78B56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81 (61.8%)</w:t>
            </w:r>
          </w:p>
        </w:tc>
        <w:tc>
          <w:tcPr>
            <w:tcW w:w="350" w:type="pct"/>
            <w:tcBorders>
              <w:top w:val="single" w:sz="4" w:space="0" w:color="auto"/>
            </w:tcBorders>
            <w:vAlign w:val="bottom"/>
          </w:tcPr>
          <w:p w14:paraId="27D4B88B" w14:textId="77777777" w:rsidR="003009BA" w:rsidRPr="00A371F0" w:rsidRDefault="003009BA" w:rsidP="00B930C7">
            <w:pPr>
              <w:jc w:val="center"/>
              <w:rPr>
                <w:color w:val="000000" w:themeColor="text1"/>
                <w:sz w:val="16"/>
                <w:szCs w:val="16"/>
                <w:lang w:val="en-US"/>
              </w:rPr>
            </w:pPr>
          </w:p>
        </w:tc>
        <w:tc>
          <w:tcPr>
            <w:tcW w:w="663" w:type="pct"/>
            <w:tcBorders>
              <w:top w:val="single" w:sz="4" w:space="0" w:color="auto"/>
            </w:tcBorders>
            <w:shd w:val="clear" w:color="auto" w:fill="auto"/>
            <w:noWrap/>
            <w:vAlign w:val="bottom"/>
          </w:tcPr>
          <w:p w14:paraId="26B86AE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183 (55.2%)</w:t>
            </w:r>
          </w:p>
        </w:tc>
        <w:tc>
          <w:tcPr>
            <w:tcW w:w="393" w:type="pct"/>
            <w:tcBorders>
              <w:top w:val="single" w:sz="4" w:space="0" w:color="auto"/>
              <w:right w:val="single" w:sz="4" w:space="0" w:color="auto"/>
            </w:tcBorders>
            <w:shd w:val="clear" w:color="auto" w:fill="auto"/>
            <w:noWrap/>
            <w:vAlign w:val="center"/>
          </w:tcPr>
          <w:p w14:paraId="0BEA5240"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 </w:t>
            </w:r>
          </w:p>
        </w:tc>
      </w:tr>
      <w:tr w:rsidR="003009BA" w:rsidRPr="00A371F0" w14:paraId="0DEEA6AC" w14:textId="77777777" w:rsidTr="00B930C7">
        <w:trPr>
          <w:trHeight w:val="20"/>
        </w:trPr>
        <w:tc>
          <w:tcPr>
            <w:tcW w:w="2359" w:type="pct"/>
            <w:tcBorders>
              <w:left w:val="single" w:sz="4" w:space="0" w:color="auto"/>
            </w:tcBorders>
            <w:shd w:val="clear" w:color="auto" w:fill="auto"/>
            <w:hideMark/>
          </w:tcPr>
          <w:p w14:paraId="4A826111"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 xml:space="preserve">Infectious complications (odds ratio) </w:t>
            </w:r>
          </w:p>
        </w:tc>
        <w:tc>
          <w:tcPr>
            <w:tcW w:w="475" w:type="pct"/>
            <w:shd w:val="clear" w:color="auto" w:fill="auto"/>
            <w:vAlign w:val="center"/>
          </w:tcPr>
          <w:p w14:paraId="06D2ABD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 </w:t>
            </w:r>
          </w:p>
        </w:tc>
        <w:tc>
          <w:tcPr>
            <w:tcW w:w="760" w:type="pct"/>
            <w:vAlign w:val="center"/>
          </w:tcPr>
          <w:p w14:paraId="5B17D2D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1.15 (0.74, 1.73)</w:t>
            </w:r>
          </w:p>
        </w:tc>
        <w:tc>
          <w:tcPr>
            <w:tcW w:w="350" w:type="pct"/>
            <w:vAlign w:val="center"/>
          </w:tcPr>
          <w:p w14:paraId="3C014E1D"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0.47</w:t>
            </w:r>
          </w:p>
        </w:tc>
        <w:tc>
          <w:tcPr>
            <w:tcW w:w="663" w:type="pct"/>
            <w:shd w:val="clear" w:color="auto" w:fill="auto"/>
            <w:noWrap/>
            <w:vAlign w:val="center"/>
          </w:tcPr>
          <w:p w14:paraId="191E829B"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0.88 (0.66, 1.18)</w:t>
            </w:r>
          </w:p>
        </w:tc>
        <w:tc>
          <w:tcPr>
            <w:tcW w:w="393" w:type="pct"/>
            <w:tcBorders>
              <w:right w:val="single" w:sz="4" w:space="0" w:color="auto"/>
            </w:tcBorders>
            <w:shd w:val="clear" w:color="auto" w:fill="auto"/>
            <w:noWrap/>
            <w:vAlign w:val="center"/>
          </w:tcPr>
          <w:p w14:paraId="42854681"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0.40</w:t>
            </w:r>
          </w:p>
        </w:tc>
      </w:tr>
      <w:tr w:rsidR="003009BA" w:rsidRPr="00A371F0" w14:paraId="4E036AF2" w14:textId="77777777" w:rsidTr="00B930C7">
        <w:trPr>
          <w:trHeight w:val="20"/>
        </w:trPr>
        <w:tc>
          <w:tcPr>
            <w:tcW w:w="2359" w:type="pct"/>
            <w:tcBorders>
              <w:left w:val="single" w:sz="4" w:space="0" w:color="auto"/>
              <w:bottom w:val="single" w:sz="4" w:space="0" w:color="auto"/>
            </w:tcBorders>
            <w:shd w:val="clear" w:color="auto" w:fill="auto"/>
          </w:tcPr>
          <w:p w14:paraId="177CC5DD"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Infectious complications (odds ratio) IPW sample, non-weighted*</w:t>
            </w:r>
          </w:p>
        </w:tc>
        <w:tc>
          <w:tcPr>
            <w:tcW w:w="475" w:type="pct"/>
            <w:tcBorders>
              <w:bottom w:val="single" w:sz="4" w:space="0" w:color="auto"/>
            </w:tcBorders>
            <w:shd w:val="clear" w:color="auto" w:fill="auto"/>
            <w:vAlign w:val="center"/>
          </w:tcPr>
          <w:p w14:paraId="28BF7DA9"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w:t>
            </w:r>
          </w:p>
        </w:tc>
        <w:tc>
          <w:tcPr>
            <w:tcW w:w="760" w:type="pct"/>
            <w:tcBorders>
              <w:bottom w:val="single" w:sz="4" w:space="0" w:color="auto"/>
            </w:tcBorders>
            <w:vAlign w:val="center"/>
          </w:tcPr>
          <w:p w14:paraId="55449615"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1.16 (0.58, 2.32)</w:t>
            </w:r>
          </w:p>
        </w:tc>
        <w:tc>
          <w:tcPr>
            <w:tcW w:w="350" w:type="pct"/>
            <w:tcBorders>
              <w:bottom w:val="single" w:sz="4" w:space="0" w:color="auto"/>
            </w:tcBorders>
            <w:vAlign w:val="center"/>
          </w:tcPr>
          <w:p w14:paraId="433E8DB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0.65</w:t>
            </w:r>
          </w:p>
        </w:tc>
        <w:tc>
          <w:tcPr>
            <w:tcW w:w="663" w:type="pct"/>
            <w:tcBorders>
              <w:bottom w:val="single" w:sz="4" w:space="0" w:color="auto"/>
            </w:tcBorders>
            <w:shd w:val="clear" w:color="auto" w:fill="auto"/>
            <w:noWrap/>
            <w:vAlign w:val="center"/>
          </w:tcPr>
          <w:p w14:paraId="51CFFA3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0.75 (0.49, 1.14)</w:t>
            </w:r>
          </w:p>
        </w:tc>
        <w:tc>
          <w:tcPr>
            <w:tcW w:w="393" w:type="pct"/>
            <w:tcBorders>
              <w:bottom w:val="single" w:sz="4" w:space="0" w:color="auto"/>
              <w:right w:val="single" w:sz="4" w:space="0" w:color="auto"/>
            </w:tcBorders>
            <w:shd w:val="clear" w:color="auto" w:fill="auto"/>
            <w:noWrap/>
            <w:vAlign w:val="center"/>
          </w:tcPr>
          <w:p w14:paraId="32BE6A5E"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0.18</w:t>
            </w:r>
          </w:p>
        </w:tc>
      </w:tr>
      <w:tr w:rsidR="003009BA" w:rsidRPr="00A371F0" w14:paraId="4AC4F2C2" w14:textId="77777777" w:rsidTr="00B930C7">
        <w:trPr>
          <w:trHeight w:val="20"/>
        </w:trPr>
        <w:tc>
          <w:tcPr>
            <w:tcW w:w="2359" w:type="pct"/>
            <w:tcBorders>
              <w:left w:val="single" w:sz="4" w:space="0" w:color="auto"/>
              <w:bottom w:val="single" w:sz="4" w:space="0" w:color="auto"/>
            </w:tcBorders>
            <w:shd w:val="clear" w:color="auto" w:fill="auto"/>
          </w:tcPr>
          <w:p w14:paraId="742A94BC" w14:textId="77777777" w:rsidR="003009BA" w:rsidRPr="00A371F0" w:rsidRDefault="003009BA" w:rsidP="00B930C7">
            <w:pPr>
              <w:rPr>
                <w:color w:val="000000" w:themeColor="text1"/>
                <w:sz w:val="16"/>
                <w:szCs w:val="16"/>
                <w:lang w:val="en-US"/>
              </w:rPr>
            </w:pPr>
            <w:r w:rsidRPr="00A371F0">
              <w:rPr>
                <w:color w:val="000000" w:themeColor="text1"/>
                <w:sz w:val="16"/>
                <w:szCs w:val="16"/>
                <w:lang w:val="en-US"/>
              </w:rPr>
              <w:t>Infectious complications (odds ratio) IP-weighted*</w:t>
            </w:r>
          </w:p>
        </w:tc>
        <w:tc>
          <w:tcPr>
            <w:tcW w:w="475" w:type="pct"/>
            <w:tcBorders>
              <w:bottom w:val="single" w:sz="4" w:space="0" w:color="auto"/>
            </w:tcBorders>
            <w:shd w:val="clear" w:color="auto" w:fill="auto"/>
            <w:vAlign w:val="center"/>
          </w:tcPr>
          <w:p w14:paraId="2098F3CC"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 (Ref.)</w:t>
            </w:r>
          </w:p>
        </w:tc>
        <w:tc>
          <w:tcPr>
            <w:tcW w:w="760" w:type="pct"/>
            <w:tcBorders>
              <w:bottom w:val="single" w:sz="4" w:space="0" w:color="auto"/>
            </w:tcBorders>
            <w:vAlign w:val="center"/>
          </w:tcPr>
          <w:p w14:paraId="26CDAA8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1.03 (0.48, 2.34)</w:t>
            </w:r>
          </w:p>
        </w:tc>
        <w:tc>
          <w:tcPr>
            <w:tcW w:w="350" w:type="pct"/>
            <w:tcBorders>
              <w:bottom w:val="single" w:sz="4" w:space="0" w:color="auto"/>
            </w:tcBorders>
            <w:vAlign w:val="center"/>
          </w:tcPr>
          <w:p w14:paraId="3B14F46F"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0.92</w:t>
            </w:r>
          </w:p>
        </w:tc>
        <w:tc>
          <w:tcPr>
            <w:tcW w:w="663" w:type="pct"/>
            <w:tcBorders>
              <w:bottom w:val="single" w:sz="4" w:space="0" w:color="auto"/>
            </w:tcBorders>
            <w:shd w:val="clear" w:color="auto" w:fill="auto"/>
            <w:noWrap/>
            <w:vAlign w:val="center"/>
          </w:tcPr>
          <w:p w14:paraId="2DF220EA"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0.78 (0.51, 1.21)</w:t>
            </w:r>
          </w:p>
        </w:tc>
        <w:tc>
          <w:tcPr>
            <w:tcW w:w="393" w:type="pct"/>
            <w:tcBorders>
              <w:bottom w:val="single" w:sz="4" w:space="0" w:color="auto"/>
              <w:right w:val="single" w:sz="4" w:space="0" w:color="auto"/>
            </w:tcBorders>
            <w:shd w:val="clear" w:color="auto" w:fill="auto"/>
            <w:noWrap/>
            <w:vAlign w:val="center"/>
          </w:tcPr>
          <w:p w14:paraId="3CE57BA3" w14:textId="77777777" w:rsidR="003009BA" w:rsidRPr="00A371F0" w:rsidRDefault="003009BA" w:rsidP="00B930C7">
            <w:pPr>
              <w:jc w:val="center"/>
              <w:rPr>
                <w:color w:val="000000" w:themeColor="text1"/>
                <w:sz w:val="16"/>
                <w:szCs w:val="16"/>
                <w:lang w:val="en-US"/>
              </w:rPr>
            </w:pPr>
            <w:r w:rsidRPr="00A371F0">
              <w:rPr>
                <w:color w:val="000000" w:themeColor="text1"/>
                <w:sz w:val="16"/>
                <w:szCs w:val="16"/>
                <w:lang w:val="en-US"/>
              </w:rPr>
              <w:t>0.29</w:t>
            </w:r>
          </w:p>
        </w:tc>
      </w:tr>
    </w:tbl>
    <w:p w14:paraId="00A1CE74" w14:textId="77777777" w:rsidR="003009BA" w:rsidRPr="00A371F0" w:rsidRDefault="003009BA" w:rsidP="003009BA">
      <w:pPr>
        <w:rPr>
          <w:b/>
          <w:color w:val="000000" w:themeColor="text1"/>
          <w:sz w:val="20"/>
          <w:szCs w:val="20"/>
          <w:lang w:val="en-US"/>
        </w:rPr>
      </w:pPr>
      <w:r w:rsidRPr="00A371F0">
        <w:rPr>
          <w:b/>
          <w:color w:val="000000" w:themeColor="text1"/>
          <w:sz w:val="20"/>
          <w:szCs w:val="20"/>
          <w:lang w:val="en-US"/>
        </w:rPr>
        <w:t>*N=386</w:t>
      </w:r>
    </w:p>
    <w:p w14:paraId="608973A4" w14:textId="77777777" w:rsidR="009C3F53" w:rsidRDefault="009C3F53" w:rsidP="003009BA">
      <w:pPr>
        <w:rPr>
          <w:b/>
          <w:color w:val="000000" w:themeColor="text1"/>
          <w:sz w:val="20"/>
          <w:szCs w:val="20"/>
          <w:lang w:val="en-US"/>
        </w:rPr>
        <w:sectPr w:rsidR="009C3F53" w:rsidSect="009C3F53">
          <w:pgSz w:w="16840" w:h="11900" w:orient="landscape"/>
          <w:pgMar w:top="1701" w:right="1417" w:bottom="1701" w:left="1417" w:header="708" w:footer="708" w:gutter="0"/>
          <w:cols w:space="708"/>
          <w:docGrid w:linePitch="360"/>
        </w:sectPr>
      </w:pPr>
    </w:p>
    <w:p w14:paraId="72D328CD" w14:textId="77777777" w:rsidR="00BE7A3A" w:rsidRPr="00BE7A3A" w:rsidRDefault="001446CE" w:rsidP="00BE7A3A">
      <w:pPr>
        <w:rPr>
          <w:bCs/>
          <w:color w:val="000000" w:themeColor="text1"/>
          <w:sz w:val="20"/>
          <w:szCs w:val="20"/>
          <w:lang w:val="en-US"/>
        </w:rPr>
      </w:pPr>
      <w:r w:rsidRPr="00A371F0">
        <w:rPr>
          <w:b/>
          <w:color w:val="000000" w:themeColor="text1"/>
          <w:sz w:val="20"/>
          <w:szCs w:val="20"/>
          <w:lang w:val="en-US"/>
        </w:rPr>
        <w:lastRenderedPageBreak/>
        <w:t>Figure S1.</w:t>
      </w:r>
      <w:r w:rsidR="00BE7A3A" w:rsidRPr="00A371F0">
        <w:rPr>
          <w:b/>
          <w:color w:val="000000" w:themeColor="text1"/>
          <w:sz w:val="20"/>
          <w:szCs w:val="20"/>
          <w:lang w:val="en-US"/>
        </w:rPr>
        <w:t xml:space="preserve"> </w:t>
      </w:r>
      <w:r w:rsidR="00BE7A3A" w:rsidRPr="00BE7A3A">
        <w:rPr>
          <w:bCs/>
          <w:color w:val="000000" w:themeColor="text1"/>
          <w:sz w:val="20"/>
          <w:szCs w:val="20"/>
          <w:lang w:val="en-US"/>
        </w:rPr>
        <w:t>Kaplan-Meier estimates of mortality according to the use of early low or moderate-high doses of corticosteroids.</w:t>
      </w:r>
      <w:r w:rsidR="00BE7A3A">
        <w:rPr>
          <w:bCs/>
          <w:color w:val="000000" w:themeColor="text1"/>
          <w:sz w:val="20"/>
          <w:szCs w:val="20"/>
          <w:lang w:val="en-US"/>
        </w:rPr>
        <w:t xml:space="preserve"> </w:t>
      </w:r>
      <w:r w:rsidR="00BE7A3A" w:rsidRPr="00BE7A3A">
        <w:rPr>
          <w:bCs/>
          <w:color w:val="000000" w:themeColor="text1"/>
          <w:sz w:val="20"/>
          <w:szCs w:val="20"/>
          <w:lang w:val="en-US"/>
        </w:rPr>
        <w:t>The upper graphs are the crude estimates. The middle graphs are crude estimates in the IP-non-weighted sample (N=386). The lower graphs are IP-weighted estimates (N=386).</w:t>
      </w:r>
    </w:p>
    <w:p w14:paraId="3FD79FE8" w14:textId="29D13B3F" w:rsidR="00BE7A3A" w:rsidRPr="00BE7A3A" w:rsidRDefault="00BE7A3A" w:rsidP="00BE7A3A">
      <w:pPr>
        <w:rPr>
          <w:bCs/>
          <w:color w:val="000000" w:themeColor="text1"/>
          <w:sz w:val="20"/>
          <w:szCs w:val="20"/>
          <w:lang w:val="en-US"/>
        </w:rPr>
      </w:pPr>
    </w:p>
    <w:p w14:paraId="4E1E6803" w14:textId="77777777" w:rsidR="00BE7A3A" w:rsidRPr="00A371F0" w:rsidRDefault="00BE7A3A" w:rsidP="00BE7A3A">
      <w:pPr>
        <w:rPr>
          <w:b/>
          <w:color w:val="000000" w:themeColor="text1"/>
          <w:sz w:val="20"/>
          <w:szCs w:val="20"/>
          <w:lang w:val="en-US"/>
        </w:rPr>
      </w:pPr>
      <w:r w:rsidRPr="00A371F0">
        <w:rPr>
          <w:b/>
          <w:noProof/>
          <w:color w:val="000000" w:themeColor="text1"/>
          <w:sz w:val="20"/>
          <w:szCs w:val="20"/>
          <w:lang w:eastAsia="es-ES"/>
        </w:rPr>
        <w:drawing>
          <wp:inline distT="0" distB="0" distL="0" distR="0" wp14:anchorId="639012AF" wp14:editId="2929B23F">
            <wp:extent cx="3670226" cy="2670745"/>
            <wp:effectExtent l="0" t="0" r="63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osis 48h - total mortalit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0226" cy="2670745"/>
                    </a:xfrm>
                    <a:prstGeom prst="rect">
                      <a:avLst/>
                    </a:prstGeom>
                  </pic:spPr>
                </pic:pic>
              </a:graphicData>
            </a:graphic>
          </wp:inline>
        </w:drawing>
      </w:r>
    </w:p>
    <w:p w14:paraId="7F892808" w14:textId="77777777" w:rsidR="00BE7A3A" w:rsidRPr="00A371F0" w:rsidRDefault="00BE7A3A" w:rsidP="00BE7A3A">
      <w:pPr>
        <w:rPr>
          <w:b/>
          <w:color w:val="000000" w:themeColor="text1"/>
          <w:sz w:val="20"/>
          <w:szCs w:val="20"/>
          <w:lang w:val="en-US"/>
        </w:rPr>
      </w:pPr>
      <w:r w:rsidRPr="00A371F0">
        <w:rPr>
          <w:b/>
          <w:noProof/>
          <w:color w:val="000000" w:themeColor="text1"/>
          <w:sz w:val="20"/>
          <w:szCs w:val="20"/>
          <w:lang w:eastAsia="es-ES"/>
        </w:rPr>
        <w:drawing>
          <wp:inline distT="0" distB="0" distL="0" distR="0" wp14:anchorId="3FA7D93A" wp14:editId="254564B5">
            <wp:extent cx="3672032" cy="2672059"/>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osis 48h - total mortality - IPW sample non-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2032" cy="2672059"/>
                    </a:xfrm>
                    <a:prstGeom prst="rect">
                      <a:avLst/>
                    </a:prstGeom>
                  </pic:spPr>
                </pic:pic>
              </a:graphicData>
            </a:graphic>
          </wp:inline>
        </w:drawing>
      </w:r>
    </w:p>
    <w:p w14:paraId="4BD1BF27" w14:textId="77777777" w:rsidR="00BE7A3A" w:rsidRPr="00A371F0" w:rsidRDefault="00BE7A3A" w:rsidP="00BE7A3A">
      <w:pPr>
        <w:rPr>
          <w:b/>
          <w:color w:val="000000" w:themeColor="text1"/>
          <w:sz w:val="20"/>
          <w:szCs w:val="20"/>
          <w:lang w:val="en-US"/>
        </w:rPr>
      </w:pPr>
      <w:r w:rsidRPr="00A371F0">
        <w:rPr>
          <w:b/>
          <w:noProof/>
          <w:color w:val="000000" w:themeColor="text1"/>
          <w:sz w:val="20"/>
          <w:szCs w:val="20"/>
          <w:lang w:eastAsia="es-ES"/>
        </w:rPr>
        <w:drawing>
          <wp:inline distT="0" distB="0" distL="0" distR="0" wp14:anchorId="72353709" wp14:editId="7E8D58D0">
            <wp:extent cx="3621476" cy="2635271"/>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ipo 48h - total mortality - S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21476" cy="2635271"/>
                    </a:xfrm>
                    <a:prstGeom prst="rect">
                      <a:avLst/>
                    </a:prstGeom>
                  </pic:spPr>
                </pic:pic>
              </a:graphicData>
            </a:graphic>
          </wp:inline>
        </w:drawing>
      </w:r>
    </w:p>
    <w:p w14:paraId="6287265E" w14:textId="77777777" w:rsidR="005A4CA3" w:rsidRPr="00344D2C" w:rsidRDefault="005A4CA3" w:rsidP="005A4CA3">
      <w:pPr>
        <w:rPr>
          <w:b/>
          <w:lang w:val="en-US"/>
        </w:rPr>
        <w:sectPr w:rsidR="005A4CA3" w:rsidRPr="00344D2C" w:rsidSect="009C3F53">
          <w:pgSz w:w="11900" w:h="16840"/>
          <w:pgMar w:top="1417" w:right="1701" w:bottom="1417" w:left="1701" w:header="708" w:footer="708" w:gutter="0"/>
          <w:cols w:space="708"/>
          <w:docGrid w:linePitch="360"/>
        </w:sectPr>
      </w:pPr>
    </w:p>
    <w:p w14:paraId="137966B7" w14:textId="77777777" w:rsidR="009C3F53" w:rsidRPr="003A38F9" w:rsidRDefault="009C3F53" w:rsidP="009C3F53">
      <w:pPr>
        <w:rPr>
          <w:color w:val="000000" w:themeColor="text1"/>
          <w:lang w:val="en-US"/>
        </w:rPr>
      </w:pPr>
      <w:r w:rsidRPr="003A38F9">
        <w:rPr>
          <w:b/>
          <w:color w:val="000000" w:themeColor="text1"/>
          <w:lang w:val="en-US"/>
        </w:rPr>
        <w:lastRenderedPageBreak/>
        <w:t xml:space="preserve">Table </w:t>
      </w:r>
      <w:r>
        <w:rPr>
          <w:b/>
          <w:color w:val="000000" w:themeColor="text1"/>
          <w:lang w:val="en-US"/>
        </w:rPr>
        <w:t>S5</w:t>
      </w:r>
      <w:r w:rsidRPr="003A38F9">
        <w:rPr>
          <w:b/>
          <w:color w:val="000000" w:themeColor="text1"/>
          <w:lang w:val="en-US"/>
        </w:rPr>
        <w:t xml:space="preserve">. </w:t>
      </w:r>
      <w:r w:rsidRPr="009C3F53">
        <w:rPr>
          <w:bCs/>
          <w:color w:val="000000" w:themeColor="text1"/>
          <w:lang w:val="en-US"/>
        </w:rPr>
        <w:t>Baseline Characteristics of Patients who never received or received early corticosteroids.</w:t>
      </w:r>
    </w:p>
    <w:tbl>
      <w:tblPr>
        <w:tblW w:w="5000" w:type="pct"/>
        <w:tblCellMar>
          <w:left w:w="70" w:type="dxa"/>
          <w:right w:w="70" w:type="dxa"/>
        </w:tblCellMar>
        <w:tblLook w:val="04A0" w:firstRow="1" w:lastRow="0" w:firstColumn="1" w:lastColumn="0" w:noHBand="0" w:noVBand="1"/>
      </w:tblPr>
      <w:tblGrid>
        <w:gridCol w:w="3437"/>
        <w:gridCol w:w="2063"/>
        <w:gridCol w:w="2063"/>
        <w:gridCol w:w="925"/>
      </w:tblGrid>
      <w:tr w:rsidR="009C3F53" w:rsidRPr="00344D2C" w14:paraId="6961E55E" w14:textId="77777777" w:rsidTr="00B930C7">
        <w:trPr>
          <w:trHeight w:val="20"/>
        </w:trPr>
        <w:tc>
          <w:tcPr>
            <w:tcW w:w="20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633CD" w14:textId="77777777" w:rsidR="009C3F53" w:rsidRPr="00344D2C" w:rsidRDefault="009C3F53" w:rsidP="00B930C7">
            <w:pPr>
              <w:jc w:val="center"/>
              <w:rPr>
                <w:color w:val="000000"/>
                <w:sz w:val="18"/>
                <w:szCs w:val="20"/>
                <w:lang w:val="en-US"/>
              </w:rPr>
            </w:pPr>
          </w:p>
        </w:tc>
        <w:tc>
          <w:tcPr>
            <w:tcW w:w="1215" w:type="pct"/>
            <w:tcBorders>
              <w:top w:val="single" w:sz="4" w:space="0" w:color="auto"/>
              <w:left w:val="nil"/>
              <w:bottom w:val="single" w:sz="4" w:space="0" w:color="auto"/>
              <w:right w:val="single" w:sz="4" w:space="0" w:color="auto"/>
            </w:tcBorders>
            <w:shd w:val="clear" w:color="auto" w:fill="auto"/>
            <w:noWrap/>
            <w:vAlign w:val="center"/>
            <w:hideMark/>
          </w:tcPr>
          <w:p w14:paraId="72DE1796" w14:textId="77777777" w:rsidR="009C3F53" w:rsidRPr="00344D2C" w:rsidRDefault="009C3F53" w:rsidP="00B930C7">
            <w:pPr>
              <w:jc w:val="center"/>
              <w:rPr>
                <w:b/>
                <w:bCs/>
                <w:color w:val="000000"/>
                <w:sz w:val="18"/>
                <w:szCs w:val="20"/>
                <w:lang w:val="en-US"/>
              </w:rPr>
            </w:pPr>
            <w:r w:rsidRPr="00344D2C">
              <w:rPr>
                <w:b/>
                <w:bCs/>
                <w:color w:val="000000"/>
                <w:sz w:val="18"/>
                <w:szCs w:val="20"/>
                <w:lang w:val="en-US"/>
              </w:rPr>
              <w:t>N</w:t>
            </w:r>
            <w:r>
              <w:rPr>
                <w:b/>
                <w:bCs/>
                <w:color w:val="000000"/>
                <w:sz w:val="18"/>
                <w:szCs w:val="20"/>
                <w:lang w:val="en-US"/>
              </w:rPr>
              <w:t>ever</w:t>
            </w:r>
            <w:r w:rsidRPr="00344D2C">
              <w:rPr>
                <w:b/>
                <w:bCs/>
                <w:color w:val="000000"/>
                <w:sz w:val="18"/>
                <w:szCs w:val="20"/>
                <w:lang w:val="en-US"/>
              </w:rPr>
              <w:t xml:space="preserve"> </w:t>
            </w:r>
            <w:r>
              <w:rPr>
                <w:b/>
                <w:bCs/>
                <w:color w:val="000000"/>
                <w:sz w:val="18"/>
                <w:szCs w:val="20"/>
                <w:lang w:val="en-US"/>
              </w:rPr>
              <w:t>cortico</w:t>
            </w:r>
            <w:r w:rsidRPr="00344D2C">
              <w:rPr>
                <w:b/>
                <w:bCs/>
                <w:color w:val="000000"/>
                <w:sz w:val="18"/>
                <w:szCs w:val="20"/>
                <w:lang w:val="en-US"/>
              </w:rPr>
              <w:t>steroids</w:t>
            </w:r>
          </w:p>
        </w:tc>
        <w:tc>
          <w:tcPr>
            <w:tcW w:w="1215" w:type="pct"/>
            <w:tcBorders>
              <w:top w:val="single" w:sz="4" w:space="0" w:color="auto"/>
              <w:left w:val="nil"/>
              <w:bottom w:val="single" w:sz="4" w:space="0" w:color="auto"/>
              <w:right w:val="single" w:sz="4" w:space="0" w:color="auto"/>
            </w:tcBorders>
            <w:shd w:val="clear" w:color="auto" w:fill="auto"/>
            <w:noWrap/>
            <w:vAlign w:val="center"/>
            <w:hideMark/>
          </w:tcPr>
          <w:p w14:paraId="4D3BC6B5" w14:textId="77777777" w:rsidR="009C3F53" w:rsidRPr="00344D2C" w:rsidRDefault="009C3F53" w:rsidP="00B930C7">
            <w:pPr>
              <w:jc w:val="center"/>
              <w:rPr>
                <w:b/>
                <w:bCs/>
                <w:color w:val="000000"/>
                <w:sz w:val="18"/>
                <w:szCs w:val="20"/>
                <w:lang w:val="en-US"/>
              </w:rPr>
            </w:pPr>
            <w:r>
              <w:rPr>
                <w:b/>
                <w:bCs/>
                <w:color w:val="000000"/>
                <w:sz w:val="18"/>
                <w:szCs w:val="20"/>
                <w:lang w:val="en-US"/>
              </w:rPr>
              <w:t>Early c</w:t>
            </w:r>
            <w:r w:rsidRPr="00344D2C">
              <w:rPr>
                <w:b/>
                <w:bCs/>
                <w:color w:val="000000"/>
                <w:sz w:val="18"/>
                <w:szCs w:val="20"/>
                <w:lang w:val="en-US"/>
              </w:rPr>
              <w:t>orticosteroids</w:t>
            </w:r>
          </w:p>
        </w:tc>
        <w:tc>
          <w:tcPr>
            <w:tcW w:w="545" w:type="pct"/>
            <w:tcBorders>
              <w:top w:val="single" w:sz="4" w:space="0" w:color="auto"/>
              <w:left w:val="nil"/>
              <w:bottom w:val="single" w:sz="4" w:space="0" w:color="auto"/>
              <w:right w:val="single" w:sz="4" w:space="0" w:color="auto"/>
            </w:tcBorders>
            <w:shd w:val="clear" w:color="auto" w:fill="auto"/>
            <w:noWrap/>
            <w:vAlign w:val="center"/>
            <w:hideMark/>
          </w:tcPr>
          <w:p w14:paraId="0942F948" w14:textId="77777777" w:rsidR="009C3F53" w:rsidRPr="00344D2C" w:rsidRDefault="009C3F53" w:rsidP="00B930C7">
            <w:pPr>
              <w:jc w:val="center"/>
              <w:rPr>
                <w:b/>
                <w:bCs/>
                <w:color w:val="000000"/>
                <w:sz w:val="18"/>
                <w:szCs w:val="20"/>
                <w:lang w:val="en-US"/>
              </w:rPr>
            </w:pPr>
            <w:r w:rsidRPr="00344D2C">
              <w:rPr>
                <w:b/>
                <w:bCs/>
                <w:color w:val="000000"/>
                <w:sz w:val="18"/>
                <w:szCs w:val="20"/>
                <w:lang w:val="en-US"/>
              </w:rPr>
              <w:t>p-value</w:t>
            </w:r>
          </w:p>
        </w:tc>
      </w:tr>
      <w:tr w:rsidR="009C3F53" w:rsidRPr="00344D2C" w14:paraId="58A04A8A" w14:textId="77777777" w:rsidTr="00B930C7">
        <w:trPr>
          <w:trHeight w:val="20"/>
        </w:trPr>
        <w:tc>
          <w:tcPr>
            <w:tcW w:w="2025" w:type="pct"/>
            <w:tcBorders>
              <w:top w:val="nil"/>
              <w:left w:val="single" w:sz="4" w:space="0" w:color="auto"/>
              <w:bottom w:val="single" w:sz="4" w:space="0" w:color="auto"/>
              <w:right w:val="single" w:sz="4" w:space="0" w:color="auto"/>
            </w:tcBorders>
            <w:shd w:val="clear" w:color="000000" w:fill="D9D9D9"/>
            <w:noWrap/>
            <w:vAlign w:val="center"/>
            <w:hideMark/>
          </w:tcPr>
          <w:p w14:paraId="6BA93969" w14:textId="77777777" w:rsidR="009C3F53" w:rsidRPr="00344D2C" w:rsidRDefault="009C3F53" w:rsidP="00B930C7">
            <w:pPr>
              <w:rPr>
                <w:color w:val="000000"/>
                <w:sz w:val="18"/>
                <w:szCs w:val="20"/>
                <w:lang w:val="en-US"/>
              </w:rPr>
            </w:pPr>
            <w:r w:rsidRPr="00344D2C">
              <w:rPr>
                <w:b/>
                <w:bCs/>
                <w:i/>
                <w:iCs/>
                <w:color w:val="000000"/>
                <w:sz w:val="18"/>
                <w:szCs w:val="20"/>
                <w:lang w:val="en-US"/>
              </w:rPr>
              <w:t>Patients demographics and comorbidities</w:t>
            </w:r>
          </w:p>
        </w:tc>
        <w:tc>
          <w:tcPr>
            <w:tcW w:w="1215" w:type="pct"/>
            <w:tcBorders>
              <w:top w:val="nil"/>
              <w:left w:val="single" w:sz="4" w:space="0" w:color="auto"/>
              <w:bottom w:val="single" w:sz="4" w:space="0" w:color="auto"/>
              <w:right w:val="single" w:sz="4" w:space="0" w:color="auto"/>
            </w:tcBorders>
            <w:shd w:val="clear" w:color="000000" w:fill="D9D9D9"/>
            <w:vAlign w:val="center"/>
          </w:tcPr>
          <w:p w14:paraId="560C716C" w14:textId="77777777" w:rsidR="009C3F53" w:rsidRPr="00344D2C" w:rsidRDefault="009C3F53" w:rsidP="00B930C7">
            <w:pPr>
              <w:rPr>
                <w:color w:val="000000"/>
                <w:sz w:val="18"/>
                <w:szCs w:val="20"/>
                <w:lang w:val="en-US"/>
              </w:rPr>
            </w:pPr>
          </w:p>
        </w:tc>
        <w:tc>
          <w:tcPr>
            <w:tcW w:w="1215" w:type="pct"/>
            <w:tcBorders>
              <w:top w:val="nil"/>
              <w:left w:val="single" w:sz="4" w:space="0" w:color="auto"/>
              <w:bottom w:val="single" w:sz="4" w:space="0" w:color="auto"/>
              <w:right w:val="single" w:sz="4" w:space="0" w:color="auto"/>
            </w:tcBorders>
            <w:shd w:val="clear" w:color="000000" w:fill="D9D9D9"/>
            <w:vAlign w:val="center"/>
          </w:tcPr>
          <w:p w14:paraId="366814E0" w14:textId="77777777" w:rsidR="009C3F53" w:rsidRPr="00344D2C" w:rsidRDefault="009C3F53" w:rsidP="00B930C7">
            <w:pPr>
              <w:rPr>
                <w:color w:val="000000"/>
                <w:sz w:val="18"/>
                <w:szCs w:val="20"/>
                <w:lang w:val="en-US"/>
              </w:rPr>
            </w:pPr>
          </w:p>
        </w:tc>
        <w:tc>
          <w:tcPr>
            <w:tcW w:w="545" w:type="pct"/>
            <w:tcBorders>
              <w:top w:val="nil"/>
              <w:left w:val="single" w:sz="4" w:space="0" w:color="auto"/>
              <w:bottom w:val="single" w:sz="4" w:space="0" w:color="auto"/>
              <w:right w:val="single" w:sz="4" w:space="0" w:color="auto"/>
            </w:tcBorders>
            <w:shd w:val="clear" w:color="000000" w:fill="D9D9D9"/>
            <w:vAlign w:val="center"/>
          </w:tcPr>
          <w:p w14:paraId="51F5AAA5" w14:textId="77777777" w:rsidR="009C3F53" w:rsidRPr="00344D2C" w:rsidRDefault="009C3F53" w:rsidP="00B930C7">
            <w:pPr>
              <w:rPr>
                <w:color w:val="000000"/>
                <w:sz w:val="18"/>
                <w:szCs w:val="20"/>
                <w:lang w:val="en-US"/>
              </w:rPr>
            </w:pPr>
          </w:p>
        </w:tc>
      </w:tr>
      <w:tr w:rsidR="009C3F53" w:rsidRPr="00344D2C" w14:paraId="52CF0B45"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8587EBB" w14:textId="77777777" w:rsidR="009C3F53" w:rsidRPr="00344D2C" w:rsidRDefault="009C3F53" w:rsidP="00B930C7">
            <w:pPr>
              <w:rPr>
                <w:color w:val="000000"/>
                <w:sz w:val="18"/>
                <w:szCs w:val="20"/>
                <w:lang w:val="en-US"/>
              </w:rPr>
            </w:pPr>
            <w:r w:rsidRPr="00344D2C">
              <w:rPr>
                <w:color w:val="000000"/>
                <w:sz w:val="18"/>
                <w:szCs w:val="20"/>
                <w:lang w:val="en-US"/>
              </w:rPr>
              <w:t>N (%)</w:t>
            </w:r>
          </w:p>
        </w:tc>
        <w:tc>
          <w:tcPr>
            <w:tcW w:w="1215" w:type="pct"/>
            <w:tcBorders>
              <w:top w:val="nil"/>
              <w:left w:val="nil"/>
              <w:bottom w:val="single" w:sz="4" w:space="0" w:color="auto"/>
              <w:right w:val="single" w:sz="4" w:space="0" w:color="auto"/>
            </w:tcBorders>
            <w:shd w:val="clear" w:color="auto" w:fill="auto"/>
            <w:noWrap/>
            <w:vAlign w:val="center"/>
            <w:hideMark/>
          </w:tcPr>
          <w:p w14:paraId="1602834F" w14:textId="77777777" w:rsidR="009C3F53" w:rsidRPr="00543537" w:rsidRDefault="009C3F53" w:rsidP="00B930C7">
            <w:pPr>
              <w:jc w:val="center"/>
              <w:rPr>
                <w:color w:val="000000"/>
                <w:sz w:val="18"/>
                <w:szCs w:val="18"/>
                <w:lang w:val="en-US"/>
              </w:rPr>
            </w:pPr>
            <w:r>
              <w:rPr>
                <w:color w:val="000000"/>
                <w:sz w:val="18"/>
                <w:szCs w:val="18"/>
              </w:rPr>
              <w:t>191 (21.7%)</w:t>
            </w:r>
          </w:p>
        </w:tc>
        <w:tc>
          <w:tcPr>
            <w:tcW w:w="1215" w:type="pct"/>
            <w:tcBorders>
              <w:top w:val="nil"/>
              <w:left w:val="nil"/>
              <w:bottom w:val="single" w:sz="4" w:space="0" w:color="auto"/>
              <w:right w:val="single" w:sz="4" w:space="0" w:color="auto"/>
            </w:tcBorders>
            <w:shd w:val="clear" w:color="auto" w:fill="auto"/>
            <w:noWrap/>
            <w:vAlign w:val="center"/>
            <w:hideMark/>
          </w:tcPr>
          <w:p w14:paraId="79742A17" w14:textId="77777777" w:rsidR="009C3F53" w:rsidRPr="00543537" w:rsidRDefault="009C3F53" w:rsidP="00B930C7">
            <w:pPr>
              <w:jc w:val="center"/>
              <w:rPr>
                <w:color w:val="000000"/>
                <w:sz w:val="18"/>
                <w:szCs w:val="18"/>
                <w:lang w:val="en-US"/>
              </w:rPr>
            </w:pPr>
            <w:r>
              <w:rPr>
                <w:color w:val="000000"/>
                <w:sz w:val="18"/>
                <w:szCs w:val="18"/>
              </w:rPr>
              <w:t>485 (55.0%)</w:t>
            </w:r>
          </w:p>
        </w:tc>
        <w:tc>
          <w:tcPr>
            <w:tcW w:w="545" w:type="pct"/>
            <w:tcBorders>
              <w:top w:val="nil"/>
              <w:left w:val="nil"/>
              <w:bottom w:val="single" w:sz="4" w:space="0" w:color="auto"/>
              <w:right w:val="single" w:sz="4" w:space="0" w:color="auto"/>
            </w:tcBorders>
            <w:shd w:val="clear" w:color="auto" w:fill="auto"/>
            <w:noWrap/>
            <w:vAlign w:val="bottom"/>
          </w:tcPr>
          <w:p w14:paraId="787F9DA0" w14:textId="77777777" w:rsidR="009C3F53" w:rsidRPr="00543537" w:rsidRDefault="009C3F53" w:rsidP="00B930C7">
            <w:pPr>
              <w:jc w:val="center"/>
              <w:rPr>
                <w:color w:val="000000"/>
                <w:sz w:val="18"/>
                <w:szCs w:val="18"/>
                <w:lang w:val="en-US"/>
              </w:rPr>
            </w:pPr>
          </w:p>
        </w:tc>
      </w:tr>
      <w:tr w:rsidR="009C3F53" w:rsidRPr="00344D2C" w14:paraId="25872518"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6BF0318D" w14:textId="77777777" w:rsidR="009C3F53" w:rsidRPr="00AA75FB" w:rsidRDefault="009C3F53" w:rsidP="00B930C7">
            <w:pPr>
              <w:rPr>
                <w:color w:val="000000"/>
                <w:sz w:val="18"/>
                <w:szCs w:val="20"/>
                <w:lang w:val="en-US"/>
              </w:rPr>
            </w:pPr>
            <w:r w:rsidRPr="00AA75FB">
              <w:rPr>
                <w:color w:val="000000"/>
                <w:sz w:val="18"/>
                <w:szCs w:val="20"/>
                <w:lang w:val="en-US"/>
              </w:rPr>
              <w:t>Age, years</w:t>
            </w:r>
          </w:p>
        </w:tc>
        <w:tc>
          <w:tcPr>
            <w:tcW w:w="1215" w:type="pct"/>
            <w:tcBorders>
              <w:top w:val="nil"/>
              <w:left w:val="nil"/>
              <w:bottom w:val="single" w:sz="4" w:space="0" w:color="auto"/>
              <w:right w:val="single" w:sz="4" w:space="0" w:color="auto"/>
            </w:tcBorders>
            <w:shd w:val="clear" w:color="auto" w:fill="auto"/>
            <w:noWrap/>
            <w:vAlign w:val="center"/>
            <w:hideMark/>
          </w:tcPr>
          <w:p w14:paraId="78A9E61B" w14:textId="77777777" w:rsidR="009C3F53" w:rsidRPr="00AA75FB" w:rsidRDefault="009C3F53" w:rsidP="00B930C7">
            <w:pPr>
              <w:jc w:val="center"/>
              <w:rPr>
                <w:color w:val="000000"/>
                <w:sz w:val="18"/>
                <w:szCs w:val="18"/>
                <w:lang w:val="en-US"/>
              </w:rPr>
            </w:pPr>
            <w:r>
              <w:rPr>
                <w:color w:val="000000"/>
                <w:sz w:val="18"/>
                <w:szCs w:val="18"/>
              </w:rPr>
              <w:t>60.1 (</w:t>
            </w:r>
            <w:proofErr w:type="gramStart"/>
            <w:r>
              <w:rPr>
                <w:color w:val="000000"/>
                <w:sz w:val="18"/>
                <w:szCs w:val="18"/>
              </w:rPr>
              <w:t>13.9)/</w:t>
            </w:r>
            <w:proofErr w:type="gramEnd"/>
            <w:r>
              <w:rPr>
                <w:color w:val="000000"/>
                <w:sz w:val="18"/>
                <w:szCs w:val="18"/>
              </w:rPr>
              <w:t>189</w:t>
            </w:r>
          </w:p>
        </w:tc>
        <w:tc>
          <w:tcPr>
            <w:tcW w:w="1215" w:type="pct"/>
            <w:tcBorders>
              <w:top w:val="nil"/>
              <w:left w:val="nil"/>
              <w:bottom w:val="single" w:sz="4" w:space="0" w:color="auto"/>
              <w:right w:val="single" w:sz="4" w:space="0" w:color="auto"/>
            </w:tcBorders>
            <w:shd w:val="clear" w:color="auto" w:fill="auto"/>
            <w:noWrap/>
            <w:vAlign w:val="center"/>
            <w:hideMark/>
          </w:tcPr>
          <w:p w14:paraId="28ED8BA0" w14:textId="77777777" w:rsidR="009C3F53" w:rsidRPr="00AA75FB" w:rsidRDefault="009C3F53" w:rsidP="00B930C7">
            <w:pPr>
              <w:jc w:val="center"/>
              <w:rPr>
                <w:color w:val="000000"/>
                <w:sz w:val="18"/>
                <w:szCs w:val="18"/>
                <w:lang w:val="en-US"/>
              </w:rPr>
            </w:pPr>
            <w:r>
              <w:rPr>
                <w:color w:val="000000"/>
                <w:sz w:val="18"/>
                <w:szCs w:val="18"/>
              </w:rPr>
              <w:t>62.9 (</w:t>
            </w:r>
            <w:proofErr w:type="gramStart"/>
            <w:r>
              <w:rPr>
                <w:color w:val="000000"/>
                <w:sz w:val="18"/>
                <w:szCs w:val="18"/>
              </w:rPr>
              <w:t>10.6)/</w:t>
            </w:r>
            <w:proofErr w:type="gramEnd"/>
            <w:r>
              <w:rPr>
                <w:color w:val="000000"/>
                <w:sz w:val="18"/>
                <w:szCs w:val="18"/>
              </w:rPr>
              <w:t>483</w:t>
            </w:r>
          </w:p>
        </w:tc>
        <w:tc>
          <w:tcPr>
            <w:tcW w:w="545" w:type="pct"/>
            <w:tcBorders>
              <w:top w:val="nil"/>
              <w:left w:val="nil"/>
              <w:bottom w:val="single" w:sz="4" w:space="0" w:color="auto"/>
              <w:right w:val="single" w:sz="4" w:space="0" w:color="auto"/>
            </w:tcBorders>
            <w:shd w:val="clear" w:color="auto" w:fill="auto"/>
            <w:noWrap/>
            <w:vAlign w:val="bottom"/>
          </w:tcPr>
          <w:p w14:paraId="3C124FAB" w14:textId="60C2AD6A" w:rsidR="009C3F53" w:rsidRPr="009C3F53" w:rsidRDefault="009C3F53" w:rsidP="00B930C7">
            <w:pPr>
              <w:jc w:val="center"/>
              <w:rPr>
                <w:b/>
                <w:bCs/>
                <w:color w:val="000000"/>
                <w:sz w:val="18"/>
                <w:szCs w:val="18"/>
                <w:lang w:val="en-US"/>
              </w:rPr>
            </w:pPr>
            <w:r w:rsidRPr="009C3F53">
              <w:rPr>
                <w:b/>
                <w:bCs/>
                <w:sz w:val="18"/>
                <w:szCs w:val="18"/>
              </w:rPr>
              <w:t>0.02</w:t>
            </w:r>
          </w:p>
        </w:tc>
      </w:tr>
      <w:tr w:rsidR="009C3F53" w:rsidRPr="00344D2C" w14:paraId="33C7CB92"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CA6D89E" w14:textId="77777777" w:rsidR="009C3F53" w:rsidRPr="00344D2C" w:rsidRDefault="009C3F53" w:rsidP="00B930C7">
            <w:pPr>
              <w:rPr>
                <w:color w:val="000000"/>
                <w:sz w:val="18"/>
                <w:szCs w:val="20"/>
                <w:lang w:val="en-US"/>
              </w:rPr>
            </w:pPr>
            <w:r w:rsidRPr="00344D2C">
              <w:rPr>
                <w:color w:val="000000"/>
                <w:sz w:val="18"/>
                <w:szCs w:val="20"/>
                <w:lang w:val="en-US"/>
              </w:rPr>
              <w:t>Female (%)</w:t>
            </w:r>
          </w:p>
        </w:tc>
        <w:tc>
          <w:tcPr>
            <w:tcW w:w="1215" w:type="pct"/>
            <w:tcBorders>
              <w:top w:val="nil"/>
              <w:left w:val="nil"/>
              <w:bottom w:val="single" w:sz="4" w:space="0" w:color="auto"/>
              <w:right w:val="single" w:sz="4" w:space="0" w:color="auto"/>
            </w:tcBorders>
            <w:shd w:val="clear" w:color="auto" w:fill="auto"/>
            <w:noWrap/>
            <w:vAlign w:val="center"/>
            <w:hideMark/>
          </w:tcPr>
          <w:p w14:paraId="37D10981" w14:textId="77777777" w:rsidR="009C3F53" w:rsidRPr="00543537" w:rsidRDefault="009C3F53" w:rsidP="00B930C7">
            <w:pPr>
              <w:jc w:val="center"/>
              <w:rPr>
                <w:color w:val="000000"/>
                <w:sz w:val="18"/>
                <w:szCs w:val="18"/>
                <w:lang w:val="en-US"/>
              </w:rPr>
            </w:pPr>
            <w:r>
              <w:rPr>
                <w:color w:val="000000"/>
                <w:sz w:val="18"/>
                <w:szCs w:val="18"/>
              </w:rPr>
              <w:t>66/191 (34.6%)</w:t>
            </w:r>
          </w:p>
        </w:tc>
        <w:tc>
          <w:tcPr>
            <w:tcW w:w="1215" w:type="pct"/>
            <w:tcBorders>
              <w:top w:val="nil"/>
              <w:left w:val="nil"/>
              <w:bottom w:val="single" w:sz="4" w:space="0" w:color="auto"/>
              <w:right w:val="single" w:sz="4" w:space="0" w:color="auto"/>
            </w:tcBorders>
            <w:shd w:val="clear" w:color="auto" w:fill="auto"/>
            <w:noWrap/>
            <w:vAlign w:val="center"/>
            <w:hideMark/>
          </w:tcPr>
          <w:p w14:paraId="6966671D" w14:textId="77777777" w:rsidR="009C3F53" w:rsidRPr="00543537" w:rsidRDefault="009C3F53" w:rsidP="00B930C7">
            <w:pPr>
              <w:jc w:val="center"/>
              <w:rPr>
                <w:color w:val="000000"/>
                <w:sz w:val="18"/>
                <w:szCs w:val="18"/>
                <w:lang w:val="en-US"/>
              </w:rPr>
            </w:pPr>
            <w:r>
              <w:rPr>
                <w:color w:val="000000"/>
                <w:sz w:val="18"/>
                <w:szCs w:val="18"/>
              </w:rPr>
              <w:t>153/485 (31.6%)</w:t>
            </w:r>
          </w:p>
        </w:tc>
        <w:tc>
          <w:tcPr>
            <w:tcW w:w="545" w:type="pct"/>
            <w:tcBorders>
              <w:top w:val="nil"/>
              <w:left w:val="nil"/>
              <w:bottom w:val="single" w:sz="4" w:space="0" w:color="auto"/>
              <w:right w:val="single" w:sz="4" w:space="0" w:color="auto"/>
            </w:tcBorders>
            <w:shd w:val="clear" w:color="auto" w:fill="auto"/>
            <w:noWrap/>
            <w:vAlign w:val="bottom"/>
          </w:tcPr>
          <w:p w14:paraId="188EA7CB" w14:textId="2783B531" w:rsidR="009C3F53" w:rsidRPr="00543537" w:rsidRDefault="009C3F53" w:rsidP="00B930C7">
            <w:pPr>
              <w:jc w:val="center"/>
              <w:rPr>
                <w:color w:val="000000"/>
                <w:sz w:val="18"/>
                <w:szCs w:val="18"/>
                <w:lang w:val="en-US"/>
              </w:rPr>
            </w:pPr>
            <w:r>
              <w:rPr>
                <w:sz w:val="18"/>
                <w:szCs w:val="18"/>
              </w:rPr>
              <w:t>0.46</w:t>
            </w:r>
          </w:p>
        </w:tc>
      </w:tr>
      <w:tr w:rsidR="009C3F53" w:rsidRPr="00344D2C" w14:paraId="08C2BC18"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2D97C0E" w14:textId="77777777" w:rsidR="009C3F53" w:rsidRPr="00344D2C" w:rsidRDefault="009C3F53" w:rsidP="00B930C7">
            <w:pPr>
              <w:rPr>
                <w:color w:val="000000"/>
                <w:sz w:val="18"/>
                <w:szCs w:val="20"/>
                <w:lang w:val="en-US"/>
              </w:rPr>
            </w:pPr>
            <w:r w:rsidRPr="00344D2C">
              <w:rPr>
                <w:color w:val="000000"/>
                <w:sz w:val="18"/>
                <w:szCs w:val="20"/>
                <w:lang w:val="en-US"/>
              </w:rPr>
              <w:t>Body mass index (kg/m2)</w:t>
            </w:r>
          </w:p>
        </w:tc>
        <w:tc>
          <w:tcPr>
            <w:tcW w:w="1215" w:type="pct"/>
            <w:tcBorders>
              <w:top w:val="nil"/>
              <w:left w:val="nil"/>
              <w:bottom w:val="single" w:sz="4" w:space="0" w:color="auto"/>
              <w:right w:val="single" w:sz="4" w:space="0" w:color="auto"/>
            </w:tcBorders>
            <w:shd w:val="clear" w:color="auto" w:fill="auto"/>
            <w:noWrap/>
            <w:vAlign w:val="center"/>
            <w:hideMark/>
          </w:tcPr>
          <w:p w14:paraId="3C78DAA9" w14:textId="77777777" w:rsidR="009C3F53" w:rsidRPr="00543537" w:rsidRDefault="009C3F53" w:rsidP="00B930C7">
            <w:pPr>
              <w:jc w:val="center"/>
              <w:rPr>
                <w:color w:val="000000"/>
                <w:sz w:val="18"/>
                <w:szCs w:val="18"/>
                <w:lang w:val="en-US"/>
              </w:rPr>
            </w:pPr>
            <w:r>
              <w:rPr>
                <w:color w:val="000000"/>
                <w:sz w:val="18"/>
                <w:szCs w:val="18"/>
              </w:rPr>
              <w:t>28.7 (</w:t>
            </w:r>
            <w:proofErr w:type="gramStart"/>
            <w:r>
              <w:rPr>
                <w:color w:val="000000"/>
                <w:sz w:val="18"/>
                <w:szCs w:val="18"/>
              </w:rPr>
              <w:t>5.48)/</w:t>
            </w:r>
            <w:proofErr w:type="gramEnd"/>
            <w:r>
              <w:rPr>
                <w:color w:val="000000"/>
                <w:sz w:val="18"/>
                <w:szCs w:val="18"/>
              </w:rPr>
              <w:t>114</w:t>
            </w:r>
          </w:p>
        </w:tc>
        <w:tc>
          <w:tcPr>
            <w:tcW w:w="1215" w:type="pct"/>
            <w:tcBorders>
              <w:top w:val="nil"/>
              <w:left w:val="nil"/>
              <w:bottom w:val="single" w:sz="4" w:space="0" w:color="auto"/>
              <w:right w:val="single" w:sz="4" w:space="0" w:color="auto"/>
            </w:tcBorders>
            <w:shd w:val="clear" w:color="auto" w:fill="auto"/>
            <w:noWrap/>
            <w:vAlign w:val="center"/>
            <w:hideMark/>
          </w:tcPr>
          <w:p w14:paraId="03695A5E" w14:textId="77777777" w:rsidR="009C3F53" w:rsidRPr="00543537" w:rsidRDefault="009C3F53" w:rsidP="00B930C7">
            <w:pPr>
              <w:jc w:val="center"/>
              <w:rPr>
                <w:color w:val="000000"/>
                <w:sz w:val="18"/>
                <w:szCs w:val="18"/>
                <w:lang w:val="en-US"/>
              </w:rPr>
            </w:pPr>
            <w:r>
              <w:rPr>
                <w:color w:val="000000"/>
                <w:sz w:val="18"/>
                <w:szCs w:val="18"/>
              </w:rPr>
              <w:t>29.25 (</w:t>
            </w:r>
            <w:proofErr w:type="gramStart"/>
            <w:r>
              <w:rPr>
                <w:color w:val="000000"/>
                <w:sz w:val="18"/>
                <w:szCs w:val="18"/>
              </w:rPr>
              <w:t>5.35)/</w:t>
            </w:r>
            <w:proofErr w:type="gramEnd"/>
            <w:r>
              <w:rPr>
                <w:color w:val="000000"/>
                <w:sz w:val="18"/>
                <w:szCs w:val="18"/>
              </w:rPr>
              <w:t>292</w:t>
            </w:r>
          </w:p>
        </w:tc>
        <w:tc>
          <w:tcPr>
            <w:tcW w:w="545" w:type="pct"/>
            <w:tcBorders>
              <w:top w:val="nil"/>
              <w:left w:val="nil"/>
              <w:bottom w:val="single" w:sz="4" w:space="0" w:color="auto"/>
              <w:right w:val="single" w:sz="4" w:space="0" w:color="auto"/>
            </w:tcBorders>
            <w:shd w:val="clear" w:color="auto" w:fill="auto"/>
            <w:noWrap/>
            <w:vAlign w:val="bottom"/>
          </w:tcPr>
          <w:p w14:paraId="7BBC7ADF" w14:textId="02CAF20B" w:rsidR="009C3F53" w:rsidRPr="00543537" w:rsidRDefault="009C3F53" w:rsidP="00B930C7">
            <w:pPr>
              <w:jc w:val="center"/>
              <w:rPr>
                <w:color w:val="000000"/>
                <w:sz w:val="18"/>
                <w:szCs w:val="18"/>
                <w:lang w:val="en-US"/>
              </w:rPr>
            </w:pPr>
            <w:r>
              <w:rPr>
                <w:sz w:val="18"/>
                <w:szCs w:val="18"/>
              </w:rPr>
              <w:t>0.35</w:t>
            </w:r>
          </w:p>
        </w:tc>
      </w:tr>
      <w:tr w:rsidR="009C3F53" w:rsidRPr="00344D2C" w14:paraId="50FD9953"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1B69A98" w14:textId="77777777" w:rsidR="009C3F53" w:rsidRPr="00344D2C" w:rsidRDefault="009C3F53" w:rsidP="00B930C7">
            <w:pPr>
              <w:rPr>
                <w:color w:val="000000"/>
                <w:sz w:val="18"/>
                <w:szCs w:val="20"/>
                <w:lang w:val="en-US"/>
              </w:rPr>
            </w:pPr>
            <w:r w:rsidRPr="00344D2C">
              <w:rPr>
                <w:color w:val="000000"/>
                <w:sz w:val="18"/>
                <w:szCs w:val="20"/>
                <w:lang w:val="en-US"/>
              </w:rPr>
              <w:t>Arterial Hypertension</w:t>
            </w:r>
          </w:p>
        </w:tc>
        <w:tc>
          <w:tcPr>
            <w:tcW w:w="1215" w:type="pct"/>
            <w:tcBorders>
              <w:top w:val="nil"/>
              <w:left w:val="nil"/>
              <w:bottom w:val="single" w:sz="4" w:space="0" w:color="auto"/>
              <w:right w:val="single" w:sz="4" w:space="0" w:color="auto"/>
            </w:tcBorders>
            <w:shd w:val="clear" w:color="auto" w:fill="auto"/>
            <w:noWrap/>
            <w:vAlign w:val="center"/>
            <w:hideMark/>
          </w:tcPr>
          <w:p w14:paraId="455583B3" w14:textId="77777777" w:rsidR="009C3F53" w:rsidRPr="00543537" w:rsidRDefault="009C3F53" w:rsidP="00B930C7">
            <w:pPr>
              <w:jc w:val="center"/>
              <w:rPr>
                <w:color w:val="000000"/>
                <w:sz w:val="18"/>
                <w:szCs w:val="18"/>
                <w:lang w:val="en-US"/>
              </w:rPr>
            </w:pPr>
            <w:r>
              <w:rPr>
                <w:color w:val="000000"/>
                <w:sz w:val="18"/>
                <w:szCs w:val="18"/>
              </w:rPr>
              <w:t>79/191 (41.36%)</w:t>
            </w:r>
          </w:p>
        </w:tc>
        <w:tc>
          <w:tcPr>
            <w:tcW w:w="1215" w:type="pct"/>
            <w:tcBorders>
              <w:top w:val="nil"/>
              <w:left w:val="nil"/>
              <w:bottom w:val="single" w:sz="4" w:space="0" w:color="auto"/>
              <w:right w:val="single" w:sz="4" w:space="0" w:color="auto"/>
            </w:tcBorders>
            <w:shd w:val="clear" w:color="auto" w:fill="auto"/>
            <w:noWrap/>
            <w:vAlign w:val="center"/>
            <w:hideMark/>
          </w:tcPr>
          <w:p w14:paraId="7CAA32A1" w14:textId="77777777" w:rsidR="009C3F53" w:rsidRPr="00543537" w:rsidRDefault="009C3F53" w:rsidP="00B930C7">
            <w:pPr>
              <w:jc w:val="center"/>
              <w:rPr>
                <w:color w:val="000000"/>
                <w:sz w:val="18"/>
                <w:szCs w:val="18"/>
                <w:lang w:val="en-US"/>
              </w:rPr>
            </w:pPr>
            <w:r>
              <w:rPr>
                <w:color w:val="000000"/>
                <w:sz w:val="18"/>
                <w:szCs w:val="18"/>
              </w:rPr>
              <w:t>240/485 (49.48%)</w:t>
            </w:r>
          </w:p>
        </w:tc>
        <w:tc>
          <w:tcPr>
            <w:tcW w:w="545" w:type="pct"/>
            <w:tcBorders>
              <w:top w:val="nil"/>
              <w:left w:val="nil"/>
              <w:bottom w:val="single" w:sz="4" w:space="0" w:color="auto"/>
              <w:right w:val="single" w:sz="4" w:space="0" w:color="auto"/>
            </w:tcBorders>
            <w:shd w:val="clear" w:color="auto" w:fill="auto"/>
            <w:noWrap/>
            <w:vAlign w:val="bottom"/>
          </w:tcPr>
          <w:p w14:paraId="28654B11" w14:textId="3EB45049" w:rsidR="009C3F53" w:rsidRPr="00543537" w:rsidRDefault="009C3F53" w:rsidP="00B930C7">
            <w:pPr>
              <w:jc w:val="center"/>
              <w:rPr>
                <w:color w:val="000000"/>
                <w:sz w:val="18"/>
                <w:szCs w:val="18"/>
                <w:lang w:val="en-US"/>
              </w:rPr>
            </w:pPr>
            <w:r>
              <w:rPr>
                <w:sz w:val="18"/>
                <w:szCs w:val="18"/>
              </w:rPr>
              <w:t>0.06</w:t>
            </w:r>
          </w:p>
        </w:tc>
      </w:tr>
      <w:tr w:rsidR="009C3F53" w:rsidRPr="00344D2C" w14:paraId="2BC3E44E"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BEFF04D" w14:textId="77777777" w:rsidR="009C3F53" w:rsidRPr="00344D2C" w:rsidRDefault="009C3F53" w:rsidP="00B930C7">
            <w:pPr>
              <w:rPr>
                <w:color w:val="000000"/>
                <w:sz w:val="18"/>
                <w:szCs w:val="20"/>
                <w:lang w:val="en-US"/>
              </w:rPr>
            </w:pPr>
            <w:r w:rsidRPr="00344D2C">
              <w:rPr>
                <w:color w:val="000000"/>
                <w:sz w:val="18"/>
                <w:szCs w:val="20"/>
                <w:lang w:val="en-US"/>
              </w:rPr>
              <w:t>Diabetes Mellitus</w:t>
            </w:r>
          </w:p>
        </w:tc>
        <w:tc>
          <w:tcPr>
            <w:tcW w:w="1215" w:type="pct"/>
            <w:tcBorders>
              <w:top w:val="nil"/>
              <w:left w:val="nil"/>
              <w:bottom w:val="single" w:sz="4" w:space="0" w:color="auto"/>
              <w:right w:val="single" w:sz="4" w:space="0" w:color="auto"/>
            </w:tcBorders>
            <w:shd w:val="clear" w:color="auto" w:fill="auto"/>
            <w:noWrap/>
            <w:vAlign w:val="center"/>
            <w:hideMark/>
          </w:tcPr>
          <w:p w14:paraId="2EE28A13" w14:textId="77777777" w:rsidR="009C3F53" w:rsidRPr="00543537" w:rsidRDefault="009C3F53" w:rsidP="00B930C7">
            <w:pPr>
              <w:jc w:val="center"/>
              <w:rPr>
                <w:color w:val="000000"/>
                <w:sz w:val="18"/>
                <w:szCs w:val="18"/>
                <w:lang w:val="en-US"/>
              </w:rPr>
            </w:pPr>
            <w:r>
              <w:rPr>
                <w:color w:val="000000"/>
                <w:sz w:val="18"/>
                <w:szCs w:val="18"/>
              </w:rPr>
              <w:t>43/191 (22.51%)</w:t>
            </w:r>
          </w:p>
        </w:tc>
        <w:tc>
          <w:tcPr>
            <w:tcW w:w="1215" w:type="pct"/>
            <w:tcBorders>
              <w:top w:val="nil"/>
              <w:left w:val="nil"/>
              <w:bottom w:val="single" w:sz="4" w:space="0" w:color="auto"/>
              <w:right w:val="single" w:sz="4" w:space="0" w:color="auto"/>
            </w:tcBorders>
            <w:shd w:val="clear" w:color="auto" w:fill="auto"/>
            <w:noWrap/>
            <w:vAlign w:val="center"/>
            <w:hideMark/>
          </w:tcPr>
          <w:p w14:paraId="43D7B50C" w14:textId="77777777" w:rsidR="009C3F53" w:rsidRPr="00543537" w:rsidRDefault="009C3F53" w:rsidP="00B930C7">
            <w:pPr>
              <w:jc w:val="center"/>
              <w:rPr>
                <w:color w:val="000000"/>
                <w:sz w:val="18"/>
                <w:szCs w:val="18"/>
                <w:lang w:val="en-US"/>
              </w:rPr>
            </w:pPr>
            <w:r>
              <w:rPr>
                <w:color w:val="000000"/>
                <w:sz w:val="18"/>
                <w:szCs w:val="18"/>
              </w:rPr>
              <w:t>111/485 (22.89%)</w:t>
            </w:r>
          </w:p>
        </w:tc>
        <w:tc>
          <w:tcPr>
            <w:tcW w:w="545" w:type="pct"/>
            <w:tcBorders>
              <w:top w:val="nil"/>
              <w:left w:val="nil"/>
              <w:bottom w:val="single" w:sz="4" w:space="0" w:color="auto"/>
              <w:right w:val="single" w:sz="4" w:space="0" w:color="auto"/>
            </w:tcBorders>
            <w:shd w:val="clear" w:color="auto" w:fill="auto"/>
            <w:noWrap/>
            <w:vAlign w:val="bottom"/>
          </w:tcPr>
          <w:p w14:paraId="45496566" w14:textId="2678D485" w:rsidR="009C3F53" w:rsidRPr="00543537" w:rsidRDefault="009C3F53" w:rsidP="00B930C7">
            <w:pPr>
              <w:jc w:val="center"/>
              <w:rPr>
                <w:color w:val="000000"/>
                <w:sz w:val="18"/>
                <w:szCs w:val="18"/>
                <w:lang w:val="en-US"/>
              </w:rPr>
            </w:pPr>
            <w:r>
              <w:rPr>
                <w:sz w:val="18"/>
                <w:szCs w:val="18"/>
              </w:rPr>
              <w:t>0.99</w:t>
            </w:r>
          </w:p>
        </w:tc>
      </w:tr>
      <w:tr w:rsidR="009C3F53" w:rsidRPr="00344D2C" w14:paraId="4B648885"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51A4D8B" w14:textId="77777777" w:rsidR="009C3F53" w:rsidRPr="00344D2C" w:rsidRDefault="009C3F53" w:rsidP="00B930C7">
            <w:pPr>
              <w:rPr>
                <w:color w:val="000000"/>
                <w:sz w:val="18"/>
                <w:szCs w:val="20"/>
                <w:lang w:val="en-US"/>
              </w:rPr>
            </w:pPr>
            <w:r w:rsidRPr="00344D2C">
              <w:rPr>
                <w:color w:val="000000"/>
                <w:sz w:val="18"/>
                <w:szCs w:val="20"/>
                <w:lang w:val="en-US"/>
              </w:rPr>
              <w:t>Chronic heart failure</w:t>
            </w:r>
          </w:p>
        </w:tc>
        <w:tc>
          <w:tcPr>
            <w:tcW w:w="1215" w:type="pct"/>
            <w:tcBorders>
              <w:top w:val="nil"/>
              <w:left w:val="nil"/>
              <w:bottom w:val="single" w:sz="4" w:space="0" w:color="auto"/>
              <w:right w:val="single" w:sz="4" w:space="0" w:color="auto"/>
            </w:tcBorders>
            <w:shd w:val="clear" w:color="auto" w:fill="auto"/>
            <w:noWrap/>
            <w:vAlign w:val="center"/>
            <w:hideMark/>
          </w:tcPr>
          <w:p w14:paraId="2D1D92BB" w14:textId="77777777" w:rsidR="009C3F53" w:rsidRPr="00543537" w:rsidRDefault="009C3F53" w:rsidP="00B930C7">
            <w:pPr>
              <w:jc w:val="center"/>
              <w:rPr>
                <w:color w:val="000000"/>
                <w:sz w:val="18"/>
                <w:szCs w:val="18"/>
                <w:lang w:val="en-US"/>
              </w:rPr>
            </w:pPr>
            <w:r>
              <w:rPr>
                <w:color w:val="000000"/>
                <w:sz w:val="18"/>
                <w:szCs w:val="18"/>
              </w:rPr>
              <w:t>1/191 (0.52%)</w:t>
            </w:r>
          </w:p>
        </w:tc>
        <w:tc>
          <w:tcPr>
            <w:tcW w:w="1215" w:type="pct"/>
            <w:tcBorders>
              <w:top w:val="nil"/>
              <w:left w:val="nil"/>
              <w:bottom w:val="single" w:sz="4" w:space="0" w:color="auto"/>
              <w:right w:val="single" w:sz="4" w:space="0" w:color="auto"/>
            </w:tcBorders>
            <w:shd w:val="clear" w:color="auto" w:fill="auto"/>
            <w:noWrap/>
            <w:vAlign w:val="center"/>
            <w:hideMark/>
          </w:tcPr>
          <w:p w14:paraId="6292E37A" w14:textId="77777777" w:rsidR="009C3F53" w:rsidRPr="00543537" w:rsidRDefault="009C3F53" w:rsidP="00B930C7">
            <w:pPr>
              <w:jc w:val="center"/>
              <w:rPr>
                <w:color w:val="000000"/>
                <w:sz w:val="18"/>
                <w:szCs w:val="18"/>
                <w:lang w:val="en-US"/>
              </w:rPr>
            </w:pPr>
            <w:r>
              <w:rPr>
                <w:color w:val="000000"/>
                <w:sz w:val="18"/>
                <w:szCs w:val="18"/>
              </w:rPr>
              <w:t>7/485 (1.44%)</w:t>
            </w:r>
          </w:p>
        </w:tc>
        <w:tc>
          <w:tcPr>
            <w:tcW w:w="545" w:type="pct"/>
            <w:tcBorders>
              <w:top w:val="nil"/>
              <w:left w:val="nil"/>
              <w:bottom w:val="single" w:sz="4" w:space="0" w:color="auto"/>
              <w:right w:val="single" w:sz="4" w:space="0" w:color="auto"/>
            </w:tcBorders>
            <w:shd w:val="clear" w:color="auto" w:fill="auto"/>
            <w:noWrap/>
            <w:vAlign w:val="bottom"/>
          </w:tcPr>
          <w:p w14:paraId="382DAD77" w14:textId="047DAE30" w:rsidR="009C3F53" w:rsidRPr="00543537" w:rsidRDefault="009C3F53" w:rsidP="00B930C7">
            <w:pPr>
              <w:jc w:val="center"/>
              <w:rPr>
                <w:color w:val="000000"/>
                <w:sz w:val="18"/>
                <w:szCs w:val="18"/>
                <w:lang w:val="en-US"/>
              </w:rPr>
            </w:pPr>
            <w:r>
              <w:rPr>
                <w:sz w:val="18"/>
                <w:szCs w:val="18"/>
              </w:rPr>
              <w:t>0.45</w:t>
            </w:r>
          </w:p>
        </w:tc>
      </w:tr>
      <w:tr w:rsidR="009C3F53" w:rsidRPr="00344D2C" w14:paraId="2C432126"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6AD62B6F" w14:textId="77777777" w:rsidR="009C3F53" w:rsidRPr="00344D2C" w:rsidRDefault="009C3F53" w:rsidP="00B930C7">
            <w:pPr>
              <w:rPr>
                <w:color w:val="000000"/>
                <w:sz w:val="18"/>
                <w:szCs w:val="20"/>
                <w:lang w:val="en-US"/>
              </w:rPr>
            </w:pPr>
            <w:r w:rsidRPr="00344D2C">
              <w:rPr>
                <w:color w:val="000000"/>
                <w:sz w:val="18"/>
                <w:szCs w:val="20"/>
                <w:lang w:val="en-US"/>
              </w:rPr>
              <w:t>Chronic renal failure</w:t>
            </w:r>
          </w:p>
        </w:tc>
        <w:tc>
          <w:tcPr>
            <w:tcW w:w="1215" w:type="pct"/>
            <w:tcBorders>
              <w:top w:val="nil"/>
              <w:left w:val="nil"/>
              <w:bottom w:val="single" w:sz="4" w:space="0" w:color="auto"/>
              <w:right w:val="single" w:sz="4" w:space="0" w:color="auto"/>
            </w:tcBorders>
            <w:shd w:val="clear" w:color="auto" w:fill="auto"/>
            <w:noWrap/>
            <w:vAlign w:val="center"/>
            <w:hideMark/>
          </w:tcPr>
          <w:p w14:paraId="354D285A" w14:textId="77777777" w:rsidR="009C3F53" w:rsidRPr="00543537" w:rsidRDefault="009C3F53" w:rsidP="00B930C7">
            <w:pPr>
              <w:jc w:val="center"/>
              <w:rPr>
                <w:color w:val="000000"/>
                <w:sz w:val="18"/>
                <w:szCs w:val="18"/>
                <w:lang w:val="en-US"/>
              </w:rPr>
            </w:pPr>
            <w:r>
              <w:rPr>
                <w:color w:val="000000"/>
                <w:sz w:val="18"/>
                <w:szCs w:val="18"/>
              </w:rPr>
              <w:t>11/191 (5.76%)</w:t>
            </w:r>
          </w:p>
        </w:tc>
        <w:tc>
          <w:tcPr>
            <w:tcW w:w="1215" w:type="pct"/>
            <w:tcBorders>
              <w:top w:val="nil"/>
              <w:left w:val="nil"/>
              <w:bottom w:val="single" w:sz="4" w:space="0" w:color="auto"/>
              <w:right w:val="single" w:sz="4" w:space="0" w:color="auto"/>
            </w:tcBorders>
            <w:shd w:val="clear" w:color="auto" w:fill="auto"/>
            <w:noWrap/>
            <w:vAlign w:val="center"/>
            <w:hideMark/>
          </w:tcPr>
          <w:p w14:paraId="6C11D53E" w14:textId="77777777" w:rsidR="009C3F53" w:rsidRPr="00543537" w:rsidRDefault="009C3F53" w:rsidP="00B930C7">
            <w:pPr>
              <w:jc w:val="center"/>
              <w:rPr>
                <w:color w:val="000000"/>
                <w:sz w:val="18"/>
                <w:szCs w:val="18"/>
                <w:lang w:val="en-US"/>
              </w:rPr>
            </w:pPr>
            <w:r>
              <w:rPr>
                <w:color w:val="000000"/>
                <w:sz w:val="18"/>
                <w:szCs w:val="18"/>
              </w:rPr>
              <w:t>28/485 (5.77%)</w:t>
            </w:r>
          </w:p>
        </w:tc>
        <w:tc>
          <w:tcPr>
            <w:tcW w:w="545" w:type="pct"/>
            <w:tcBorders>
              <w:top w:val="nil"/>
              <w:left w:val="nil"/>
              <w:bottom w:val="single" w:sz="4" w:space="0" w:color="auto"/>
              <w:right w:val="single" w:sz="4" w:space="0" w:color="auto"/>
            </w:tcBorders>
            <w:shd w:val="clear" w:color="auto" w:fill="auto"/>
            <w:noWrap/>
            <w:vAlign w:val="bottom"/>
          </w:tcPr>
          <w:p w14:paraId="032E8F7B" w14:textId="64901FEE" w:rsidR="009C3F53" w:rsidRPr="00543537" w:rsidRDefault="009C3F53" w:rsidP="00B930C7">
            <w:pPr>
              <w:jc w:val="center"/>
              <w:rPr>
                <w:color w:val="000000"/>
                <w:sz w:val="18"/>
                <w:szCs w:val="18"/>
                <w:lang w:val="en-US"/>
              </w:rPr>
            </w:pPr>
            <w:r>
              <w:rPr>
                <w:sz w:val="18"/>
                <w:szCs w:val="18"/>
              </w:rPr>
              <w:t>0.99</w:t>
            </w:r>
          </w:p>
        </w:tc>
      </w:tr>
      <w:tr w:rsidR="009C3F53" w:rsidRPr="00344D2C" w14:paraId="1A4CA73E"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65B82E1" w14:textId="77777777" w:rsidR="009C3F53" w:rsidRPr="00344D2C" w:rsidRDefault="009C3F53" w:rsidP="00B930C7">
            <w:pPr>
              <w:rPr>
                <w:color w:val="000000"/>
                <w:sz w:val="18"/>
                <w:szCs w:val="20"/>
                <w:lang w:val="en-US"/>
              </w:rPr>
            </w:pPr>
            <w:r w:rsidRPr="00344D2C">
              <w:rPr>
                <w:color w:val="000000"/>
                <w:sz w:val="18"/>
                <w:szCs w:val="20"/>
                <w:lang w:val="en-US"/>
              </w:rPr>
              <w:t>Asthma</w:t>
            </w:r>
          </w:p>
        </w:tc>
        <w:tc>
          <w:tcPr>
            <w:tcW w:w="1215" w:type="pct"/>
            <w:tcBorders>
              <w:top w:val="nil"/>
              <w:left w:val="nil"/>
              <w:bottom w:val="single" w:sz="4" w:space="0" w:color="auto"/>
              <w:right w:val="single" w:sz="4" w:space="0" w:color="auto"/>
            </w:tcBorders>
            <w:shd w:val="clear" w:color="auto" w:fill="auto"/>
            <w:noWrap/>
            <w:vAlign w:val="center"/>
            <w:hideMark/>
          </w:tcPr>
          <w:p w14:paraId="1FB8B494" w14:textId="77777777" w:rsidR="009C3F53" w:rsidRPr="00543537" w:rsidRDefault="009C3F53" w:rsidP="00B930C7">
            <w:pPr>
              <w:jc w:val="center"/>
              <w:rPr>
                <w:color w:val="000000"/>
                <w:sz w:val="18"/>
                <w:szCs w:val="18"/>
                <w:lang w:val="en-US"/>
              </w:rPr>
            </w:pPr>
            <w:r>
              <w:rPr>
                <w:color w:val="000000"/>
                <w:sz w:val="18"/>
                <w:szCs w:val="18"/>
              </w:rPr>
              <w:t>5/191 (2.62%)</w:t>
            </w:r>
          </w:p>
        </w:tc>
        <w:tc>
          <w:tcPr>
            <w:tcW w:w="1215" w:type="pct"/>
            <w:tcBorders>
              <w:top w:val="nil"/>
              <w:left w:val="nil"/>
              <w:bottom w:val="single" w:sz="4" w:space="0" w:color="auto"/>
              <w:right w:val="single" w:sz="4" w:space="0" w:color="auto"/>
            </w:tcBorders>
            <w:shd w:val="clear" w:color="auto" w:fill="auto"/>
            <w:noWrap/>
            <w:vAlign w:val="center"/>
            <w:hideMark/>
          </w:tcPr>
          <w:p w14:paraId="0BF44625" w14:textId="77777777" w:rsidR="009C3F53" w:rsidRPr="00543537" w:rsidRDefault="009C3F53" w:rsidP="00B930C7">
            <w:pPr>
              <w:jc w:val="center"/>
              <w:rPr>
                <w:color w:val="000000"/>
                <w:sz w:val="18"/>
                <w:szCs w:val="18"/>
                <w:lang w:val="en-US"/>
              </w:rPr>
            </w:pPr>
            <w:r>
              <w:rPr>
                <w:color w:val="000000"/>
                <w:sz w:val="18"/>
                <w:szCs w:val="18"/>
              </w:rPr>
              <w:t>16/485 (3.30%)</w:t>
            </w:r>
          </w:p>
        </w:tc>
        <w:tc>
          <w:tcPr>
            <w:tcW w:w="545" w:type="pct"/>
            <w:tcBorders>
              <w:top w:val="nil"/>
              <w:left w:val="nil"/>
              <w:bottom w:val="single" w:sz="4" w:space="0" w:color="auto"/>
              <w:right w:val="single" w:sz="4" w:space="0" w:color="auto"/>
            </w:tcBorders>
            <w:shd w:val="clear" w:color="auto" w:fill="auto"/>
            <w:noWrap/>
            <w:vAlign w:val="bottom"/>
          </w:tcPr>
          <w:p w14:paraId="3533ABA5" w14:textId="0825EC05" w:rsidR="009C3F53" w:rsidRPr="00543537" w:rsidRDefault="009C3F53" w:rsidP="00B930C7">
            <w:pPr>
              <w:jc w:val="center"/>
              <w:rPr>
                <w:color w:val="000000"/>
                <w:sz w:val="18"/>
                <w:szCs w:val="18"/>
                <w:lang w:val="en-US"/>
              </w:rPr>
            </w:pPr>
            <w:r>
              <w:rPr>
                <w:sz w:val="18"/>
                <w:szCs w:val="18"/>
              </w:rPr>
              <w:t>0.80</w:t>
            </w:r>
          </w:p>
        </w:tc>
      </w:tr>
      <w:tr w:rsidR="009C3F53" w:rsidRPr="00344D2C" w14:paraId="48141892"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9B8C83F" w14:textId="77777777" w:rsidR="009C3F53" w:rsidRPr="00344D2C" w:rsidRDefault="009C3F53" w:rsidP="00B930C7">
            <w:pPr>
              <w:rPr>
                <w:color w:val="000000"/>
                <w:sz w:val="18"/>
                <w:szCs w:val="20"/>
                <w:lang w:val="en-US"/>
              </w:rPr>
            </w:pPr>
            <w:r w:rsidRPr="00344D2C">
              <w:rPr>
                <w:color w:val="000000"/>
                <w:sz w:val="18"/>
                <w:szCs w:val="20"/>
                <w:lang w:val="en-US"/>
              </w:rPr>
              <w:t>COPD</w:t>
            </w:r>
          </w:p>
        </w:tc>
        <w:tc>
          <w:tcPr>
            <w:tcW w:w="1215" w:type="pct"/>
            <w:tcBorders>
              <w:top w:val="nil"/>
              <w:left w:val="nil"/>
              <w:bottom w:val="single" w:sz="4" w:space="0" w:color="auto"/>
              <w:right w:val="single" w:sz="4" w:space="0" w:color="auto"/>
            </w:tcBorders>
            <w:shd w:val="clear" w:color="auto" w:fill="auto"/>
            <w:noWrap/>
            <w:vAlign w:val="center"/>
            <w:hideMark/>
          </w:tcPr>
          <w:p w14:paraId="10E6E0BF" w14:textId="77777777" w:rsidR="009C3F53" w:rsidRPr="00543537" w:rsidRDefault="009C3F53" w:rsidP="00B930C7">
            <w:pPr>
              <w:jc w:val="center"/>
              <w:rPr>
                <w:color w:val="000000"/>
                <w:sz w:val="18"/>
                <w:szCs w:val="18"/>
                <w:lang w:val="en-US"/>
              </w:rPr>
            </w:pPr>
            <w:r>
              <w:rPr>
                <w:color w:val="000000"/>
                <w:sz w:val="18"/>
                <w:szCs w:val="18"/>
              </w:rPr>
              <w:t>5/191 (2.62%)</w:t>
            </w:r>
          </w:p>
        </w:tc>
        <w:tc>
          <w:tcPr>
            <w:tcW w:w="1215" w:type="pct"/>
            <w:tcBorders>
              <w:top w:val="nil"/>
              <w:left w:val="nil"/>
              <w:bottom w:val="single" w:sz="4" w:space="0" w:color="auto"/>
              <w:right w:val="single" w:sz="4" w:space="0" w:color="auto"/>
            </w:tcBorders>
            <w:shd w:val="clear" w:color="auto" w:fill="auto"/>
            <w:noWrap/>
            <w:vAlign w:val="center"/>
            <w:hideMark/>
          </w:tcPr>
          <w:p w14:paraId="0448BA49" w14:textId="77777777" w:rsidR="009C3F53" w:rsidRPr="00543537" w:rsidRDefault="009C3F53" w:rsidP="00B930C7">
            <w:pPr>
              <w:jc w:val="center"/>
              <w:rPr>
                <w:color w:val="000000"/>
                <w:sz w:val="18"/>
                <w:szCs w:val="18"/>
                <w:lang w:val="en-US"/>
              </w:rPr>
            </w:pPr>
            <w:r>
              <w:rPr>
                <w:color w:val="000000"/>
                <w:sz w:val="18"/>
                <w:szCs w:val="18"/>
              </w:rPr>
              <w:t>24/485 (4.95%)</w:t>
            </w:r>
          </w:p>
        </w:tc>
        <w:tc>
          <w:tcPr>
            <w:tcW w:w="545" w:type="pct"/>
            <w:tcBorders>
              <w:top w:val="nil"/>
              <w:left w:val="nil"/>
              <w:bottom w:val="single" w:sz="4" w:space="0" w:color="auto"/>
              <w:right w:val="single" w:sz="4" w:space="0" w:color="auto"/>
            </w:tcBorders>
            <w:shd w:val="clear" w:color="auto" w:fill="auto"/>
            <w:noWrap/>
            <w:vAlign w:val="bottom"/>
          </w:tcPr>
          <w:p w14:paraId="751F2D27" w14:textId="31DC2747" w:rsidR="009C3F53" w:rsidRPr="00543537" w:rsidRDefault="009C3F53" w:rsidP="00B930C7">
            <w:pPr>
              <w:jc w:val="center"/>
              <w:rPr>
                <w:color w:val="000000"/>
                <w:sz w:val="18"/>
                <w:szCs w:val="18"/>
                <w:lang w:val="en-US"/>
              </w:rPr>
            </w:pPr>
            <w:r>
              <w:rPr>
                <w:sz w:val="18"/>
                <w:szCs w:val="18"/>
              </w:rPr>
              <w:t>0.21</w:t>
            </w:r>
          </w:p>
        </w:tc>
      </w:tr>
      <w:tr w:rsidR="009C3F53" w:rsidRPr="00344D2C" w14:paraId="7DABCBCA"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5FF65FE" w14:textId="77777777" w:rsidR="009C3F53" w:rsidRPr="00344D2C" w:rsidRDefault="009C3F53" w:rsidP="00B930C7">
            <w:pPr>
              <w:rPr>
                <w:color w:val="000000"/>
                <w:sz w:val="18"/>
                <w:szCs w:val="20"/>
                <w:lang w:val="en-US"/>
              </w:rPr>
            </w:pPr>
            <w:r w:rsidRPr="00344D2C">
              <w:rPr>
                <w:color w:val="000000"/>
                <w:sz w:val="18"/>
                <w:szCs w:val="20"/>
                <w:lang w:val="en-US"/>
              </w:rPr>
              <w:t>Obese</w:t>
            </w:r>
          </w:p>
        </w:tc>
        <w:tc>
          <w:tcPr>
            <w:tcW w:w="1215" w:type="pct"/>
            <w:tcBorders>
              <w:top w:val="nil"/>
              <w:left w:val="nil"/>
              <w:bottom w:val="single" w:sz="4" w:space="0" w:color="auto"/>
              <w:right w:val="single" w:sz="4" w:space="0" w:color="auto"/>
            </w:tcBorders>
            <w:shd w:val="clear" w:color="auto" w:fill="auto"/>
            <w:noWrap/>
            <w:vAlign w:val="center"/>
            <w:hideMark/>
          </w:tcPr>
          <w:p w14:paraId="71F889A7" w14:textId="77777777" w:rsidR="009C3F53" w:rsidRPr="00543537" w:rsidRDefault="009C3F53" w:rsidP="00B930C7">
            <w:pPr>
              <w:jc w:val="center"/>
              <w:rPr>
                <w:color w:val="000000"/>
                <w:sz w:val="18"/>
                <w:szCs w:val="18"/>
                <w:lang w:val="en-US"/>
              </w:rPr>
            </w:pPr>
            <w:r>
              <w:rPr>
                <w:color w:val="000000"/>
                <w:sz w:val="18"/>
                <w:szCs w:val="18"/>
              </w:rPr>
              <w:t>66/170 (38.82%)</w:t>
            </w:r>
          </w:p>
        </w:tc>
        <w:tc>
          <w:tcPr>
            <w:tcW w:w="1215" w:type="pct"/>
            <w:tcBorders>
              <w:top w:val="nil"/>
              <w:left w:val="nil"/>
              <w:bottom w:val="single" w:sz="4" w:space="0" w:color="auto"/>
              <w:right w:val="single" w:sz="4" w:space="0" w:color="auto"/>
            </w:tcBorders>
            <w:shd w:val="clear" w:color="auto" w:fill="auto"/>
            <w:noWrap/>
            <w:vAlign w:val="center"/>
            <w:hideMark/>
          </w:tcPr>
          <w:p w14:paraId="66C5B756" w14:textId="77777777" w:rsidR="009C3F53" w:rsidRPr="00543537" w:rsidRDefault="009C3F53" w:rsidP="00B930C7">
            <w:pPr>
              <w:jc w:val="center"/>
              <w:rPr>
                <w:color w:val="000000"/>
                <w:sz w:val="18"/>
                <w:szCs w:val="18"/>
                <w:lang w:val="en-US"/>
              </w:rPr>
            </w:pPr>
            <w:r>
              <w:rPr>
                <w:color w:val="000000"/>
                <w:sz w:val="18"/>
                <w:szCs w:val="18"/>
              </w:rPr>
              <w:t>158/435 (36.32%)</w:t>
            </w:r>
          </w:p>
        </w:tc>
        <w:tc>
          <w:tcPr>
            <w:tcW w:w="545" w:type="pct"/>
            <w:tcBorders>
              <w:top w:val="nil"/>
              <w:left w:val="nil"/>
              <w:bottom w:val="single" w:sz="4" w:space="0" w:color="auto"/>
              <w:right w:val="single" w:sz="4" w:space="0" w:color="auto"/>
            </w:tcBorders>
            <w:shd w:val="clear" w:color="auto" w:fill="auto"/>
            <w:noWrap/>
            <w:vAlign w:val="bottom"/>
          </w:tcPr>
          <w:p w14:paraId="4A175F32" w14:textId="65DB8FC1" w:rsidR="009C3F53" w:rsidRPr="00543537" w:rsidRDefault="009C3F53" w:rsidP="00B930C7">
            <w:pPr>
              <w:jc w:val="center"/>
              <w:rPr>
                <w:color w:val="000000"/>
                <w:sz w:val="18"/>
                <w:szCs w:val="18"/>
                <w:lang w:val="en-US"/>
              </w:rPr>
            </w:pPr>
            <w:r>
              <w:rPr>
                <w:sz w:val="18"/>
                <w:szCs w:val="18"/>
              </w:rPr>
              <w:t>0.57</w:t>
            </w:r>
          </w:p>
        </w:tc>
      </w:tr>
      <w:tr w:rsidR="009C3F53" w:rsidRPr="00344D2C" w14:paraId="202DB334"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2B6014A" w14:textId="77777777" w:rsidR="009C3F53" w:rsidRPr="00344D2C" w:rsidRDefault="009C3F53" w:rsidP="00B930C7">
            <w:pPr>
              <w:rPr>
                <w:color w:val="000000"/>
                <w:sz w:val="18"/>
                <w:szCs w:val="20"/>
                <w:lang w:val="en-US"/>
              </w:rPr>
            </w:pPr>
            <w:r w:rsidRPr="00344D2C">
              <w:rPr>
                <w:color w:val="000000"/>
                <w:sz w:val="18"/>
                <w:szCs w:val="20"/>
                <w:lang w:val="en-US"/>
              </w:rPr>
              <w:t>Dyslipidemia</w:t>
            </w:r>
          </w:p>
        </w:tc>
        <w:tc>
          <w:tcPr>
            <w:tcW w:w="1215" w:type="pct"/>
            <w:tcBorders>
              <w:top w:val="nil"/>
              <w:left w:val="nil"/>
              <w:bottom w:val="single" w:sz="4" w:space="0" w:color="auto"/>
              <w:right w:val="single" w:sz="4" w:space="0" w:color="auto"/>
            </w:tcBorders>
            <w:shd w:val="clear" w:color="auto" w:fill="auto"/>
            <w:noWrap/>
            <w:vAlign w:val="center"/>
            <w:hideMark/>
          </w:tcPr>
          <w:p w14:paraId="5B5C45EE" w14:textId="77777777" w:rsidR="009C3F53" w:rsidRPr="00543537" w:rsidRDefault="009C3F53" w:rsidP="00B930C7">
            <w:pPr>
              <w:jc w:val="center"/>
              <w:rPr>
                <w:color w:val="000000"/>
                <w:sz w:val="18"/>
                <w:szCs w:val="18"/>
                <w:lang w:val="en-US"/>
              </w:rPr>
            </w:pPr>
            <w:r>
              <w:rPr>
                <w:color w:val="000000"/>
                <w:sz w:val="18"/>
                <w:szCs w:val="18"/>
              </w:rPr>
              <w:t>21/191 (10.99%)</w:t>
            </w:r>
          </w:p>
        </w:tc>
        <w:tc>
          <w:tcPr>
            <w:tcW w:w="1215" w:type="pct"/>
            <w:tcBorders>
              <w:top w:val="nil"/>
              <w:left w:val="nil"/>
              <w:bottom w:val="single" w:sz="4" w:space="0" w:color="auto"/>
              <w:right w:val="single" w:sz="4" w:space="0" w:color="auto"/>
            </w:tcBorders>
            <w:shd w:val="clear" w:color="auto" w:fill="auto"/>
            <w:noWrap/>
            <w:vAlign w:val="center"/>
            <w:hideMark/>
          </w:tcPr>
          <w:p w14:paraId="7DF39153" w14:textId="77777777" w:rsidR="009C3F53" w:rsidRPr="00543537" w:rsidRDefault="009C3F53" w:rsidP="00B930C7">
            <w:pPr>
              <w:jc w:val="center"/>
              <w:rPr>
                <w:color w:val="000000"/>
                <w:sz w:val="18"/>
                <w:szCs w:val="18"/>
                <w:lang w:val="en-US"/>
              </w:rPr>
            </w:pPr>
            <w:r>
              <w:rPr>
                <w:color w:val="000000"/>
                <w:sz w:val="18"/>
                <w:szCs w:val="18"/>
              </w:rPr>
              <w:t>76/485 (15.67%)</w:t>
            </w:r>
          </w:p>
        </w:tc>
        <w:tc>
          <w:tcPr>
            <w:tcW w:w="545" w:type="pct"/>
            <w:tcBorders>
              <w:top w:val="nil"/>
              <w:left w:val="nil"/>
              <w:bottom w:val="single" w:sz="4" w:space="0" w:color="auto"/>
              <w:right w:val="single" w:sz="4" w:space="0" w:color="auto"/>
            </w:tcBorders>
            <w:shd w:val="clear" w:color="auto" w:fill="auto"/>
            <w:noWrap/>
            <w:vAlign w:val="bottom"/>
          </w:tcPr>
          <w:p w14:paraId="041B2381" w14:textId="3326CB76" w:rsidR="009C3F53" w:rsidRPr="00543537" w:rsidRDefault="009C3F53" w:rsidP="00B930C7">
            <w:pPr>
              <w:jc w:val="center"/>
              <w:rPr>
                <w:color w:val="000000"/>
                <w:sz w:val="18"/>
                <w:szCs w:val="18"/>
                <w:lang w:val="en-US"/>
              </w:rPr>
            </w:pPr>
            <w:r>
              <w:rPr>
                <w:sz w:val="18"/>
                <w:szCs w:val="18"/>
              </w:rPr>
              <w:t>0.14</w:t>
            </w:r>
          </w:p>
        </w:tc>
      </w:tr>
      <w:tr w:rsidR="009C3F53" w:rsidRPr="00344D2C" w14:paraId="13A5A5B5"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440933B" w14:textId="77777777" w:rsidR="009C3F53" w:rsidRPr="00344D2C" w:rsidRDefault="009C3F53" w:rsidP="00B930C7">
            <w:pPr>
              <w:rPr>
                <w:color w:val="000000"/>
                <w:sz w:val="18"/>
                <w:szCs w:val="20"/>
                <w:lang w:val="en-US"/>
              </w:rPr>
            </w:pPr>
            <w:r w:rsidRPr="00344D2C">
              <w:rPr>
                <w:color w:val="000000"/>
                <w:sz w:val="18"/>
                <w:szCs w:val="20"/>
                <w:lang w:val="en-US"/>
              </w:rPr>
              <w:t>Cancer</w:t>
            </w:r>
          </w:p>
        </w:tc>
        <w:tc>
          <w:tcPr>
            <w:tcW w:w="1215" w:type="pct"/>
            <w:tcBorders>
              <w:top w:val="nil"/>
              <w:left w:val="nil"/>
              <w:bottom w:val="single" w:sz="4" w:space="0" w:color="auto"/>
              <w:right w:val="single" w:sz="4" w:space="0" w:color="auto"/>
            </w:tcBorders>
            <w:shd w:val="clear" w:color="auto" w:fill="auto"/>
            <w:noWrap/>
            <w:vAlign w:val="center"/>
            <w:hideMark/>
          </w:tcPr>
          <w:p w14:paraId="0C5D00E6" w14:textId="77777777" w:rsidR="009C3F53" w:rsidRPr="00543537" w:rsidRDefault="009C3F53" w:rsidP="00B930C7">
            <w:pPr>
              <w:jc w:val="center"/>
              <w:rPr>
                <w:color w:val="000000"/>
                <w:sz w:val="18"/>
                <w:szCs w:val="18"/>
                <w:lang w:val="en-US"/>
              </w:rPr>
            </w:pPr>
            <w:r>
              <w:rPr>
                <w:color w:val="000000"/>
                <w:sz w:val="18"/>
                <w:szCs w:val="18"/>
              </w:rPr>
              <w:t>3/191 (1.57%)</w:t>
            </w:r>
          </w:p>
        </w:tc>
        <w:tc>
          <w:tcPr>
            <w:tcW w:w="1215" w:type="pct"/>
            <w:tcBorders>
              <w:top w:val="nil"/>
              <w:left w:val="nil"/>
              <w:bottom w:val="single" w:sz="4" w:space="0" w:color="auto"/>
              <w:right w:val="single" w:sz="4" w:space="0" w:color="auto"/>
            </w:tcBorders>
            <w:shd w:val="clear" w:color="auto" w:fill="auto"/>
            <w:noWrap/>
            <w:vAlign w:val="center"/>
            <w:hideMark/>
          </w:tcPr>
          <w:p w14:paraId="66F82F73" w14:textId="77777777" w:rsidR="009C3F53" w:rsidRPr="00543537" w:rsidRDefault="009C3F53" w:rsidP="00B930C7">
            <w:pPr>
              <w:jc w:val="center"/>
              <w:rPr>
                <w:color w:val="000000"/>
                <w:sz w:val="18"/>
                <w:szCs w:val="18"/>
                <w:lang w:val="en-US"/>
              </w:rPr>
            </w:pPr>
            <w:r>
              <w:rPr>
                <w:color w:val="000000"/>
                <w:sz w:val="18"/>
                <w:szCs w:val="18"/>
              </w:rPr>
              <w:t>8/485 (1.65%)</w:t>
            </w:r>
          </w:p>
        </w:tc>
        <w:tc>
          <w:tcPr>
            <w:tcW w:w="545" w:type="pct"/>
            <w:tcBorders>
              <w:top w:val="nil"/>
              <w:left w:val="nil"/>
              <w:bottom w:val="single" w:sz="4" w:space="0" w:color="auto"/>
              <w:right w:val="single" w:sz="4" w:space="0" w:color="auto"/>
            </w:tcBorders>
            <w:shd w:val="clear" w:color="auto" w:fill="auto"/>
            <w:noWrap/>
            <w:vAlign w:val="bottom"/>
          </w:tcPr>
          <w:p w14:paraId="5A413BF2" w14:textId="72583A5E" w:rsidR="009C3F53" w:rsidRPr="00543537" w:rsidRDefault="009C3F53" w:rsidP="00B930C7">
            <w:pPr>
              <w:jc w:val="center"/>
              <w:rPr>
                <w:color w:val="000000"/>
                <w:sz w:val="18"/>
                <w:szCs w:val="18"/>
                <w:lang w:val="en-US"/>
              </w:rPr>
            </w:pPr>
            <w:r>
              <w:rPr>
                <w:sz w:val="18"/>
                <w:szCs w:val="18"/>
              </w:rPr>
              <w:t>0.99</w:t>
            </w:r>
          </w:p>
        </w:tc>
      </w:tr>
      <w:tr w:rsidR="009C3F53" w:rsidRPr="00344D2C" w14:paraId="7A300786" w14:textId="77777777" w:rsidTr="00B930C7">
        <w:trPr>
          <w:trHeight w:val="20"/>
        </w:trPr>
        <w:tc>
          <w:tcPr>
            <w:tcW w:w="2025" w:type="pct"/>
            <w:tcBorders>
              <w:top w:val="nil"/>
              <w:left w:val="single" w:sz="4" w:space="0" w:color="auto"/>
              <w:bottom w:val="single" w:sz="4" w:space="0" w:color="auto"/>
              <w:right w:val="single" w:sz="4" w:space="0" w:color="auto"/>
            </w:tcBorders>
            <w:shd w:val="clear" w:color="000000" w:fill="D9D9D9"/>
            <w:noWrap/>
            <w:vAlign w:val="center"/>
            <w:hideMark/>
          </w:tcPr>
          <w:p w14:paraId="54D2CEB8" w14:textId="77777777" w:rsidR="009C3F53" w:rsidRPr="00344D2C" w:rsidRDefault="009C3F53" w:rsidP="00B930C7">
            <w:pPr>
              <w:rPr>
                <w:b/>
                <w:bCs/>
                <w:i/>
                <w:iCs/>
                <w:color w:val="000000"/>
                <w:sz w:val="18"/>
                <w:szCs w:val="20"/>
                <w:lang w:val="en-US"/>
              </w:rPr>
            </w:pPr>
            <w:r w:rsidRPr="00344D2C">
              <w:rPr>
                <w:b/>
                <w:bCs/>
                <w:i/>
                <w:iCs/>
                <w:color w:val="000000"/>
                <w:sz w:val="18"/>
                <w:szCs w:val="20"/>
                <w:lang w:val="en-US"/>
              </w:rPr>
              <w:t>Laboratory findings</w:t>
            </w:r>
          </w:p>
        </w:tc>
        <w:tc>
          <w:tcPr>
            <w:tcW w:w="1215" w:type="pct"/>
            <w:tcBorders>
              <w:top w:val="nil"/>
              <w:left w:val="nil"/>
              <w:bottom w:val="single" w:sz="4" w:space="0" w:color="auto"/>
              <w:right w:val="single" w:sz="4" w:space="0" w:color="auto"/>
            </w:tcBorders>
            <w:shd w:val="clear" w:color="000000" w:fill="D9D9D9"/>
            <w:noWrap/>
            <w:vAlign w:val="center"/>
            <w:hideMark/>
          </w:tcPr>
          <w:p w14:paraId="36514B00" w14:textId="77777777" w:rsidR="009C3F53" w:rsidRPr="00344D2C" w:rsidRDefault="009C3F53" w:rsidP="00B930C7">
            <w:pPr>
              <w:jc w:val="center"/>
              <w:rPr>
                <w:color w:val="000000"/>
                <w:sz w:val="18"/>
                <w:szCs w:val="20"/>
                <w:lang w:val="en-US"/>
              </w:rPr>
            </w:pPr>
          </w:p>
        </w:tc>
        <w:tc>
          <w:tcPr>
            <w:tcW w:w="1215" w:type="pct"/>
            <w:tcBorders>
              <w:top w:val="nil"/>
              <w:left w:val="nil"/>
              <w:bottom w:val="single" w:sz="4" w:space="0" w:color="auto"/>
              <w:right w:val="single" w:sz="4" w:space="0" w:color="auto"/>
            </w:tcBorders>
            <w:shd w:val="clear" w:color="000000" w:fill="D9D9D9"/>
            <w:noWrap/>
            <w:vAlign w:val="center"/>
            <w:hideMark/>
          </w:tcPr>
          <w:p w14:paraId="67B716E4" w14:textId="77777777" w:rsidR="009C3F53" w:rsidRPr="00344D2C" w:rsidRDefault="009C3F53" w:rsidP="00B930C7">
            <w:pPr>
              <w:jc w:val="center"/>
              <w:rPr>
                <w:color w:val="000000"/>
                <w:sz w:val="18"/>
                <w:szCs w:val="20"/>
                <w:lang w:val="en-US"/>
              </w:rPr>
            </w:pPr>
          </w:p>
        </w:tc>
        <w:tc>
          <w:tcPr>
            <w:tcW w:w="545" w:type="pct"/>
            <w:tcBorders>
              <w:top w:val="nil"/>
              <w:left w:val="nil"/>
              <w:bottom w:val="single" w:sz="4" w:space="0" w:color="auto"/>
              <w:right w:val="single" w:sz="4" w:space="0" w:color="auto"/>
            </w:tcBorders>
            <w:shd w:val="clear" w:color="000000" w:fill="D9D9D9"/>
            <w:noWrap/>
            <w:vAlign w:val="center"/>
          </w:tcPr>
          <w:p w14:paraId="75F60523" w14:textId="77777777" w:rsidR="009C3F53" w:rsidRPr="00344D2C" w:rsidRDefault="009C3F53" w:rsidP="00B930C7">
            <w:pPr>
              <w:jc w:val="center"/>
              <w:rPr>
                <w:color w:val="000000"/>
                <w:sz w:val="18"/>
                <w:szCs w:val="20"/>
                <w:lang w:val="en-US"/>
              </w:rPr>
            </w:pPr>
          </w:p>
        </w:tc>
      </w:tr>
      <w:tr w:rsidR="009C3F53" w:rsidRPr="00344D2C" w14:paraId="217AE75B"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F9D8A9B" w14:textId="77777777" w:rsidR="009C3F53" w:rsidRPr="00344D2C" w:rsidRDefault="009C3F53" w:rsidP="00B930C7">
            <w:pPr>
              <w:rPr>
                <w:color w:val="000000"/>
                <w:sz w:val="18"/>
                <w:szCs w:val="20"/>
                <w:lang w:val="en-US"/>
              </w:rPr>
            </w:pPr>
            <w:r w:rsidRPr="00344D2C">
              <w:rPr>
                <w:color w:val="000000"/>
                <w:sz w:val="18"/>
                <w:szCs w:val="20"/>
                <w:lang w:val="en-US"/>
              </w:rPr>
              <w:t>Hematocrit (%)</w:t>
            </w:r>
          </w:p>
        </w:tc>
        <w:tc>
          <w:tcPr>
            <w:tcW w:w="1215" w:type="pct"/>
            <w:tcBorders>
              <w:top w:val="nil"/>
              <w:left w:val="nil"/>
              <w:bottom w:val="single" w:sz="4" w:space="0" w:color="auto"/>
              <w:right w:val="single" w:sz="4" w:space="0" w:color="auto"/>
            </w:tcBorders>
            <w:shd w:val="clear" w:color="auto" w:fill="auto"/>
            <w:noWrap/>
            <w:vAlign w:val="center"/>
            <w:hideMark/>
          </w:tcPr>
          <w:p w14:paraId="79DB1793" w14:textId="77777777" w:rsidR="009C3F53" w:rsidRPr="00543537" w:rsidRDefault="009C3F53" w:rsidP="00B930C7">
            <w:pPr>
              <w:jc w:val="center"/>
              <w:rPr>
                <w:color w:val="000000"/>
                <w:sz w:val="18"/>
                <w:szCs w:val="18"/>
                <w:lang w:val="en-US"/>
              </w:rPr>
            </w:pPr>
            <w:r>
              <w:rPr>
                <w:color w:val="000000"/>
                <w:sz w:val="18"/>
                <w:szCs w:val="18"/>
              </w:rPr>
              <w:t>39.13 (</w:t>
            </w:r>
            <w:proofErr w:type="gramStart"/>
            <w:r>
              <w:rPr>
                <w:color w:val="000000"/>
                <w:sz w:val="18"/>
                <w:szCs w:val="18"/>
              </w:rPr>
              <w:t>6.03)/</w:t>
            </w:r>
            <w:proofErr w:type="gramEnd"/>
            <w:r>
              <w:rPr>
                <w:color w:val="000000"/>
                <w:sz w:val="18"/>
                <w:szCs w:val="18"/>
              </w:rPr>
              <w:t>122</w:t>
            </w:r>
          </w:p>
        </w:tc>
        <w:tc>
          <w:tcPr>
            <w:tcW w:w="1215" w:type="pct"/>
            <w:tcBorders>
              <w:top w:val="nil"/>
              <w:left w:val="nil"/>
              <w:bottom w:val="single" w:sz="4" w:space="0" w:color="auto"/>
              <w:right w:val="single" w:sz="4" w:space="0" w:color="auto"/>
            </w:tcBorders>
            <w:shd w:val="clear" w:color="auto" w:fill="auto"/>
            <w:noWrap/>
            <w:vAlign w:val="center"/>
            <w:hideMark/>
          </w:tcPr>
          <w:p w14:paraId="6524563D" w14:textId="77777777" w:rsidR="009C3F53" w:rsidRPr="00543537" w:rsidRDefault="009C3F53" w:rsidP="00B930C7">
            <w:pPr>
              <w:jc w:val="center"/>
              <w:rPr>
                <w:color w:val="000000"/>
                <w:sz w:val="18"/>
                <w:szCs w:val="18"/>
                <w:lang w:val="en-US"/>
              </w:rPr>
            </w:pPr>
            <w:r>
              <w:rPr>
                <w:color w:val="000000"/>
                <w:sz w:val="18"/>
                <w:szCs w:val="18"/>
              </w:rPr>
              <w:t>39.4 (</w:t>
            </w:r>
            <w:proofErr w:type="gramStart"/>
            <w:r>
              <w:rPr>
                <w:color w:val="000000"/>
                <w:sz w:val="18"/>
                <w:szCs w:val="18"/>
              </w:rPr>
              <w:t>5.6)/</w:t>
            </w:r>
            <w:proofErr w:type="gramEnd"/>
            <w:r>
              <w:rPr>
                <w:color w:val="000000"/>
                <w:sz w:val="18"/>
                <w:szCs w:val="18"/>
              </w:rPr>
              <w:t>313</w:t>
            </w:r>
          </w:p>
        </w:tc>
        <w:tc>
          <w:tcPr>
            <w:tcW w:w="545" w:type="pct"/>
            <w:tcBorders>
              <w:top w:val="nil"/>
              <w:left w:val="nil"/>
              <w:bottom w:val="single" w:sz="4" w:space="0" w:color="auto"/>
              <w:right w:val="single" w:sz="4" w:space="0" w:color="auto"/>
            </w:tcBorders>
            <w:shd w:val="clear" w:color="auto" w:fill="auto"/>
            <w:noWrap/>
            <w:vAlign w:val="bottom"/>
          </w:tcPr>
          <w:p w14:paraId="3E0D5B78" w14:textId="3DC41372" w:rsidR="009C3F53" w:rsidRPr="00543537" w:rsidRDefault="009C3F53" w:rsidP="00B930C7">
            <w:pPr>
              <w:jc w:val="center"/>
              <w:rPr>
                <w:color w:val="000000"/>
                <w:sz w:val="18"/>
                <w:szCs w:val="18"/>
                <w:lang w:val="en-US"/>
              </w:rPr>
            </w:pPr>
            <w:r>
              <w:rPr>
                <w:sz w:val="18"/>
                <w:szCs w:val="18"/>
              </w:rPr>
              <w:t>0.61</w:t>
            </w:r>
          </w:p>
        </w:tc>
      </w:tr>
      <w:tr w:rsidR="009C3F53" w:rsidRPr="00344D2C" w14:paraId="195B9D7E"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30A62F5" w14:textId="77777777" w:rsidR="009C3F53" w:rsidRPr="00344D2C" w:rsidRDefault="009C3F53" w:rsidP="00B930C7">
            <w:pPr>
              <w:rPr>
                <w:color w:val="FF0000"/>
                <w:sz w:val="18"/>
                <w:szCs w:val="20"/>
                <w:lang w:val="en-US"/>
              </w:rPr>
            </w:pPr>
            <w:r w:rsidRPr="007B2F59">
              <w:rPr>
                <w:color w:val="000000" w:themeColor="text1"/>
                <w:sz w:val="18"/>
                <w:szCs w:val="20"/>
                <w:lang w:val="en-US"/>
              </w:rPr>
              <w:t>Platelets, 1000/mm</w:t>
            </w:r>
            <w:r w:rsidRPr="007B2F59">
              <w:rPr>
                <w:color w:val="000000" w:themeColor="text1"/>
                <w:sz w:val="18"/>
                <w:szCs w:val="20"/>
                <w:vertAlign w:val="superscript"/>
                <w:lang w:val="en-US"/>
              </w:rPr>
              <w:t>3</w:t>
            </w:r>
          </w:p>
        </w:tc>
        <w:tc>
          <w:tcPr>
            <w:tcW w:w="1215" w:type="pct"/>
            <w:tcBorders>
              <w:top w:val="nil"/>
              <w:left w:val="nil"/>
              <w:bottom w:val="single" w:sz="4" w:space="0" w:color="auto"/>
              <w:right w:val="single" w:sz="4" w:space="0" w:color="auto"/>
            </w:tcBorders>
            <w:shd w:val="clear" w:color="auto" w:fill="auto"/>
            <w:noWrap/>
            <w:vAlign w:val="center"/>
            <w:hideMark/>
          </w:tcPr>
          <w:p w14:paraId="4082FCC3" w14:textId="77777777" w:rsidR="009C3F53" w:rsidRPr="00AA75FB" w:rsidRDefault="009C3F53" w:rsidP="00B930C7">
            <w:pPr>
              <w:jc w:val="center"/>
              <w:rPr>
                <w:color w:val="FF0000"/>
                <w:sz w:val="18"/>
                <w:szCs w:val="18"/>
                <w:lang w:val="en-US"/>
              </w:rPr>
            </w:pPr>
            <w:r>
              <w:rPr>
                <w:color w:val="000000"/>
                <w:sz w:val="18"/>
                <w:szCs w:val="18"/>
              </w:rPr>
              <w:t>232.42 (</w:t>
            </w:r>
            <w:proofErr w:type="gramStart"/>
            <w:r>
              <w:rPr>
                <w:color w:val="000000"/>
                <w:sz w:val="18"/>
                <w:szCs w:val="18"/>
              </w:rPr>
              <w:t>106.60)/</w:t>
            </w:r>
            <w:proofErr w:type="gramEnd"/>
            <w:r>
              <w:rPr>
                <w:color w:val="000000"/>
                <w:sz w:val="18"/>
                <w:szCs w:val="18"/>
              </w:rPr>
              <w:t>130</w:t>
            </w:r>
          </w:p>
        </w:tc>
        <w:tc>
          <w:tcPr>
            <w:tcW w:w="1215" w:type="pct"/>
            <w:tcBorders>
              <w:top w:val="nil"/>
              <w:left w:val="nil"/>
              <w:bottom w:val="single" w:sz="4" w:space="0" w:color="auto"/>
              <w:right w:val="single" w:sz="4" w:space="0" w:color="auto"/>
            </w:tcBorders>
            <w:shd w:val="clear" w:color="auto" w:fill="auto"/>
            <w:noWrap/>
            <w:vAlign w:val="center"/>
            <w:hideMark/>
          </w:tcPr>
          <w:p w14:paraId="7C27A1AD" w14:textId="77777777" w:rsidR="009C3F53" w:rsidRPr="00AA75FB" w:rsidRDefault="009C3F53" w:rsidP="00B930C7">
            <w:pPr>
              <w:jc w:val="center"/>
              <w:rPr>
                <w:color w:val="FF0000"/>
                <w:sz w:val="18"/>
                <w:szCs w:val="18"/>
                <w:lang w:val="en-US"/>
              </w:rPr>
            </w:pPr>
            <w:r>
              <w:rPr>
                <w:color w:val="000000"/>
                <w:sz w:val="18"/>
                <w:szCs w:val="18"/>
              </w:rPr>
              <w:t>243 (</w:t>
            </w:r>
            <w:proofErr w:type="gramStart"/>
            <w:r>
              <w:rPr>
                <w:color w:val="000000"/>
                <w:sz w:val="18"/>
                <w:szCs w:val="18"/>
              </w:rPr>
              <w:t>109)/</w:t>
            </w:r>
            <w:proofErr w:type="gramEnd"/>
            <w:r>
              <w:rPr>
                <w:color w:val="000000"/>
                <w:sz w:val="18"/>
                <w:szCs w:val="18"/>
              </w:rPr>
              <w:t>367</w:t>
            </w:r>
          </w:p>
        </w:tc>
        <w:tc>
          <w:tcPr>
            <w:tcW w:w="545" w:type="pct"/>
            <w:tcBorders>
              <w:top w:val="nil"/>
              <w:left w:val="nil"/>
              <w:bottom w:val="single" w:sz="4" w:space="0" w:color="auto"/>
              <w:right w:val="single" w:sz="4" w:space="0" w:color="auto"/>
            </w:tcBorders>
            <w:shd w:val="clear" w:color="auto" w:fill="auto"/>
            <w:noWrap/>
            <w:vAlign w:val="bottom"/>
          </w:tcPr>
          <w:p w14:paraId="17725CB7" w14:textId="262ADA73" w:rsidR="009C3F53" w:rsidRPr="00AA75FB" w:rsidRDefault="009C3F53" w:rsidP="00B930C7">
            <w:pPr>
              <w:jc w:val="center"/>
              <w:rPr>
                <w:color w:val="FF0000"/>
                <w:sz w:val="18"/>
                <w:szCs w:val="18"/>
                <w:lang w:val="en-US"/>
              </w:rPr>
            </w:pPr>
            <w:r>
              <w:rPr>
                <w:sz w:val="18"/>
                <w:szCs w:val="18"/>
              </w:rPr>
              <w:t>0.37</w:t>
            </w:r>
          </w:p>
        </w:tc>
      </w:tr>
      <w:tr w:rsidR="009C3F53" w:rsidRPr="00344D2C" w14:paraId="14E39AEE"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6AB5A969" w14:textId="77777777" w:rsidR="009C3F53" w:rsidRPr="00344D2C" w:rsidRDefault="009C3F53" w:rsidP="00B930C7">
            <w:pPr>
              <w:rPr>
                <w:color w:val="000000"/>
                <w:sz w:val="18"/>
                <w:szCs w:val="20"/>
                <w:lang w:val="en-US"/>
              </w:rPr>
            </w:pPr>
            <w:r w:rsidRPr="00344D2C">
              <w:rPr>
                <w:color w:val="000000"/>
                <w:sz w:val="18"/>
                <w:szCs w:val="20"/>
                <w:lang w:val="en-US"/>
              </w:rPr>
              <w:t>Leukocytes, 10</w:t>
            </w:r>
            <w:r w:rsidRPr="00344D2C">
              <w:rPr>
                <w:color w:val="000000"/>
                <w:sz w:val="18"/>
                <w:szCs w:val="20"/>
                <w:vertAlign w:val="superscript"/>
                <w:lang w:val="en-US"/>
              </w:rPr>
              <w:t>3</w:t>
            </w:r>
            <w:r w:rsidRPr="00344D2C">
              <w:rPr>
                <w:color w:val="000000"/>
                <w:sz w:val="18"/>
                <w:szCs w:val="20"/>
                <w:lang w:val="en-US"/>
              </w:rPr>
              <w:t>/</w:t>
            </w:r>
            <w:proofErr w:type="spellStart"/>
            <w:r>
              <w:rPr>
                <w:color w:val="000000"/>
                <w:sz w:val="18"/>
                <w:szCs w:val="20"/>
                <w:lang w:val="en-US"/>
              </w:rPr>
              <w:t>μ</w:t>
            </w:r>
            <w:r w:rsidRPr="00344D2C">
              <w:rPr>
                <w:color w:val="000000"/>
                <w:sz w:val="18"/>
                <w:szCs w:val="20"/>
                <w:lang w:val="en-US"/>
              </w:rPr>
              <w:t>L</w:t>
            </w:r>
            <w:proofErr w:type="spellEnd"/>
          </w:p>
        </w:tc>
        <w:tc>
          <w:tcPr>
            <w:tcW w:w="1215" w:type="pct"/>
            <w:tcBorders>
              <w:top w:val="nil"/>
              <w:left w:val="nil"/>
              <w:bottom w:val="single" w:sz="4" w:space="0" w:color="auto"/>
              <w:right w:val="single" w:sz="4" w:space="0" w:color="auto"/>
            </w:tcBorders>
            <w:shd w:val="clear" w:color="auto" w:fill="auto"/>
            <w:noWrap/>
            <w:vAlign w:val="center"/>
            <w:hideMark/>
          </w:tcPr>
          <w:p w14:paraId="56311BA7" w14:textId="77777777" w:rsidR="009C3F53" w:rsidRPr="00AA75FB" w:rsidRDefault="009C3F53" w:rsidP="00B930C7">
            <w:pPr>
              <w:jc w:val="center"/>
              <w:rPr>
                <w:color w:val="000000"/>
                <w:sz w:val="18"/>
                <w:szCs w:val="18"/>
                <w:lang w:val="en-US"/>
              </w:rPr>
            </w:pPr>
            <w:r>
              <w:rPr>
                <w:color w:val="000000"/>
                <w:sz w:val="18"/>
                <w:szCs w:val="18"/>
              </w:rPr>
              <w:t>8.63 (</w:t>
            </w:r>
            <w:proofErr w:type="gramStart"/>
            <w:r>
              <w:rPr>
                <w:color w:val="000000"/>
                <w:sz w:val="18"/>
                <w:szCs w:val="18"/>
              </w:rPr>
              <w:t>5.20)/</w:t>
            </w:r>
            <w:proofErr w:type="gramEnd"/>
            <w:r>
              <w:rPr>
                <w:color w:val="000000"/>
                <w:sz w:val="18"/>
                <w:szCs w:val="18"/>
              </w:rPr>
              <w:t>129</w:t>
            </w:r>
          </w:p>
        </w:tc>
        <w:tc>
          <w:tcPr>
            <w:tcW w:w="1215" w:type="pct"/>
            <w:tcBorders>
              <w:top w:val="nil"/>
              <w:left w:val="nil"/>
              <w:bottom w:val="single" w:sz="4" w:space="0" w:color="auto"/>
              <w:right w:val="single" w:sz="4" w:space="0" w:color="auto"/>
            </w:tcBorders>
            <w:shd w:val="clear" w:color="auto" w:fill="auto"/>
            <w:noWrap/>
            <w:vAlign w:val="center"/>
            <w:hideMark/>
          </w:tcPr>
          <w:p w14:paraId="34FEAED5" w14:textId="77777777" w:rsidR="009C3F53" w:rsidRPr="00AA75FB" w:rsidRDefault="009C3F53" w:rsidP="00B930C7">
            <w:pPr>
              <w:jc w:val="center"/>
              <w:rPr>
                <w:color w:val="000000"/>
                <w:sz w:val="18"/>
                <w:szCs w:val="18"/>
                <w:lang w:val="en-US"/>
              </w:rPr>
            </w:pPr>
            <w:r>
              <w:rPr>
                <w:color w:val="000000"/>
                <w:sz w:val="18"/>
                <w:szCs w:val="18"/>
              </w:rPr>
              <w:t>9.45 (</w:t>
            </w:r>
            <w:proofErr w:type="gramStart"/>
            <w:r>
              <w:rPr>
                <w:color w:val="000000"/>
                <w:sz w:val="18"/>
                <w:szCs w:val="18"/>
              </w:rPr>
              <w:t>6.14)/</w:t>
            </w:r>
            <w:proofErr w:type="gramEnd"/>
            <w:r>
              <w:rPr>
                <w:color w:val="000000"/>
                <w:sz w:val="18"/>
                <w:szCs w:val="18"/>
              </w:rPr>
              <w:t>360</w:t>
            </w:r>
          </w:p>
        </w:tc>
        <w:tc>
          <w:tcPr>
            <w:tcW w:w="545" w:type="pct"/>
            <w:tcBorders>
              <w:top w:val="nil"/>
              <w:left w:val="nil"/>
              <w:bottom w:val="single" w:sz="4" w:space="0" w:color="auto"/>
              <w:right w:val="single" w:sz="4" w:space="0" w:color="auto"/>
            </w:tcBorders>
            <w:shd w:val="clear" w:color="auto" w:fill="auto"/>
            <w:noWrap/>
            <w:vAlign w:val="bottom"/>
          </w:tcPr>
          <w:p w14:paraId="29860110" w14:textId="550B460B" w:rsidR="009C3F53" w:rsidRPr="00AA75FB" w:rsidRDefault="009C3F53" w:rsidP="00B930C7">
            <w:pPr>
              <w:jc w:val="center"/>
              <w:rPr>
                <w:color w:val="000000"/>
                <w:sz w:val="18"/>
                <w:szCs w:val="18"/>
                <w:lang w:val="en-US"/>
              </w:rPr>
            </w:pPr>
            <w:r>
              <w:rPr>
                <w:sz w:val="18"/>
                <w:szCs w:val="18"/>
              </w:rPr>
              <w:t>0.08</w:t>
            </w:r>
          </w:p>
        </w:tc>
      </w:tr>
      <w:tr w:rsidR="009C3F53" w:rsidRPr="00344D2C" w14:paraId="16FD878D"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7ABB6750" w14:textId="77777777" w:rsidR="009C3F53" w:rsidRPr="00344D2C" w:rsidRDefault="009C3F53" w:rsidP="00B930C7">
            <w:pPr>
              <w:rPr>
                <w:color w:val="000000"/>
                <w:sz w:val="18"/>
                <w:szCs w:val="20"/>
                <w:lang w:val="en-US"/>
              </w:rPr>
            </w:pPr>
            <w:r w:rsidRPr="00344D2C">
              <w:rPr>
                <w:color w:val="000000"/>
                <w:sz w:val="18"/>
                <w:szCs w:val="20"/>
                <w:lang w:val="en-US"/>
              </w:rPr>
              <w:t xml:space="preserve">Lymphocytes, </w:t>
            </w:r>
            <w:proofErr w:type="spellStart"/>
            <w:r>
              <w:rPr>
                <w:color w:val="000000"/>
                <w:sz w:val="18"/>
                <w:szCs w:val="20"/>
                <w:lang w:val="en-US"/>
              </w:rPr>
              <w:t>μ</w:t>
            </w:r>
            <w:r w:rsidRPr="00344D2C">
              <w:rPr>
                <w:color w:val="000000"/>
                <w:sz w:val="18"/>
                <w:szCs w:val="20"/>
                <w:lang w:val="en-US"/>
              </w:rPr>
              <w:t>L</w:t>
            </w:r>
            <w:proofErr w:type="spellEnd"/>
          </w:p>
        </w:tc>
        <w:tc>
          <w:tcPr>
            <w:tcW w:w="1215" w:type="pct"/>
            <w:tcBorders>
              <w:top w:val="nil"/>
              <w:left w:val="nil"/>
              <w:bottom w:val="single" w:sz="4" w:space="0" w:color="auto"/>
              <w:right w:val="single" w:sz="4" w:space="0" w:color="auto"/>
            </w:tcBorders>
            <w:shd w:val="clear" w:color="auto" w:fill="auto"/>
            <w:noWrap/>
            <w:vAlign w:val="center"/>
            <w:hideMark/>
          </w:tcPr>
          <w:p w14:paraId="02775384" w14:textId="77777777" w:rsidR="009C3F53" w:rsidRPr="00AA75FB" w:rsidRDefault="009C3F53" w:rsidP="00B930C7">
            <w:pPr>
              <w:jc w:val="center"/>
              <w:rPr>
                <w:color w:val="000000"/>
                <w:sz w:val="18"/>
                <w:szCs w:val="18"/>
                <w:lang w:val="en-US"/>
              </w:rPr>
            </w:pPr>
            <w:r>
              <w:rPr>
                <w:color w:val="000000"/>
                <w:sz w:val="18"/>
                <w:szCs w:val="18"/>
              </w:rPr>
              <w:t>0.82 (</w:t>
            </w:r>
            <w:proofErr w:type="gramStart"/>
            <w:r>
              <w:rPr>
                <w:color w:val="000000"/>
                <w:sz w:val="18"/>
                <w:szCs w:val="18"/>
              </w:rPr>
              <w:t>0.45)/</w:t>
            </w:r>
            <w:proofErr w:type="gramEnd"/>
            <w:r>
              <w:rPr>
                <w:color w:val="000000"/>
                <w:sz w:val="18"/>
                <w:szCs w:val="18"/>
              </w:rPr>
              <w:t>126</w:t>
            </w:r>
          </w:p>
        </w:tc>
        <w:tc>
          <w:tcPr>
            <w:tcW w:w="1215" w:type="pct"/>
            <w:tcBorders>
              <w:top w:val="nil"/>
              <w:left w:val="nil"/>
              <w:bottom w:val="single" w:sz="4" w:space="0" w:color="auto"/>
              <w:right w:val="single" w:sz="4" w:space="0" w:color="auto"/>
            </w:tcBorders>
            <w:shd w:val="clear" w:color="auto" w:fill="auto"/>
            <w:noWrap/>
            <w:vAlign w:val="center"/>
            <w:hideMark/>
          </w:tcPr>
          <w:p w14:paraId="36CB8E59" w14:textId="77777777" w:rsidR="009C3F53" w:rsidRPr="00AA75FB" w:rsidRDefault="009C3F53" w:rsidP="00B930C7">
            <w:pPr>
              <w:jc w:val="center"/>
              <w:rPr>
                <w:color w:val="000000"/>
                <w:sz w:val="18"/>
                <w:szCs w:val="18"/>
                <w:lang w:val="en-US"/>
              </w:rPr>
            </w:pPr>
            <w:r>
              <w:rPr>
                <w:color w:val="000000"/>
                <w:sz w:val="18"/>
                <w:szCs w:val="18"/>
              </w:rPr>
              <w:t>0.84 (</w:t>
            </w:r>
            <w:proofErr w:type="gramStart"/>
            <w:r>
              <w:rPr>
                <w:color w:val="000000"/>
                <w:sz w:val="18"/>
                <w:szCs w:val="18"/>
              </w:rPr>
              <w:t>0.87)/</w:t>
            </w:r>
            <w:proofErr w:type="gramEnd"/>
            <w:r>
              <w:rPr>
                <w:color w:val="000000"/>
                <w:sz w:val="18"/>
                <w:szCs w:val="18"/>
              </w:rPr>
              <w:t>361</w:t>
            </w:r>
          </w:p>
        </w:tc>
        <w:tc>
          <w:tcPr>
            <w:tcW w:w="545" w:type="pct"/>
            <w:tcBorders>
              <w:top w:val="nil"/>
              <w:left w:val="nil"/>
              <w:bottom w:val="single" w:sz="4" w:space="0" w:color="auto"/>
              <w:right w:val="single" w:sz="4" w:space="0" w:color="auto"/>
            </w:tcBorders>
            <w:shd w:val="clear" w:color="auto" w:fill="auto"/>
            <w:noWrap/>
            <w:vAlign w:val="bottom"/>
          </w:tcPr>
          <w:p w14:paraId="3A20CA4C" w14:textId="2C8AECCA" w:rsidR="009C3F53" w:rsidRPr="00AA75FB" w:rsidRDefault="009C3F53" w:rsidP="00B930C7">
            <w:pPr>
              <w:jc w:val="center"/>
              <w:rPr>
                <w:color w:val="000000"/>
                <w:sz w:val="18"/>
                <w:szCs w:val="18"/>
                <w:lang w:val="en-US"/>
              </w:rPr>
            </w:pPr>
            <w:r>
              <w:rPr>
                <w:sz w:val="18"/>
                <w:szCs w:val="18"/>
              </w:rPr>
              <w:t>0.10</w:t>
            </w:r>
          </w:p>
        </w:tc>
      </w:tr>
      <w:tr w:rsidR="009C3F53" w:rsidRPr="00344D2C" w14:paraId="43008730"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745D9B5" w14:textId="77777777" w:rsidR="009C3F53" w:rsidRPr="00344D2C" w:rsidRDefault="009C3F53" w:rsidP="00B930C7">
            <w:pPr>
              <w:rPr>
                <w:color w:val="000000"/>
                <w:sz w:val="18"/>
                <w:szCs w:val="20"/>
                <w:lang w:val="en-US"/>
              </w:rPr>
            </w:pPr>
            <w:r w:rsidRPr="00344D2C">
              <w:rPr>
                <w:color w:val="000000"/>
                <w:sz w:val="18"/>
                <w:szCs w:val="20"/>
                <w:lang w:val="en-US"/>
              </w:rPr>
              <w:t>CRP, mg/dL</w:t>
            </w:r>
          </w:p>
        </w:tc>
        <w:tc>
          <w:tcPr>
            <w:tcW w:w="1215" w:type="pct"/>
            <w:tcBorders>
              <w:top w:val="nil"/>
              <w:left w:val="nil"/>
              <w:bottom w:val="single" w:sz="4" w:space="0" w:color="auto"/>
              <w:right w:val="single" w:sz="4" w:space="0" w:color="auto"/>
            </w:tcBorders>
            <w:shd w:val="clear" w:color="auto" w:fill="auto"/>
            <w:noWrap/>
            <w:vAlign w:val="center"/>
            <w:hideMark/>
          </w:tcPr>
          <w:p w14:paraId="6DBDB20B" w14:textId="77777777" w:rsidR="009C3F53" w:rsidRPr="00AA75FB" w:rsidRDefault="009C3F53" w:rsidP="00B930C7">
            <w:pPr>
              <w:jc w:val="center"/>
              <w:rPr>
                <w:color w:val="000000"/>
                <w:sz w:val="18"/>
                <w:szCs w:val="18"/>
                <w:lang w:val="en-US"/>
              </w:rPr>
            </w:pPr>
            <w:r>
              <w:rPr>
                <w:color w:val="000000"/>
                <w:sz w:val="18"/>
                <w:szCs w:val="18"/>
              </w:rPr>
              <w:t>85.41 (</w:t>
            </w:r>
            <w:proofErr w:type="gramStart"/>
            <w:r>
              <w:rPr>
                <w:color w:val="000000"/>
                <w:sz w:val="18"/>
                <w:szCs w:val="18"/>
              </w:rPr>
              <w:t>110.95)/</w:t>
            </w:r>
            <w:proofErr w:type="gramEnd"/>
            <w:r>
              <w:rPr>
                <w:color w:val="000000"/>
                <w:sz w:val="18"/>
                <w:szCs w:val="18"/>
              </w:rPr>
              <w:t>119</w:t>
            </w:r>
          </w:p>
        </w:tc>
        <w:tc>
          <w:tcPr>
            <w:tcW w:w="1215" w:type="pct"/>
            <w:tcBorders>
              <w:top w:val="nil"/>
              <w:left w:val="nil"/>
              <w:bottom w:val="single" w:sz="4" w:space="0" w:color="auto"/>
              <w:right w:val="single" w:sz="4" w:space="0" w:color="auto"/>
            </w:tcBorders>
            <w:shd w:val="clear" w:color="auto" w:fill="auto"/>
            <w:noWrap/>
            <w:vAlign w:val="center"/>
            <w:hideMark/>
          </w:tcPr>
          <w:p w14:paraId="2164402A" w14:textId="77777777" w:rsidR="009C3F53" w:rsidRPr="00AA75FB" w:rsidRDefault="009C3F53" w:rsidP="00B930C7">
            <w:pPr>
              <w:jc w:val="center"/>
              <w:rPr>
                <w:color w:val="000000"/>
                <w:sz w:val="18"/>
                <w:szCs w:val="18"/>
                <w:lang w:val="en-US"/>
              </w:rPr>
            </w:pPr>
            <w:r>
              <w:rPr>
                <w:color w:val="000000"/>
                <w:sz w:val="18"/>
                <w:szCs w:val="18"/>
              </w:rPr>
              <w:t>69.0 (</w:t>
            </w:r>
            <w:proofErr w:type="gramStart"/>
            <w:r>
              <w:rPr>
                <w:color w:val="000000"/>
                <w:sz w:val="18"/>
                <w:szCs w:val="18"/>
              </w:rPr>
              <w:t>93.3)/</w:t>
            </w:r>
            <w:proofErr w:type="gramEnd"/>
            <w:r>
              <w:rPr>
                <w:color w:val="000000"/>
                <w:sz w:val="18"/>
                <w:szCs w:val="18"/>
              </w:rPr>
              <w:t>349</w:t>
            </w:r>
          </w:p>
        </w:tc>
        <w:tc>
          <w:tcPr>
            <w:tcW w:w="545" w:type="pct"/>
            <w:tcBorders>
              <w:top w:val="nil"/>
              <w:left w:val="nil"/>
              <w:bottom w:val="single" w:sz="4" w:space="0" w:color="auto"/>
              <w:right w:val="single" w:sz="4" w:space="0" w:color="auto"/>
            </w:tcBorders>
            <w:shd w:val="clear" w:color="auto" w:fill="auto"/>
            <w:noWrap/>
            <w:vAlign w:val="bottom"/>
          </w:tcPr>
          <w:p w14:paraId="1DFE61F4" w14:textId="68AABE39" w:rsidR="009C3F53" w:rsidRPr="00AA75FB" w:rsidRDefault="009C3F53" w:rsidP="00B930C7">
            <w:pPr>
              <w:jc w:val="center"/>
              <w:rPr>
                <w:color w:val="000000"/>
                <w:sz w:val="18"/>
                <w:szCs w:val="18"/>
                <w:lang w:val="en-US"/>
              </w:rPr>
            </w:pPr>
            <w:r>
              <w:rPr>
                <w:sz w:val="18"/>
                <w:szCs w:val="18"/>
              </w:rPr>
              <w:t>0.09</w:t>
            </w:r>
          </w:p>
        </w:tc>
      </w:tr>
      <w:tr w:rsidR="009C3F53" w:rsidRPr="00344D2C" w14:paraId="0C64B134"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64F0319" w14:textId="77777777" w:rsidR="009C3F53" w:rsidRPr="00344D2C" w:rsidRDefault="009C3F53" w:rsidP="00B930C7">
            <w:pPr>
              <w:rPr>
                <w:color w:val="000000"/>
                <w:sz w:val="18"/>
                <w:szCs w:val="20"/>
                <w:lang w:val="en-US"/>
              </w:rPr>
            </w:pPr>
            <w:r w:rsidRPr="00344D2C">
              <w:rPr>
                <w:color w:val="000000"/>
                <w:sz w:val="18"/>
                <w:szCs w:val="20"/>
                <w:lang w:val="en-US"/>
              </w:rPr>
              <w:t>Lactate, mmol/L</w:t>
            </w:r>
          </w:p>
        </w:tc>
        <w:tc>
          <w:tcPr>
            <w:tcW w:w="1215" w:type="pct"/>
            <w:tcBorders>
              <w:top w:val="nil"/>
              <w:left w:val="nil"/>
              <w:bottom w:val="single" w:sz="4" w:space="0" w:color="auto"/>
              <w:right w:val="single" w:sz="4" w:space="0" w:color="auto"/>
            </w:tcBorders>
            <w:shd w:val="clear" w:color="auto" w:fill="auto"/>
            <w:noWrap/>
            <w:vAlign w:val="center"/>
            <w:hideMark/>
          </w:tcPr>
          <w:p w14:paraId="20369493" w14:textId="77777777" w:rsidR="009C3F53" w:rsidRPr="00AA75FB" w:rsidRDefault="009C3F53" w:rsidP="00B930C7">
            <w:pPr>
              <w:jc w:val="center"/>
              <w:rPr>
                <w:color w:val="000000"/>
                <w:sz w:val="18"/>
                <w:szCs w:val="18"/>
                <w:lang w:val="en-US"/>
              </w:rPr>
            </w:pPr>
            <w:r>
              <w:rPr>
                <w:color w:val="000000"/>
                <w:sz w:val="18"/>
                <w:szCs w:val="18"/>
              </w:rPr>
              <w:t>0.39 (</w:t>
            </w:r>
            <w:proofErr w:type="gramStart"/>
            <w:r>
              <w:rPr>
                <w:color w:val="000000"/>
                <w:sz w:val="18"/>
                <w:szCs w:val="18"/>
              </w:rPr>
              <w:t>0.53)/</w:t>
            </w:r>
            <w:proofErr w:type="gramEnd"/>
            <w:r>
              <w:rPr>
                <w:color w:val="000000"/>
                <w:sz w:val="18"/>
                <w:szCs w:val="18"/>
              </w:rPr>
              <w:t>99</w:t>
            </w:r>
          </w:p>
        </w:tc>
        <w:tc>
          <w:tcPr>
            <w:tcW w:w="1215" w:type="pct"/>
            <w:tcBorders>
              <w:top w:val="nil"/>
              <w:left w:val="nil"/>
              <w:bottom w:val="single" w:sz="4" w:space="0" w:color="auto"/>
              <w:right w:val="single" w:sz="4" w:space="0" w:color="auto"/>
            </w:tcBorders>
            <w:shd w:val="clear" w:color="auto" w:fill="auto"/>
            <w:noWrap/>
            <w:vAlign w:val="center"/>
            <w:hideMark/>
          </w:tcPr>
          <w:p w14:paraId="68EE919C" w14:textId="77777777" w:rsidR="009C3F53" w:rsidRPr="00AA75FB" w:rsidRDefault="009C3F53" w:rsidP="00B930C7">
            <w:pPr>
              <w:jc w:val="center"/>
              <w:rPr>
                <w:color w:val="000000"/>
                <w:sz w:val="18"/>
                <w:szCs w:val="18"/>
                <w:lang w:val="en-US"/>
              </w:rPr>
            </w:pPr>
            <w:r>
              <w:rPr>
                <w:color w:val="000000"/>
                <w:sz w:val="18"/>
                <w:szCs w:val="18"/>
              </w:rPr>
              <w:t>0.44 (</w:t>
            </w:r>
            <w:proofErr w:type="gramStart"/>
            <w:r>
              <w:rPr>
                <w:color w:val="000000"/>
                <w:sz w:val="18"/>
                <w:szCs w:val="18"/>
              </w:rPr>
              <w:t>0.88)/</w:t>
            </w:r>
            <w:proofErr w:type="gramEnd"/>
            <w:r>
              <w:rPr>
                <w:color w:val="000000"/>
                <w:sz w:val="18"/>
                <w:szCs w:val="18"/>
              </w:rPr>
              <w:t>245</w:t>
            </w:r>
          </w:p>
        </w:tc>
        <w:tc>
          <w:tcPr>
            <w:tcW w:w="545" w:type="pct"/>
            <w:tcBorders>
              <w:top w:val="nil"/>
              <w:left w:val="nil"/>
              <w:bottom w:val="single" w:sz="4" w:space="0" w:color="auto"/>
              <w:right w:val="single" w:sz="4" w:space="0" w:color="auto"/>
            </w:tcBorders>
            <w:shd w:val="clear" w:color="auto" w:fill="auto"/>
            <w:noWrap/>
            <w:vAlign w:val="bottom"/>
          </w:tcPr>
          <w:p w14:paraId="2354EF15" w14:textId="79507D6D" w:rsidR="009C3F53" w:rsidRPr="00AA75FB" w:rsidRDefault="009C3F53" w:rsidP="00B930C7">
            <w:pPr>
              <w:jc w:val="center"/>
              <w:rPr>
                <w:color w:val="000000"/>
                <w:sz w:val="18"/>
                <w:szCs w:val="18"/>
                <w:lang w:val="en-US"/>
              </w:rPr>
            </w:pPr>
            <w:r>
              <w:rPr>
                <w:sz w:val="18"/>
                <w:szCs w:val="18"/>
              </w:rPr>
              <w:t>0.44</w:t>
            </w:r>
          </w:p>
        </w:tc>
      </w:tr>
      <w:tr w:rsidR="009C3F53" w:rsidRPr="00344D2C" w14:paraId="5576E3A3"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DEED0B1" w14:textId="77777777" w:rsidR="009C3F53" w:rsidRPr="00344D2C" w:rsidRDefault="009C3F53" w:rsidP="00B930C7">
            <w:pPr>
              <w:rPr>
                <w:color w:val="000000"/>
                <w:sz w:val="18"/>
                <w:szCs w:val="20"/>
                <w:lang w:val="en-US"/>
              </w:rPr>
            </w:pPr>
            <w:r w:rsidRPr="00344D2C">
              <w:rPr>
                <w:color w:val="000000"/>
                <w:sz w:val="18"/>
                <w:szCs w:val="20"/>
                <w:lang w:val="en-US"/>
              </w:rPr>
              <w:t>Ferritin, ng/mL</w:t>
            </w:r>
          </w:p>
        </w:tc>
        <w:tc>
          <w:tcPr>
            <w:tcW w:w="1215" w:type="pct"/>
            <w:tcBorders>
              <w:top w:val="nil"/>
              <w:left w:val="nil"/>
              <w:bottom w:val="single" w:sz="4" w:space="0" w:color="auto"/>
              <w:right w:val="single" w:sz="4" w:space="0" w:color="auto"/>
            </w:tcBorders>
            <w:shd w:val="clear" w:color="auto" w:fill="auto"/>
            <w:noWrap/>
            <w:vAlign w:val="center"/>
            <w:hideMark/>
          </w:tcPr>
          <w:p w14:paraId="1DC8BDA4" w14:textId="77777777" w:rsidR="009C3F53" w:rsidRPr="00543537" w:rsidRDefault="009C3F53" w:rsidP="00B930C7">
            <w:pPr>
              <w:jc w:val="center"/>
              <w:rPr>
                <w:color w:val="000000"/>
                <w:sz w:val="18"/>
                <w:szCs w:val="18"/>
                <w:lang w:val="en-US"/>
              </w:rPr>
            </w:pPr>
            <w:r>
              <w:rPr>
                <w:color w:val="000000"/>
                <w:sz w:val="18"/>
                <w:szCs w:val="18"/>
              </w:rPr>
              <w:t>1744.85 (</w:t>
            </w:r>
            <w:proofErr w:type="gramStart"/>
            <w:r>
              <w:rPr>
                <w:color w:val="000000"/>
                <w:sz w:val="18"/>
                <w:szCs w:val="18"/>
              </w:rPr>
              <w:t>2191.54)/</w:t>
            </w:r>
            <w:proofErr w:type="gramEnd"/>
            <w:r>
              <w:rPr>
                <w:color w:val="000000"/>
                <w:sz w:val="18"/>
                <w:szCs w:val="18"/>
              </w:rPr>
              <w:t>38</w:t>
            </w:r>
          </w:p>
        </w:tc>
        <w:tc>
          <w:tcPr>
            <w:tcW w:w="1215" w:type="pct"/>
            <w:tcBorders>
              <w:top w:val="nil"/>
              <w:left w:val="nil"/>
              <w:bottom w:val="single" w:sz="4" w:space="0" w:color="auto"/>
              <w:right w:val="single" w:sz="4" w:space="0" w:color="auto"/>
            </w:tcBorders>
            <w:shd w:val="clear" w:color="auto" w:fill="auto"/>
            <w:noWrap/>
            <w:vAlign w:val="center"/>
            <w:hideMark/>
          </w:tcPr>
          <w:p w14:paraId="391FFDEB" w14:textId="77777777" w:rsidR="009C3F53" w:rsidRPr="00543537" w:rsidRDefault="009C3F53" w:rsidP="00B930C7">
            <w:pPr>
              <w:jc w:val="center"/>
              <w:rPr>
                <w:color w:val="000000"/>
                <w:sz w:val="18"/>
                <w:szCs w:val="18"/>
                <w:lang w:val="en-US"/>
              </w:rPr>
            </w:pPr>
            <w:r>
              <w:rPr>
                <w:color w:val="000000"/>
                <w:sz w:val="18"/>
                <w:szCs w:val="18"/>
              </w:rPr>
              <w:t>1726 (</w:t>
            </w:r>
            <w:proofErr w:type="gramStart"/>
            <w:r>
              <w:rPr>
                <w:color w:val="000000"/>
                <w:sz w:val="18"/>
                <w:szCs w:val="18"/>
              </w:rPr>
              <w:t>1669)/</w:t>
            </w:r>
            <w:proofErr w:type="gramEnd"/>
            <w:r>
              <w:rPr>
                <w:color w:val="000000"/>
                <w:sz w:val="18"/>
                <w:szCs w:val="18"/>
              </w:rPr>
              <w:t>179</w:t>
            </w:r>
          </w:p>
        </w:tc>
        <w:tc>
          <w:tcPr>
            <w:tcW w:w="545" w:type="pct"/>
            <w:tcBorders>
              <w:top w:val="nil"/>
              <w:left w:val="nil"/>
              <w:bottom w:val="single" w:sz="4" w:space="0" w:color="auto"/>
              <w:right w:val="single" w:sz="4" w:space="0" w:color="auto"/>
            </w:tcBorders>
            <w:shd w:val="clear" w:color="auto" w:fill="auto"/>
            <w:noWrap/>
            <w:vAlign w:val="bottom"/>
          </w:tcPr>
          <w:p w14:paraId="1B5CE2D6" w14:textId="1FE8ADF2" w:rsidR="009C3F53" w:rsidRPr="00543537" w:rsidRDefault="009C3F53" w:rsidP="00B930C7">
            <w:pPr>
              <w:jc w:val="center"/>
              <w:rPr>
                <w:color w:val="000000"/>
                <w:sz w:val="18"/>
                <w:szCs w:val="18"/>
                <w:lang w:val="en-US"/>
              </w:rPr>
            </w:pPr>
            <w:r>
              <w:rPr>
                <w:sz w:val="18"/>
                <w:szCs w:val="18"/>
              </w:rPr>
              <w:t>0.47</w:t>
            </w:r>
          </w:p>
        </w:tc>
      </w:tr>
      <w:tr w:rsidR="009C3F53" w:rsidRPr="00344D2C" w14:paraId="67F72754"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D07D163" w14:textId="77777777" w:rsidR="009C3F53" w:rsidRPr="00344D2C" w:rsidRDefault="009C3F53" w:rsidP="00B930C7">
            <w:pPr>
              <w:rPr>
                <w:color w:val="000000"/>
                <w:sz w:val="18"/>
                <w:szCs w:val="20"/>
                <w:lang w:val="en-US"/>
              </w:rPr>
            </w:pPr>
            <w:r w:rsidRPr="00344D2C">
              <w:rPr>
                <w:color w:val="000000"/>
                <w:sz w:val="18"/>
                <w:szCs w:val="20"/>
                <w:lang w:val="en-US"/>
              </w:rPr>
              <w:t>D- Dimer, ng/mL</w:t>
            </w:r>
          </w:p>
        </w:tc>
        <w:tc>
          <w:tcPr>
            <w:tcW w:w="1215" w:type="pct"/>
            <w:tcBorders>
              <w:top w:val="nil"/>
              <w:left w:val="nil"/>
              <w:bottom w:val="single" w:sz="4" w:space="0" w:color="auto"/>
              <w:right w:val="single" w:sz="4" w:space="0" w:color="auto"/>
            </w:tcBorders>
            <w:shd w:val="clear" w:color="auto" w:fill="auto"/>
            <w:noWrap/>
            <w:vAlign w:val="center"/>
            <w:hideMark/>
          </w:tcPr>
          <w:p w14:paraId="3FF88F64" w14:textId="77777777" w:rsidR="009C3F53" w:rsidRPr="00543537" w:rsidRDefault="009C3F53" w:rsidP="00B930C7">
            <w:pPr>
              <w:jc w:val="center"/>
              <w:rPr>
                <w:color w:val="000000"/>
                <w:sz w:val="18"/>
                <w:szCs w:val="18"/>
                <w:lang w:val="en-US"/>
              </w:rPr>
            </w:pPr>
            <w:r>
              <w:rPr>
                <w:color w:val="000000"/>
                <w:sz w:val="18"/>
                <w:szCs w:val="18"/>
              </w:rPr>
              <w:t>1586.78 (</w:t>
            </w:r>
            <w:proofErr w:type="gramStart"/>
            <w:r>
              <w:rPr>
                <w:color w:val="000000"/>
                <w:sz w:val="18"/>
                <w:szCs w:val="18"/>
              </w:rPr>
              <w:t>1957.73)/</w:t>
            </w:r>
            <w:proofErr w:type="gramEnd"/>
            <w:r>
              <w:rPr>
                <w:color w:val="000000"/>
                <w:sz w:val="18"/>
                <w:szCs w:val="18"/>
              </w:rPr>
              <w:t>96</w:t>
            </w:r>
          </w:p>
        </w:tc>
        <w:tc>
          <w:tcPr>
            <w:tcW w:w="1215" w:type="pct"/>
            <w:tcBorders>
              <w:top w:val="nil"/>
              <w:left w:val="nil"/>
              <w:bottom w:val="single" w:sz="4" w:space="0" w:color="auto"/>
              <w:right w:val="single" w:sz="4" w:space="0" w:color="auto"/>
            </w:tcBorders>
            <w:shd w:val="clear" w:color="auto" w:fill="auto"/>
            <w:noWrap/>
            <w:vAlign w:val="center"/>
            <w:hideMark/>
          </w:tcPr>
          <w:p w14:paraId="3DA1D3A8" w14:textId="77777777" w:rsidR="009C3F53" w:rsidRPr="00543537" w:rsidRDefault="009C3F53" w:rsidP="00B930C7">
            <w:pPr>
              <w:jc w:val="center"/>
              <w:rPr>
                <w:color w:val="000000"/>
                <w:sz w:val="18"/>
                <w:szCs w:val="18"/>
                <w:lang w:val="en-US"/>
              </w:rPr>
            </w:pPr>
            <w:r>
              <w:rPr>
                <w:color w:val="000000"/>
                <w:sz w:val="18"/>
                <w:szCs w:val="18"/>
              </w:rPr>
              <w:t>2185 (</w:t>
            </w:r>
            <w:proofErr w:type="gramStart"/>
            <w:r>
              <w:rPr>
                <w:color w:val="000000"/>
                <w:sz w:val="18"/>
                <w:szCs w:val="18"/>
              </w:rPr>
              <w:t>2507)/</w:t>
            </w:r>
            <w:proofErr w:type="gramEnd"/>
            <w:r>
              <w:rPr>
                <w:color w:val="000000"/>
                <w:sz w:val="18"/>
                <w:szCs w:val="18"/>
              </w:rPr>
              <w:t>292</w:t>
            </w:r>
          </w:p>
        </w:tc>
        <w:tc>
          <w:tcPr>
            <w:tcW w:w="545" w:type="pct"/>
            <w:tcBorders>
              <w:top w:val="nil"/>
              <w:left w:val="nil"/>
              <w:bottom w:val="single" w:sz="4" w:space="0" w:color="auto"/>
              <w:right w:val="single" w:sz="4" w:space="0" w:color="auto"/>
            </w:tcBorders>
            <w:shd w:val="clear" w:color="auto" w:fill="auto"/>
            <w:noWrap/>
            <w:vAlign w:val="bottom"/>
          </w:tcPr>
          <w:p w14:paraId="0441B631" w14:textId="3C65CD65" w:rsidR="009C3F53" w:rsidRPr="009C3F53" w:rsidRDefault="009C3F53" w:rsidP="00B930C7">
            <w:pPr>
              <w:jc w:val="center"/>
              <w:rPr>
                <w:b/>
                <w:bCs/>
                <w:color w:val="000000"/>
                <w:sz w:val="18"/>
                <w:szCs w:val="18"/>
                <w:lang w:val="en-US"/>
              </w:rPr>
            </w:pPr>
            <w:r w:rsidRPr="009C3F53">
              <w:rPr>
                <w:b/>
                <w:bCs/>
                <w:sz w:val="18"/>
                <w:szCs w:val="18"/>
              </w:rPr>
              <w:t>0.02</w:t>
            </w:r>
          </w:p>
        </w:tc>
      </w:tr>
      <w:tr w:rsidR="009C3F53" w:rsidRPr="00344D2C" w14:paraId="5A6243FC"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FAC9DD5" w14:textId="77777777" w:rsidR="009C3F53" w:rsidRPr="00344D2C" w:rsidRDefault="009C3F53" w:rsidP="00B930C7">
            <w:pPr>
              <w:rPr>
                <w:color w:val="000000"/>
                <w:sz w:val="18"/>
                <w:szCs w:val="20"/>
                <w:lang w:val="en-US"/>
              </w:rPr>
            </w:pPr>
            <w:r w:rsidRPr="00344D2C">
              <w:rPr>
                <w:color w:val="000000"/>
                <w:sz w:val="18"/>
                <w:szCs w:val="20"/>
                <w:lang w:val="en-US"/>
              </w:rPr>
              <w:t>CRP/lymphocyte ratio</w:t>
            </w:r>
          </w:p>
        </w:tc>
        <w:tc>
          <w:tcPr>
            <w:tcW w:w="1215" w:type="pct"/>
            <w:tcBorders>
              <w:top w:val="nil"/>
              <w:left w:val="nil"/>
              <w:bottom w:val="single" w:sz="4" w:space="0" w:color="auto"/>
              <w:right w:val="single" w:sz="4" w:space="0" w:color="auto"/>
            </w:tcBorders>
            <w:shd w:val="clear" w:color="auto" w:fill="auto"/>
            <w:noWrap/>
            <w:vAlign w:val="center"/>
            <w:hideMark/>
          </w:tcPr>
          <w:p w14:paraId="6C2F9F76" w14:textId="77777777" w:rsidR="009C3F53" w:rsidRPr="00543537" w:rsidRDefault="009C3F53" w:rsidP="00B930C7">
            <w:pPr>
              <w:jc w:val="center"/>
              <w:rPr>
                <w:color w:val="000000"/>
                <w:sz w:val="18"/>
                <w:szCs w:val="18"/>
                <w:lang w:val="en-US"/>
              </w:rPr>
            </w:pPr>
            <w:r>
              <w:rPr>
                <w:color w:val="000000"/>
                <w:sz w:val="18"/>
                <w:szCs w:val="18"/>
              </w:rPr>
              <w:t>158.09 (</w:t>
            </w:r>
            <w:proofErr w:type="gramStart"/>
            <w:r>
              <w:rPr>
                <w:color w:val="000000"/>
                <w:sz w:val="18"/>
                <w:szCs w:val="18"/>
              </w:rPr>
              <w:t>342.22)/</w:t>
            </w:r>
            <w:proofErr w:type="gramEnd"/>
            <w:r>
              <w:rPr>
                <w:color w:val="000000"/>
                <w:sz w:val="18"/>
                <w:szCs w:val="18"/>
              </w:rPr>
              <w:t>118</w:t>
            </w:r>
          </w:p>
        </w:tc>
        <w:tc>
          <w:tcPr>
            <w:tcW w:w="1215" w:type="pct"/>
            <w:tcBorders>
              <w:top w:val="nil"/>
              <w:left w:val="nil"/>
              <w:bottom w:val="single" w:sz="4" w:space="0" w:color="auto"/>
              <w:right w:val="single" w:sz="4" w:space="0" w:color="auto"/>
            </w:tcBorders>
            <w:shd w:val="clear" w:color="auto" w:fill="auto"/>
            <w:noWrap/>
            <w:vAlign w:val="center"/>
            <w:hideMark/>
          </w:tcPr>
          <w:p w14:paraId="7A055CB6" w14:textId="77777777" w:rsidR="009C3F53" w:rsidRPr="00543537" w:rsidRDefault="009C3F53" w:rsidP="00B930C7">
            <w:pPr>
              <w:jc w:val="center"/>
              <w:rPr>
                <w:color w:val="000000"/>
                <w:sz w:val="18"/>
                <w:szCs w:val="18"/>
                <w:lang w:val="en-US"/>
              </w:rPr>
            </w:pPr>
            <w:r>
              <w:rPr>
                <w:color w:val="000000"/>
                <w:sz w:val="18"/>
                <w:szCs w:val="18"/>
              </w:rPr>
              <w:t>111 (</w:t>
            </w:r>
            <w:proofErr w:type="gramStart"/>
            <w:r>
              <w:rPr>
                <w:color w:val="000000"/>
                <w:sz w:val="18"/>
                <w:szCs w:val="18"/>
              </w:rPr>
              <w:t>169)/</w:t>
            </w:r>
            <w:proofErr w:type="gramEnd"/>
            <w:r>
              <w:rPr>
                <w:color w:val="000000"/>
                <w:sz w:val="18"/>
                <w:szCs w:val="18"/>
              </w:rPr>
              <w:t>344</w:t>
            </w:r>
          </w:p>
        </w:tc>
        <w:tc>
          <w:tcPr>
            <w:tcW w:w="545" w:type="pct"/>
            <w:tcBorders>
              <w:top w:val="nil"/>
              <w:left w:val="nil"/>
              <w:bottom w:val="single" w:sz="4" w:space="0" w:color="auto"/>
              <w:right w:val="single" w:sz="4" w:space="0" w:color="auto"/>
            </w:tcBorders>
            <w:shd w:val="clear" w:color="auto" w:fill="auto"/>
            <w:noWrap/>
            <w:vAlign w:val="bottom"/>
          </w:tcPr>
          <w:p w14:paraId="3AC2B338" w14:textId="2885632D" w:rsidR="009C3F53" w:rsidRPr="00543537" w:rsidRDefault="009C3F53" w:rsidP="00B930C7">
            <w:pPr>
              <w:jc w:val="center"/>
              <w:rPr>
                <w:color w:val="000000"/>
                <w:sz w:val="18"/>
                <w:szCs w:val="18"/>
                <w:lang w:val="en-US"/>
              </w:rPr>
            </w:pPr>
            <w:r>
              <w:rPr>
                <w:sz w:val="18"/>
                <w:szCs w:val="18"/>
              </w:rPr>
              <w:t>0.29</w:t>
            </w:r>
          </w:p>
        </w:tc>
      </w:tr>
      <w:tr w:rsidR="009C3F53" w:rsidRPr="00344D2C" w14:paraId="23B25704"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6D6EFD2" w14:textId="77777777" w:rsidR="009C3F53" w:rsidRPr="00344D2C" w:rsidRDefault="009C3F53" w:rsidP="00B930C7">
            <w:pPr>
              <w:rPr>
                <w:color w:val="000000"/>
                <w:sz w:val="18"/>
                <w:szCs w:val="20"/>
                <w:lang w:val="en-US"/>
              </w:rPr>
            </w:pPr>
            <w:r w:rsidRPr="00344D2C">
              <w:rPr>
                <w:color w:val="000000"/>
                <w:sz w:val="18"/>
                <w:szCs w:val="20"/>
                <w:lang w:val="en-US"/>
              </w:rPr>
              <w:t xml:space="preserve">IL-6, </w:t>
            </w:r>
            <w:proofErr w:type="spellStart"/>
            <w:r w:rsidRPr="00344D2C">
              <w:rPr>
                <w:color w:val="000000"/>
                <w:sz w:val="18"/>
                <w:szCs w:val="20"/>
                <w:lang w:val="en-US"/>
              </w:rPr>
              <w:t>pg</w:t>
            </w:r>
            <w:proofErr w:type="spellEnd"/>
            <w:r w:rsidRPr="00344D2C">
              <w:rPr>
                <w:color w:val="000000"/>
                <w:sz w:val="18"/>
                <w:szCs w:val="20"/>
                <w:lang w:val="en-US"/>
              </w:rPr>
              <w:t>/mL</w:t>
            </w:r>
          </w:p>
        </w:tc>
        <w:tc>
          <w:tcPr>
            <w:tcW w:w="1215" w:type="pct"/>
            <w:tcBorders>
              <w:top w:val="nil"/>
              <w:left w:val="nil"/>
              <w:bottom w:val="single" w:sz="4" w:space="0" w:color="auto"/>
              <w:right w:val="single" w:sz="4" w:space="0" w:color="auto"/>
            </w:tcBorders>
            <w:shd w:val="clear" w:color="auto" w:fill="auto"/>
            <w:noWrap/>
            <w:vAlign w:val="center"/>
            <w:hideMark/>
          </w:tcPr>
          <w:p w14:paraId="7EBAF386" w14:textId="77777777" w:rsidR="009C3F53" w:rsidRPr="00543537" w:rsidRDefault="009C3F53" w:rsidP="00B930C7">
            <w:pPr>
              <w:jc w:val="center"/>
              <w:rPr>
                <w:color w:val="000000"/>
                <w:sz w:val="18"/>
                <w:szCs w:val="18"/>
                <w:lang w:val="en-US"/>
              </w:rPr>
            </w:pPr>
            <w:r>
              <w:rPr>
                <w:color w:val="000000"/>
                <w:sz w:val="18"/>
                <w:szCs w:val="18"/>
              </w:rPr>
              <w:t>269.25 (</w:t>
            </w:r>
            <w:proofErr w:type="gramStart"/>
            <w:r>
              <w:rPr>
                <w:color w:val="000000"/>
                <w:sz w:val="18"/>
                <w:szCs w:val="18"/>
              </w:rPr>
              <w:t>154.34)/</w:t>
            </w:r>
            <w:proofErr w:type="gramEnd"/>
            <w:r>
              <w:rPr>
                <w:color w:val="000000"/>
                <w:sz w:val="18"/>
                <w:szCs w:val="18"/>
              </w:rPr>
              <w:t>4</w:t>
            </w:r>
          </w:p>
        </w:tc>
        <w:tc>
          <w:tcPr>
            <w:tcW w:w="1215" w:type="pct"/>
            <w:tcBorders>
              <w:top w:val="nil"/>
              <w:left w:val="nil"/>
              <w:bottom w:val="single" w:sz="4" w:space="0" w:color="auto"/>
              <w:right w:val="single" w:sz="4" w:space="0" w:color="auto"/>
            </w:tcBorders>
            <w:shd w:val="clear" w:color="auto" w:fill="auto"/>
            <w:noWrap/>
            <w:vAlign w:val="center"/>
            <w:hideMark/>
          </w:tcPr>
          <w:p w14:paraId="651D4A46" w14:textId="77777777" w:rsidR="009C3F53" w:rsidRPr="00543537" w:rsidRDefault="009C3F53" w:rsidP="00B930C7">
            <w:pPr>
              <w:jc w:val="center"/>
              <w:rPr>
                <w:color w:val="000000"/>
                <w:sz w:val="18"/>
                <w:szCs w:val="18"/>
                <w:lang w:val="en-US"/>
              </w:rPr>
            </w:pPr>
            <w:r>
              <w:rPr>
                <w:color w:val="000000"/>
                <w:sz w:val="18"/>
                <w:szCs w:val="18"/>
              </w:rPr>
              <w:t>289 (</w:t>
            </w:r>
            <w:proofErr w:type="gramStart"/>
            <w:r>
              <w:rPr>
                <w:color w:val="000000"/>
                <w:sz w:val="18"/>
                <w:szCs w:val="18"/>
              </w:rPr>
              <w:t>544)/</w:t>
            </w:r>
            <w:proofErr w:type="gramEnd"/>
            <w:r>
              <w:rPr>
                <w:color w:val="000000"/>
                <w:sz w:val="18"/>
                <w:szCs w:val="18"/>
              </w:rPr>
              <w:t>62</w:t>
            </w:r>
          </w:p>
        </w:tc>
        <w:tc>
          <w:tcPr>
            <w:tcW w:w="545" w:type="pct"/>
            <w:tcBorders>
              <w:top w:val="nil"/>
              <w:left w:val="nil"/>
              <w:bottom w:val="single" w:sz="4" w:space="0" w:color="auto"/>
              <w:right w:val="single" w:sz="4" w:space="0" w:color="auto"/>
            </w:tcBorders>
            <w:shd w:val="clear" w:color="auto" w:fill="auto"/>
            <w:noWrap/>
            <w:vAlign w:val="bottom"/>
          </w:tcPr>
          <w:p w14:paraId="2FB73D2B" w14:textId="203A73C4" w:rsidR="009C3F53" w:rsidRPr="00543537" w:rsidRDefault="009C3F53" w:rsidP="00B930C7">
            <w:pPr>
              <w:jc w:val="center"/>
              <w:rPr>
                <w:color w:val="000000"/>
                <w:sz w:val="18"/>
                <w:szCs w:val="18"/>
                <w:lang w:val="en-US"/>
              </w:rPr>
            </w:pPr>
            <w:r>
              <w:rPr>
                <w:sz w:val="18"/>
                <w:szCs w:val="18"/>
              </w:rPr>
              <w:t>0.12</w:t>
            </w:r>
          </w:p>
        </w:tc>
      </w:tr>
      <w:tr w:rsidR="009C3F53" w:rsidRPr="00344D2C" w14:paraId="704FB803"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BC0F75E" w14:textId="77777777" w:rsidR="009C3F53" w:rsidRPr="00344D2C" w:rsidRDefault="009C3F53" w:rsidP="00B930C7">
            <w:pPr>
              <w:rPr>
                <w:color w:val="000000"/>
                <w:sz w:val="18"/>
                <w:szCs w:val="20"/>
                <w:lang w:val="en-US"/>
              </w:rPr>
            </w:pPr>
            <w:r w:rsidRPr="00344D2C">
              <w:rPr>
                <w:color w:val="000000"/>
                <w:sz w:val="18"/>
                <w:szCs w:val="20"/>
                <w:lang w:val="en-US"/>
              </w:rPr>
              <w:t>LDH, U/L</w:t>
            </w:r>
          </w:p>
        </w:tc>
        <w:tc>
          <w:tcPr>
            <w:tcW w:w="1215" w:type="pct"/>
            <w:tcBorders>
              <w:top w:val="nil"/>
              <w:left w:val="nil"/>
              <w:bottom w:val="single" w:sz="4" w:space="0" w:color="auto"/>
              <w:right w:val="single" w:sz="4" w:space="0" w:color="auto"/>
            </w:tcBorders>
            <w:shd w:val="clear" w:color="auto" w:fill="auto"/>
            <w:noWrap/>
            <w:vAlign w:val="center"/>
            <w:hideMark/>
          </w:tcPr>
          <w:p w14:paraId="04DE8C7F" w14:textId="77777777" w:rsidR="009C3F53" w:rsidRPr="00543537" w:rsidRDefault="009C3F53" w:rsidP="00B930C7">
            <w:pPr>
              <w:jc w:val="center"/>
              <w:rPr>
                <w:color w:val="000000"/>
                <w:sz w:val="18"/>
                <w:szCs w:val="18"/>
                <w:lang w:val="en-US"/>
              </w:rPr>
            </w:pPr>
            <w:r>
              <w:rPr>
                <w:color w:val="000000"/>
                <w:sz w:val="18"/>
                <w:szCs w:val="18"/>
              </w:rPr>
              <w:t>453.41 (</w:t>
            </w:r>
            <w:proofErr w:type="gramStart"/>
            <w:r>
              <w:rPr>
                <w:color w:val="000000"/>
                <w:sz w:val="18"/>
                <w:szCs w:val="18"/>
              </w:rPr>
              <w:t>268.91)/</w:t>
            </w:r>
            <w:proofErr w:type="gramEnd"/>
            <w:r>
              <w:rPr>
                <w:color w:val="000000"/>
                <w:sz w:val="18"/>
                <w:szCs w:val="18"/>
              </w:rPr>
              <w:t>114</w:t>
            </w:r>
          </w:p>
        </w:tc>
        <w:tc>
          <w:tcPr>
            <w:tcW w:w="1215" w:type="pct"/>
            <w:tcBorders>
              <w:top w:val="nil"/>
              <w:left w:val="nil"/>
              <w:bottom w:val="single" w:sz="4" w:space="0" w:color="auto"/>
              <w:right w:val="single" w:sz="4" w:space="0" w:color="auto"/>
            </w:tcBorders>
            <w:shd w:val="clear" w:color="auto" w:fill="auto"/>
            <w:noWrap/>
            <w:vAlign w:val="center"/>
            <w:hideMark/>
          </w:tcPr>
          <w:p w14:paraId="68C09237" w14:textId="77777777" w:rsidR="009C3F53" w:rsidRPr="00543537" w:rsidRDefault="009C3F53" w:rsidP="00B930C7">
            <w:pPr>
              <w:jc w:val="center"/>
              <w:rPr>
                <w:color w:val="000000"/>
                <w:sz w:val="18"/>
                <w:szCs w:val="18"/>
                <w:lang w:val="en-US"/>
              </w:rPr>
            </w:pPr>
            <w:r>
              <w:rPr>
                <w:color w:val="000000"/>
                <w:sz w:val="18"/>
                <w:szCs w:val="18"/>
              </w:rPr>
              <w:t>484 (</w:t>
            </w:r>
            <w:proofErr w:type="gramStart"/>
            <w:r>
              <w:rPr>
                <w:color w:val="000000"/>
                <w:sz w:val="18"/>
                <w:szCs w:val="18"/>
              </w:rPr>
              <w:t>215)/</w:t>
            </w:r>
            <w:proofErr w:type="gramEnd"/>
            <w:r>
              <w:rPr>
                <w:color w:val="000000"/>
                <w:sz w:val="18"/>
                <w:szCs w:val="18"/>
              </w:rPr>
              <w:t>330</w:t>
            </w:r>
          </w:p>
        </w:tc>
        <w:tc>
          <w:tcPr>
            <w:tcW w:w="545" w:type="pct"/>
            <w:tcBorders>
              <w:top w:val="nil"/>
              <w:left w:val="nil"/>
              <w:bottom w:val="single" w:sz="4" w:space="0" w:color="auto"/>
              <w:right w:val="single" w:sz="4" w:space="0" w:color="auto"/>
            </w:tcBorders>
            <w:shd w:val="clear" w:color="auto" w:fill="auto"/>
            <w:noWrap/>
            <w:vAlign w:val="bottom"/>
          </w:tcPr>
          <w:p w14:paraId="3EB63D05" w14:textId="7D77E570" w:rsidR="009C3F53" w:rsidRPr="009C3F53" w:rsidRDefault="009C3F53" w:rsidP="00B930C7">
            <w:pPr>
              <w:jc w:val="center"/>
              <w:rPr>
                <w:b/>
                <w:bCs/>
                <w:color w:val="000000"/>
                <w:sz w:val="18"/>
                <w:szCs w:val="18"/>
                <w:lang w:val="en-US"/>
              </w:rPr>
            </w:pPr>
            <w:r w:rsidRPr="009C3F53">
              <w:rPr>
                <w:b/>
                <w:bCs/>
                <w:sz w:val="18"/>
                <w:szCs w:val="18"/>
              </w:rPr>
              <w:t>0.02</w:t>
            </w:r>
          </w:p>
        </w:tc>
      </w:tr>
      <w:tr w:rsidR="009C3F53" w:rsidRPr="00344D2C" w14:paraId="379D6DD2"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D534B11" w14:textId="77777777" w:rsidR="009C3F53" w:rsidRPr="00344D2C" w:rsidRDefault="009C3F53" w:rsidP="00B930C7">
            <w:pPr>
              <w:rPr>
                <w:color w:val="000000"/>
                <w:sz w:val="18"/>
                <w:szCs w:val="20"/>
                <w:lang w:val="en-US"/>
              </w:rPr>
            </w:pPr>
            <w:r w:rsidRPr="00344D2C">
              <w:rPr>
                <w:color w:val="000000"/>
                <w:sz w:val="18"/>
                <w:szCs w:val="20"/>
                <w:lang w:val="en-US"/>
              </w:rPr>
              <w:t>Procalcitonin, ng/mL</w:t>
            </w:r>
          </w:p>
        </w:tc>
        <w:tc>
          <w:tcPr>
            <w:tcW w:w="1215" w:type="pct"/>
            <w:tcBorders>
              <w:top w:val="nil"/>
              <w:left w:val="nil"/>
              <w:bottom w:val="single" w:sz="4" w:space="0" w:color="auto"/>
              <w:right w:val="single" w:sz="4" w:space="0" w:color="auto"/>
            </w:tcBorders>
            <w:shd w:val="clear" w:color="auto" w:fill="auto"/>
            <w:noWrap/>
            <w:vAlign w:val="center"/>
            <w:hideMark/>
          </w:tcPr>
          <w:p w14:paraId="3F73AE4E" w14:textId="77777777" w:rsidR="009C3F53" w:rsidRPr="00543537" w:rsidRDefault="009C3F53" w:rsidP="00B930C7">
            <w:pPr>
              <w:jc w:val="center"/>
              <w:rPr>
                <w:color w:val="000000"/>
                <w:sz w:val="18"/>
                <w:szCs w:val="18"/>
                <w:lang w:val="en-US"/>
              </w:rPr>
            </w:pPr>
            <w:r>
              <w:rPr>
                <w:color w:val="000000"/>
                <w:sz w:val="18"/>
                <w:szCs w:val="18"/>
              </w:rPr>
              <w:t>0.91 (</w:t>
            </w:r>
            <w:proofErr w:type="gramStart"/>
            <w:r>
              <w:rPr>
                <w:color w:val="000000"/>
                <w:sz w:val="18"/>
                <w:szCs w:val="18"/>
              </w:rPr>
              <w:t>2.46)/</w:t>
            </w:r>
            <w:proofErr w:type="gramEnd"/>
            <w:r>
              <w:rPr>
                <w:color w:val="000000"/>
                <w:sz w:val="18"/>
                <w:szCs w:val="18"/>
              </w:rPr>
              <w:t>83</w:t>
            </w:r>
          </w:p>
        </w:tc>
        <w:tc>
          <w:tcPr>
            <w:tcW w:w="1215" w:type="pct"/>
            <w:tcBorders>
              <w:top w:val="nil"/>
              <w:left w:val="nil"/>
              <w:bottom w:val="single" w:sz="4" w:space="0" w:color="auto"/>
              <w:right w:val="single" w:sz="4" w:space="0" w:color="auto"/>
            </w:tcBorders>
            <w:shd w:val="clear" w:color="auto" w:fill="auto"/>
            <w:noWrap/>
            <w:vAlign w:val="center"/>
            <w:hideMark/>
          </w:tcPr>
          <w:p w14:paraId="53F2CC16" w14:textId="77777777" w:rsidR="009C3F53" w:rsidRPr="00543537" w:rsidRDefault="009C3F53" w:rsidP="00B930C7">
            <w:pPr>
              <w:jc w:val="center"/>
              <w:rPr>
                <w:color w:val="000000"/>
                <w:sz w:val="18"/>
                <w:szCs w:val="18"/>
                <w:lang w:val="en-US"/>
              </w:rPr>
            </w:pPr>
            <w:r>
              <w:rPr>
                <w:color w:val="000000"/>
                <w:sz w:val="18"/>
                <w:szCs w:val="18"/>
              </w:rPr>
              <w:t>1.15 (</w:t>
            </w:r>
            <w:proofErr w:type="gramStart"/>
            <w:r>
              <w:rPr>
                <w:color w:val="000000"/>
                <w:sz w:val="18"/>
                <w:szCs w:val="18"/>
              </w:rPr>
              <w:t>3.99)/</w:t>
            </w:r>
            <w:proofErr w:type="gramEnd"/>
            <w:r>
              <w:rPr>
                <w:color w:val="000000"/>
                <w:sz w:val="18"/>
                <w:szCs w:val="18"/>
              </w:rPr>
              <w:t>260</w:t>
            </w:r>
          </w:p>
        </w:tc>
        <w:tc>
          <w:tcPr>
            <w:tcW w:w="545" w:type="pct"/>
            <w:tcBorders>
              <w:top w:val="nil"/>
              <w:left w:val="nil"/>
              <w:bottom w:val="single" w:sz="4" w:space="0" w:color="auto"/>
              <w:right w:val="single" w:sz="4" w:space="0" w:color="auto"/>
            </w:tcBorders>
            <w:shd w:val="clear" w:color="auto" w:fill="auto"/>
            <w:noWrap/>
            <w:vAlign w:val="bottom"/>
          </w:tcPr>
          <w:p w14:paraId="248C5B75" w14:textId="7BAA0593" w:rsidR="009C3F53" w:rsidRPr="00543537" w:rsidRDefault="009C3F53" w:rsidP="00B930C7">
            <w:pPr>
              <w:jc w:val="center"/>
              <w:rPr>
                <w:color w:val="000000"/>
                <w:sz w:val="18"/>
                <w:szCs w:val="18"/>
                <w:lang w:val="en-US"/>
              </w:rPr>
            </w:pPr>
            <w:r>
              <w:rPr>
                <w:sz w:val="18"/>
                <w:szCs w:val="18"/>
              </w:rPr>
              <w:t>0.71</w:t>
            </w:r>
          </w:p>
        </w:tc>
      </w:tr>
      <w:tr w:rsidR="009C3F53" w:rsidRPr="00344D2C" w14:paraId="10643AE0"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D8AF4B8" w14:textId="77777777" w:rsidR="009C3F53" w:rsidRPr="00344D2C" w:rsidRDefault="009C3F53" w:rsidP="00B930C7">
            <w:pPr>
              <w:rPr>
                <w:color w:val="000000"/>
                <w:sz w:val="18"/>
                <w:szCs w:val="20"/>
                <w:lang w:val="en-US"/>
              </w:rPr>
            </w:pPr>
            <w:proofErr w:type="spellStart"/>
            <w:r w:rsidRPr="00344D2C">
              <w:rPr>
                <w:color w:val="000000"/>
                <w:sz w:val="18"/>
                <w:szCs w:val="20"/>
                <w:lang w:val="en-US"/>
              </w:rPr>
              <w:t>Bilirrubin</w:t>
            </w:r>
            <w:proofErr w:type="spellEnd"/>
            <w:r w:rsidRPr="00344D2C">
              <w:rPr>
                <w:color w:val="000000"/>
                <w:sz w:val="18"/>
                <w:szCs w:val="20"/>
                <w:lang w:val="en-US"/>
              </w:rPr>
              <w:t>, mg/dL</w:t>
            </w:r>
          </w:p>
        </w:tc>
        <w:tc>
          <w:tcPr>
            <w:tcW w:w="1215" w:type="pct"/>
            <w:tcBorders>
              <w:top w:val="nil"/>
              <w:left w:val="nil"/>
              <w:bottom w:val="single" w:sz="4" w:space="0" w:color="auto"/>
              <w:right w:val="single" w:sz="4" w:space="0" w:color="auto"/>
            </w:tcBorders>
            <w:shd w:val="clear" w:color="auto" w:fill="auto"/>
            <w:noWrap/>
            <w:vAlign w:val="center"/>
            <w:hideMark/>
          </w:tcPr>
          <w:p w14:paraId="46DB121B" w14:textId="77777777" w:rsidR="009C3F53" w:rsidRPr="00543537" w:rsidRDefault="009C3F53" w:rsidP="00B930C7">
            <w:pPr>
              <w:jc w:val="center"/>
              <w:rPr>
                <w:color w:val="000000"/>
                <w:sz w:val="18"/>
                <w:szCs w:val="18"/>
                <w:lang w:val="en-US"/>
              </w:rPr>
            </w:pPr>
            <w:r>
              <w:rPr>
                <w:color w:val="000000"/>
                <w:sz w:val="18"/>
                <w:szCs w:val="18"/>
              </w:rPr>
              <w:t>0.91 (</w:t>
            </w:r>
            <w:proofErr w:type="gramStart"/>
            <w:r>
              <w:rPr>
                <w:color w:val="000000"/>
                <w:sz w:val="18"/>
                <w:szCs w:val="18"/>
              </w:rPr>
              <w:t>1.46)/</w:t>
            </w:r>
            <w:proofErr w:type="gramEnd"/>
            <w:r>
              <w:rPr>
                <w:color w:val="000000"/>
                <w:sz w:val="18"/>
                <w:szCs w:val="18"/>
              </w:rPr>
              <w:t>98</w:t>
            </w:r>
          </w:p>
        </w:tc>
        <w:tc>
          <w:tcPr>
            <w:tcW w:w="1215" w:type="pct"/>
            <w:tcBorders>
              <w:top w:val="nil"/>
              <w:left w:val="nil"/>
              <w:bottom w:val="single" w:sz="4" w:space="0" w:color="auto"/>
              <w:right w:val="single" w:sz="4" w:space="0" w:color="auto"/>
            </w:tcBorders>
            <w:shd w:val="clear" w:color="auto" w:fill="auto"/>
            <w:noWrap/>
            <w:vAlign w:val="center"/>
            <w:hideMark/>
          </w:tcPr>
          <w:p w14:paraId="5D5278CA" w14:textId="77777777" w:rsidR="009C3F53" w:rsidRPr="00543537" w:rsidRDefault="009C3F53" w:rsidP="00B930C7">
            <w:pPr>
              <w:jc w:val="center"/>
              <w:rPr>
                <w:color w:val="000000"/>
                <w:sz w:val="18"/>
                <w:szCs w:val="18"/>
                <w:lang w:val="en-US"/>
              </w:rPr>
            </w:pPr>
            <w:r>
              <w:rPr>
                <w:color w:val="000000"/>
                <w:sz w:val="18"/>
                <w:szCs w:val="18"/>
              </w:rPr>
              <w:t>0.76 (</w:t>
            </w:r>
            <w:proofErr w:type="gramStart"/>
            <w:r>
              <w:rPr>
                <w:color w:val="000000"/>
                <w:sz w:val="18"/>
                <w:szCs w:val="18"/>
              </w:rPr>
              <w:t>0.61)/</w:t>
            </w:r>
            <w:proofErr w:type="gramEnd"/>
            <w:r>
              <w:rPr>
                <w:color w:val="000000"/>
                <w:sz w:val="18"/>
                <w:szCs w:val="18"/>
              </w:rPr>
              <w:t>322</w:t>
            </w:r>
          </w:p>
        </w:tc>
        <w:tc>
          <w:tcPr>
            <w:tcW w:w="545" w:type="pct"/>
            <w:tcBorders>
              <w:top w:val="nil"/>
              <w:left w:val="nil"/>
              <w:bottom w:val="single" w:sz="4" w:space="0" w:color="auto"/>
              <w:right w:val="single" w:sz="4" w:space="0" w:color="auto"/>
            </w:tcBorders>
            <w:shd w:val="clear" w:color="auto" w:fill="auto"/>
            <w:noWrap/>
            <w:vAlign w:val="bottom"/>
          </w:tcPr>
          <w:p w14:paraId="3FF0B533" w14:textId="44A4DD66" w:rsidR="009C3F53" w:rsidRPr="00543537" w:rsidRDefault="009C3F53" w:rsidP="00B930C7">
            <w:pPr>
              <w:jc w:val="center"/>
              <w:rPr>
                <w:color w:val="000000"/>
                <w:sz w:val="18"/>
                <w:szCs w:val="18"/>
                <w:lang w:val="en-US"/>
              </w:rPr>
            </w:pPr>
            <w:r>
              <w:rPr>
                <w:sz w:val="18"/>
                <w:szCs w:val="18"/>
              </w:rPr>
              <w:t>0.97</w:t>
            </w:r>
          </w:p>
        </w:tc>
      </w:tr>
      <w:tr w:rsidR="009C3F53" w:rsidRPr="00344D2C" w14:paraId="0EE94268"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70335294" w14:textId="77777777" w:rsidR="009C3F53" w:rsidRPr="00344D2C" w:rsidRDefault="009C3F53" w:rsidP="00B930C7">
            <w:pPr>
              <w:rPr>
                <w:color w:val="000000"/>
                <w:sz w:val="18"/>
                <w:szCs w:val="20"/>
                <w:lang w:val="en-US"/>
              </w:rPr>
            </w:pPr>
            <w:r w:rsidRPr="00344D2C">
              <w:rPr>
                <w:color w:val="000000"/>
                <w:sz w:val="18"/>
                <w:szCs w:val="20"/>
                <w:lang w:val="en-US"/>
              </w:rPr>
              <w:t>AST, U/L</w:t>
            </w:r>
          </w:p>
        </w:tc>
        <w:tc>
          <w:tcPr>
            <w:tcW w:w="1215" w:type="pct"/>
            <w:tcBorders>
              <w:top w:val="nil"/>
              <w:left w:val="nil"/>
              <w:bottom w:val="single" w:sz="4" w:space="0" w:color="auto"/>
              <w:right w:val="single" w:sz="4" w:space="0" w:color="auto"/>
            </w:tcBorders>
            <w:shd w:val="clear" w:color="auto" w:fill="auto"/>
            <w:noWrap/>
            <w:vAlign w:val="center"/>
            <w:hideMark/>
          </w:tcPr>
          <w:p w14:paraId="7BF3E23C" w14:textId="77777777" w:rsidR="009C3F53" w:rsidRPr="00543537" w:rsidRDefault="009C3F53" w:rsidP="00B930C7">
            <w:pPr>
              <w:jc w:val="center"/>
              <w:rPr>
                <w:color w:val="000000"/>
                <w:sz w:val="18"/>
                <w:szCs w:val="18"/>
                <w:lang w:val="en-US"/>
              </w:rPr>
            </w:pPr>
            <w:r>
              <w:rPr>
                <w:color w:val="000000"/>
                <w:sz w:val="18"/>
                <w:szCs w:val="18"/>
              </w:rPr>
              <w:t>68.55 (</w:t>
            </w:r>
            <w:proofErr w:type="gramStart"/>
            <w:r>
              <w:rPr>
                <w:color w:val="000000"/>
                <w:sz w:val="18"/>
                <w:szCs w:val="18"/>
              </w:rPr>
              <w:t>148.72)/</w:t>
            </w:r>
            <w:proofErr w:type="gramEnd"/>
            <w:r>
              <w:rPr>
                <w:color w:val="000000"/>
                <w:sz w:val="18"/>
                <w:szCs w:val="18"/>
              </w:rPr>
              <w:t>122</w:t>
            </w:r>
          </w:p>
        </w:tc>
        <w:tc>
          <w:tcPr>
            <w:tcW w:w="1215" w:type="pct"/>
            <w:tcBorders>
              <w:top w:val="nil"/>
              <w:left w:val="nil"/>
              <w:bottom w:val="single" w:sz="4" w:space="0" w:color="auto"/>
              <w:right w:val="single" w:sz="4" w:space="0" w:color="auto"/>
            </w:tcBorders>
            <w:shd w:val="clear" w:color="auto" w:fill="auto"/>
            <w:noWrap/>
            <w:vAlign w:val="center"/>
            <w:hideMark/>
          </w:tcPr>
          <w:p w14:paraId="563B1C58" w14:textId="77777777" w:rsidR="009C3F53" w:rsidRPr="00543537" w:rsidRDefault="009C3F53" w:rsidP="00B930C7">
            <w:pPr>
              <w:jc w:val="center"/>
              <w:rPr>
                <w:color w:val="000000"/>
                <w:sz w:val="18"/>
                <w:szCs w:val="18"/>
                <w:lang w:val="en-US"/>
              </w:rPr>
            </w:pPr>
            <w:r>
              <w:rPr>
                <w:color w:val="000000"/>
                <w:sz w:val="18"/>
                <w:szCs w:val="18"/>
              </w:rPr>
              <w:t>57.2 (</w:t>
            </w:r>
            <w:proofErr w:type="gramStart"/>
            <w:r>
              <w:rPr>
                <w:color w:val="000000"/>
                <w:sz w:val="18"/>
                <w:szCs w:val="18"/>
              </w:rPr>
              <w:t>60.1)/</w:t>
            </w:r>
            <w:proofErr w:type="gramEnd"/>
            <w:r>
              <w:rPr>
                <w:color w:val="000000"/>
                <w:sz w:val="18"/>
                <w:szCs w:val="18"/>
              </w:rPr>
              <w:t>359</w:t>
            </w:r>
          </w:p>
        </w:tc>
        <w:tc>
          <w:tcPr>
            <w:tcW w:w="545" w:type="pct"/>
            <w:tcBorders>
              <w:top w:val="nil"/>
              <w:left w:val="nil"/>
              <w:bottom w:val="single" w:sz="4" w:space="0" w:color="auto"/>
              <w:right w:val="single" w:sz="4" w:space="0" w:color="auto"/>
            </w:tcBorders>
            <w:shd w:val="clear" w:color="auto" w:fill="auto"/>
            <w:noWrap/>
            <w:vAlign w:val="bottom"/>
          </w:tcPr>
          <w:p w14:paraId="34BB423F" w14:textId="03CE7BC8" w:rsidR="009C3F53" w:rsidRPr="00543537" w:rsidRDefault="009C3F53" w:rsidP="00B930C7">
            <w:pPr>
              <w:jc w:val="center"/>
              <w:rPr>
                <w:color w:val="000000"/>
                <w:sz w:val="18"/>
                <w:szCs w:val="18"/>
                <w:lang w:val="en-US"/>
              </w:rPr>
            </w:pPr>
            <w:r>
              <w:rPr>
                <w:sz w:val="18"/>
                <w:szCs w:val="18"/>
              </w:rPr>
              <w:t>0.98</w:t>
            </w:r>
          </w:p>
        </w:tc>
      </w:tr>
      <w:tr w:rsidR="009C3F53" w:rsidRPr="00344D2C" w14:paraId="25D3131A"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5A54941" w14:textId="77777777" w:rsidR="009C3F53" w:rsidRPr="00344D2C" w:rsidRDefault="009C3F53" w:rsidP="00B930C7">
            <w:pPr>
              <w:rPr>
                <w:color w:val="000000"/>
                <w:sz w:val="18"/>
                <w:szCs w:val="20"/>
                <w:lang w:val="en-US"/>
              </w:rPr>
            </w:pPr>
            <w:r w:rsidRPr="00344D2C">
              <w:rPr>
                <w:color w:val="000000"/>
                <w:sz w:val="18"/>
                <w:szCs w:val="20"/>
                <w:lang w:val="en-US"/>
              </w:rPr>
              <w:t>Creatinine, mg/dL</w:t>
            </w:r>
          </w:p>
        </w:tc>
        <w:tc>
          <w:tcPr>
            <w:tcW w:w="1215" w:type="pct"/>
            <w:tcBorders>
              <w:top w:val="nil"/>
              <w:left w:val="nil"/>
              <w:bottom w:val="single" w:sz="4" w:space="0" w:color="auto"/>
              <w:right w:val="single" w:sz="4" w:space="0" w:color="auto"/>
            </w:tcBorders>
            <w:shd w:val="clear" w:color="auto" w:fill="auto"/>
            <w:noWrap/>
            <w:vAlign w:val="center"/>
            <w:hideMark/>
          </w:tcPr>
          <w:p w14:paraId="50F8024D" w14:textId="77777777" w:rsidR="009C3F53" w:rsidRPr="00543537" w:rsidRDefault="009C3F53" w:rsidP="00B930C7">
            <w:pPr>
              <w:jc w:val="center"/>
              <w:rPr>
                <w:color w:val="000000"/>
                <w:sz w:val="18"/>
                <w:szCs w:val="18"/>
                <w:lang w:val="en-US"/>
              </w:rPr>
            </w:pPr>
            <w:r>
              <w:rPr>
                <w:color w:val="000000"/>
                <w:sz w:val="18"/>
                <w:szCs w:val="18"/>
              </w:rPr>
              <w:t>1.07 (</w:t>
            </w:r>
            <w:proofErr w:type="gramStart"/>
            <w:r>
              <w:rPr>
                <w:color w:val="000000"/>
                <w:sz w:val="18"/>
                <w:szCs w:val="18"/>
              </w:rPr>
              <w:t>0.76)/</w:t>
            </w:r>
            <w:proofErr w:type="gramEnd"/>
            <w:r>
              <w:rPr>
                <w:color w:val="000000"/>
                <w:sz w:val="18"/>
                <w:szCs w:val="18"/>
              </w:rPr>
              <w:t>124</w:t>
            </w:r>
          </w:p>
        </w:tc>
        <w:tc>
          <w:tcPr>
            <w:tcW w:w="1215" w:type="pct"/>
            <w:tcBorders>
              <w:top w:val="nil"/>
              <w:left w:val="nil"/>
              <w:bottom w:val="single" w:sz="4" w:space="0" w:color="auto"/>
              <w:right w:val="single" w:sz="4" w:space="0" w:color="auto"/>
            </w:tcBorders>
            <w:shd w:val="clear" w:color="auto" w:fill="auto"/>
            <w:noWrap/>
            <w:vAlign w:val="center"/>
            <w:hideMark/>
          </w:tcPr>
          <w:p w14:paraId="557D2CF2" w14:textId="77777777" w:rsidR="009C3F53" w:rsidRPr="00543537" w:rsidRDefault="009C3F53" w:rsidP="00B930C7">
            <w:pPr>
              <w:jc w:val="center"/>
              <w:rPr>
                <w:color w:val="000000"/>
                <w:sz w:val="18"/>
                <w:szCs w:val="18"/>
                <w:lang w:val="en-US"/>
              </w:rPr>
            </w:pPr>
            <w:r>
              <w:rPr>
                <w:color w:val="000000"/>
                <w:sz w:val="18"/>
                <w:szCs w:val="18"/>
              </w:rPr>
              <w:t>1.03 (</w:t>
            </w:r>
            <w:proofErr w:type="gramStart"/>
            <w:r>
              <w:rPr>
                <w:color w:val="000000"/>
                <w:sz w:val="18"/>
                <w:szCs w:val="18"/>
              </w:rPr>
              <w:t>0.66)/</w:t>
            </w:r>
            <w:proofErr w:type="gramEnd"/>
            <w:r>
              <w:rPr>
                <w:color w:val="000000"/>
                <w:sz w:val="18"/>
                <w:szCs w:val="18"/>
              </w:rPr>
              <w:t>361</w:t>
            </w:r>
          </w:p>
        </w:tc>
        <w:tc>
          <w:tcPr>
            <w:tcW w:w="545" w:type="pct"/>
            <w:tcBorders>
              <w:top w:val="nil"/>
              <w:left w:val="nil"/>
              <w:bottom w:val="single" w:sz="4" w:space="0" w:color="auto"/>
              <w:right w:val="single" w:sz="4" w:space="0" w:color="auto"/>
            </w:tcBorders>
            <w:shd w:val="clear" w:color="auto" w:fill="auto"/>
            <w:noWrap/>
            <w:vAlign w:val="bottom"/>
          </w:tcPr>
          <w:p w14:paraId="3E322C1C" w14:textId="236F6673" w:rsidR="009C3F53" w:rsidRPr="00543537" w:rsidRDefault="009C3F53" w:rsidP="00B930C7">
            <w:pPr>
              <w:jc w:val="center"/>
              <w:rPr>
                <w:color w:val="000000"/>
                <w:sz w:val="18"/>
                <w:szCs w:val="18"/>
                <w:lang w:val="en-US"/>
              </w:rPr>
            </w:pPr>
            <w:r>
              <w:rPr>
                <w:sz w:val="18"/>
                <w:szCs w:val="18"/>
              </w:rPr>
              <w:t>0.64</w:t>
            </w:r>
          </w:p>
        </w:tc>
      </w:tr>
      <w:tr w:rsidR="009C3F53" w:rsidRPr="00344D2C" w14:paraId="6BC541EF"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D90999F" w14:textId="77777777" w:rsidR="009C3F53" w:rsidRPr="00344D2C" w:rsidRDefault="009C3F53" w:rsidP="00B930C7">
            <w:pPr>
              <w:rPr>
                <w:color w:val="000000"/>
                <w:sz w:val="18"/>
                <w:szCs w:val="20"/>
                <w:lang w:val="en-US"/>
              </w:rPr>
            </w:pPr>
            <w:r w:rsidRPr="00344D2C">
              <w:rPr>
                <w:color w:val="000000"/>
                <w:sz w:val="18"/>
                <w:szCs w:val="20"/>
                <w:lang w:val="en-US"/>
              </w:rPr>
              <w:t>Urea, mg/dL</w:t>
            </w:r>
          </w:p>
        </w:tc>
        <w:tc>
          <w:tcPr>
            <w:tcW w:w="1215" w:type="pct"/>
            <w:tcBorders>
              <w:top w:val="nil"/>
              <w:left w:val="nil"/>
              <w:bottom w:val="single" w:sz="4" w:space="0" w:color="auto"/>
              <w:right w:val="single" w:sz="4" w:space="0" w:color="auto"/>
            </w:tcBorders>
            <w:shd w:val="clear" w:color="auto" w:fill="auto"/>
            <w:noWrap/>
            <w:vAlign w:val="center"/>
            <w:hideMark/>
          </w:tcPr>
          <w:p w14:paraId="1F62460D" w14:textId="77777777" w:rsidR="009C3F53" w:rsidRPr="00543537" w:rsidRDefault="009C3F53" w:rsidP="00B930C7">
            <w:pPr>
              <w:jc w:val="center"/>
              <w:rPr>
                <w:color w:val="000000"/>
                <w:sz w:val="18"/>
                <w:szCs w:val="18"/>
                <w:lang w:val="en-US"/>
              </w:rPr>
            </w:pPr>
            <w:r>
              <w:rPr>
                <w:color w:val="000000"/>
                <w:sz w:val="18"/>
                <w:szCs w:val="18"/>
              </w:rPr>
              <w:t>43.73 (</w:t>
            </w:r>
            <w:proofErr w:type="gramStart"/>
            <w:r>
              <w:rPr>
                <w:color w:val="000000"/>
                <w:sz w:val="18"/>
                <w:szCs w:val="18"/>
              </w:rPr>
              <w:t>35.38)/</w:t>
            </w:r>
            <w:proofErr w:type="gramEnd"/>
            <w:r>
              <w:rPr>
                <w:color w:val="000000"/>
                <w:sz w:val="18"/>
                <w:szCs w:val="18"/>
              </w:rPr>
              <w:t>80</w:t>
            </w:r>
          </w:p>
        </w:tc>
        <w:tc>
          <w:tcPr>
            <w:tcW w:w="1215" w:type="pct"/>
            <w:tcBorders>
              <w:top w:val="nil"/>
              <w:left w:val="nil"/>
              <w:bottom w:val="single" w:sz="4" w:space="0" w:color="auto"/>
              <w:right w:val="single" w:sz="4" w:space="0" w:color="auto"/>
            </w:tcBorders>
            <w:shd w:val="clear" w:color="auto" w:fill="auto"/>
            <w:noWrap/>
            <w:vAlign w:val="center"/>
            <w:hideMark/>
          </w:tcPr>
          <w:p w14:paraId="182619AC" w14:textId="77777777" w:rsidR="009C3F53" w:rsidRPr="00543537" w:rsidRDefault="009C3F53" w:rsidP="00B930C7">
            <w:pPr>
              <w:jc w:val="center"/>
              <w:rPr>
                <w:color w:val="000000"/>
                <w:sz w:val="18"/>
                <w:szCs w:val="18"/>
                <w:lang w:val="en-US"/>
              </w:rPr>
            </w:pPr>
            <w:r>
              <w:rPr>
                <w:color w:val="000000"/>
                <w:sz w:val="18"/>
                <w:szCs w:val="18"/>
              </w:rPr>
              <w:t>46.6 (</w:t>
            </w:r>
            <w:proofErr w:type="gramStart"/>
            <w:r>
              <w:rPr>
                <w:color w:val="000000"/>
                <w:sz w:val="18"/>
                <w:szCs w:val="18"/>
              </w:rPr>
              <w:t>27.5)/</w:t>
            </w:r>
            <w:proofErr w:type="gramEnd"/>
            <w:r>
              <w:rPr>
                <w:color w:val="000000"/>
                <w:sz w:val="18"/>
                <w:szCs w:val="18"/>
              </w:rPr>
              <w:t>265</w:t>
            </w:r>
          </w:p>
        </w:tc>
        <w:tc>
          <w:tcPr>
            <w:tcW w:w="545" w:type="pct"/>
            <w:tcBorders>
              <w:top w:val="nil"/>
              <w:left w:val="nil"/>
              <w:bottom w:val="single" w:sz="4" w:space="0" w:color="auto"/>
              <w:right w:val="single" w:sz="4" w:space="0" w:color="auto"/>
            </w:tcBorders>
            <w:shd w:val="clear" w:color="auto" w:fill="auto"/>
            <w:noWrap/>
            <w:vAlign w:val="bottom"/>
          </w:tcPr>
          <w:p w14:paraId="08B390C3" w14:textId="03BA0580" w:rsidR="009C3F53" w:rsidRPr="00543537" w:rsidRDefault="009C3F53" w:rsidP="00B930C7">
            <w:pPr>
              <w:jc w:val="center"/>
              <w:rPr>
                <w:color w:val="000000"/>
                <w:sz w:val="18"/>
                <w:szCs w:val="18"/>
                <w:lang w:val="en-US"/>
              </w:rPr>
            </w:pPr>
            <w:r>
              <w:rPr>
                <w:sz w:val="18"/>
                <w:szCs w:val="18"/>
              </w:rPr>
              <w:t>0.06</w:t>
            </w:r>
          </w:p>
        </w:tc>
      </w:tr>
      <w:tr w:rsidR="009C3F53" w:rsidRPr="00344D2C" w14:paraId="4490322E"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97F5767" w14:textId="77777777" w:rsidR="009C3F53" w:rsidRPr="00344D2C" w:rsidRDefault="009C3F53" w:rsidP="00B930C7">
            <w:pPr>
              <w:rPr>
                <w:color w:val="FF0000"/>
                <w:sz w:val="18"/>
                <w:szCs w:val="20"/>
                <w:lang w:val="en-US"/>
              </w:rPr>
            </w:pPr>
            <w:proofErr w:type="spellStart"/>
            <w:r w:rsidRPr="00AA75FB">
              <w:rPr>
                <w:color w:val="000000" w:themeColor="text1"/>
                <w:sz w:val="18"/>
                <w:szCs w:val="20"/>
                <w:lang w:val="en-US"/>
              </w:rPr>
              <w:t>NTProBNP</w:t>
            </w:r>
            <w:proofErr w:type="spellEnd"/>
            <w:r w:rsidRPr="00AA75FB">
              <w:rPr>
                <w:color w:val="000000" w:themeColor="text1"/>
                <w:sz w:val="18"/>
                <w:szCs w:val="20"/>
                <w:lang w:val="en-US"/>
              </w:rPr>
              <w:t xml:space="preserve">, </w:t>
            </w:r>
            <w:proofErr w:type="spellStart"/>
            <w:r w:rsidRPr="00AA75FB">
              <w:rPr>
                <w:color w:val="000000" w:themeColor="text1"/>
                <w:sz w:val="18"/>
                <w:szCs w:val="20"/>
                <w:lang w:val="en-US"/>
              </w:rPr>
              <w:t>pg</w:t>
            </w:r>
            <w:proofErr w:type="spellEnd"/>
            <w:r w:rsidRPr="00AA75FB">
              <w:rPr>
                <w:color w:val="000000" w:themeColor="text1"/>
                <w:sz w:val="18"/>
                <w:szCs w:val="20"/>
                <w:lang w:val="en-US"/>
              </w:rPr>
              <w:t>/mL</w:t>
            </w:r>
          </w:p>
        </w:tc>
        <w:tc>
          <w:tcPr>
            <w:tcW w:w="1215" w:type="pct"/>
            <w:tcBorders>
              <w:top w:val="nil"/>
              <w:left w:val="nil"/>
              <w:bottom w:val="single" w:sz="4" w:space="0" w:color="auto"/>
              <w:right w:val="single" w:sz="4" w:space="0" w:color="auto"/>
            </w:tcBorders>
            <w:shd w:val="clear" w:color="auto" w:fill="auto"/>
            <w:noWrap/>
            <w:vAlign w:val="center"/>
            <w:hideMark/>
          </w:tcPr>
          <w:p w14:paraId="7548BB58" w14:textId="77777777" w:rsidR="009C3F53" w:rsidRPr="00543537" w:rsidRDefault="009C3F53" w:rsidP="00B930C7">
            <w:pPr>
              <w:jc w:val="center"/>
              <w:rPr>
                <w:color w:val="FF0000"/>
                <w:sz w:val="18"/>
                <w:szCs w:val="18"/>
                <w:lang w:val="en-US"/>
              </w:rPr>
            </w:pPr>
            <w:r>
              <w:rPr>
                <w:color w:val="000000"/>
                <w:sz w:val="18"/>
                <w:szCs w:val="18"/>
              </w:rPr>
              <w:t>4505.73 (</w:t>
            </w:r>
            <w:proofErr w:type="gramStart"/>
            <w:r>
              <w:rPr>
                <w:color w:val="000000"/>
                <w:sz w:val="18"/>
                <w:szCs w:val="18"/>
              </w:rPr>
              <w:t>10334.04)/</w:t>
            </w:r>
            <w:proofErr w:type="gramEnd"/>
            <w:r>
              <w:rPr>
                <w:color w:val="000000"/>
                <w:sz w:val="18"/>
                <w:szCs w:val="18"/>
              </w:rPr>
              <w:t>16</w:t>
            </w:r>
          </w:p>
        </w:tc>
        <w:tc>
          <w:tcPr>
            <w:tcW w:w="1215" w:type="pct"/>
            <w:tcBorders>
              <w:top w:val="nil"/>
              <w:left w:val="nil"/>
              <w:bottom w:val="single" w:sz="4" w:space="0" w:color="auto"/>
              <w:right w:val="single" w:sz="4" w:space="0" w:color="auto"/>
            </w:tcBorders>
            <w:shd w:val="clear" w:color="auto" w:fill="auto"/>
            <w:noWrap/>
            <w:vAlign w:val="center"/>
            <w:hideMark/>
          </w:tcPr>
          <w:p w14:paraId="02481044" w14:textId="77777777" w:rsidR="009C3F53" w:rsidRPr="00543537" w:rsidRDefault="009C3F53" w:rsidP="00B930C7">
            <w:pPr>
              <w:jc w:val="center"/>
              <w:rPr>
                <w:color w:val="FF0000"/>
                <w:sz w:val="18"/>
                <w:szCs w:val="18"/>
                <w:lang w:val="en-US"/>
              </w:rPr>
            </w:pPr>
            <w:r w:rsidRPr="00B2301B">
              <w:rPr>
                <w:sz w:val="18"/>
                <w:szCs w:val="18"/>
              </w:rPr>
              <w:t>1707 (</w:t>
            </w:r>
            <w:proofErr w:type="gramStart"/>
            <w:r w:rsidRPr="00B2301B">
              <w:rPr>
                <w:sz w:val="18"/>
                <w:szCs w:val="18"/>
              </w:rPr>
              <w:t>3780)/</w:t>
            </w:r>
            <w:proofErr w:type="gramEnd"/>
            <w:r w:rsidRPr="00B2301B">
              <w:rPr>
                <w:sz w:val="18"/>
                <w:szCs w:val="18"/>
              </w:rPr>
              <w:t>50</w:t>
            </w:r>
          </w:p>
        </w:tc>
        <w:tc>
          <w:tcPr>
            <w:tcW w:w="545" w:type="pct"/>
            <w:tcBorders>
              <w:top w:val="nil"/>
              <w:left w:val="nil"/>
              <w:bottom w:val="single" w:sz="4" w:space="0" w:color="auto"/>
              <w:right w:val="single" w:sz="4" w:space="0" w:color="auto"/>
            </w:tcBorders>
            <w:shd w:val="clear" w:color="auto" w:fill="auto"/>
            <w:noWrap/>
            <w:vAlign w:val="bottom"/>
          </w:tcPr>
          <w:p w14:paraId="21A4A665" w14:textId="1271AA10" w:rsidR="009C3F53" w:rsidRPr="00543537" w:rsidRDefault="009C3F53" w:rsidP="00B930C7">
            <w:pPr>
              <w:jc w:val="center"/>
              <w:rPr>
                <w:color w:val="FF0000"/>
                <w:sz w:val="18"/>
                <w:szCs w:val="18"/>
                <w:lang w:val="en-US"/>
              </w:rPr>
            </w:pPr>
            <w:r>
              <w:rPr>
                <w:sz w:val="18"/>
                <w:szCs w:val="18"/>
              </w:rPr>
              <w:t>0.43</w:t>
            </w:r>
          </w:p>
        </w:tc>
      </w:tr>
      <w:tr w:rsidR="009C3F53" w:rsidRPr="00344D2C" w14:paraId="7575745C" w14:textId="77777777" w:rsidTr="00B930C7">
        <w:trPr>
          <w:trHeight w:val="20"/>
        </w:trPr>
        <w:tc>
          <w:tcPr>
            <w:tcW w:w="2025" w:type="pct"/>
            <w:tcBorders>
              <w:top w:val="nil"/>
              <w:left w:val="single" w:sz="4" w:space="0" w:color="auto"/>
              <w:bottom w:val="single" w:sz="4" w:space="0" w:color="auto"/>
              <w:right w:val="single" w:sz="4" w:space="0" w:color="auto"/>
            </w:tcBorders>
            <w:shd w:val="clear" w:color="000000" w:fill="D9D9D9"/>
            <w:noWrap/>
            <w:vAlign w:val="center"/>
            <w:hideMark/>
          </w:tcPr>
          <w:p w14:paraId="6AE1F61C" w14:textId="77777777" w:rsidR="009C3F53" w:rsidRPr="00344D2C" w:rsidRDefault="009C3F53" w:rsidP="00B930C7">
            <w:pPr>
              <w:rPr>
                <w:b/>
                <w:bCs/>
                <w:i/>
                <w:iCs/>
                <w:color w:val="000000"/>
                <w:sz w:val="18"/>
                <w:szCs w:val="20"/>
                <w:lang w:val="en-US"/>
              </w:rPr>
            </w:pPr>
            <w:r w:rsidRPr="00344D2C">
              <w:rPr>
                <w:b/>
                <w:bCs/>
                <w:i/>
                <w:iCs/>
                <w:color w:val="000000"/>
                <w:sz w:val="18"/>
                <w:szCs w:val="20"/>
                <w:lang w:val="en-US"/>
              </w:rPr>
              <w:t>Vital signs</w:t>
            </w:r>
          </w:p>
        </w:tc>
        <w:tc>
          <w:tcPr>
            <w:tcW w:w="1215" w:type="pct"/>
            <w:tcBorders>
              <w:top w:val="nil"/>
              <w:left w:val="nil"/>
              <w:bottom w:val="single" w:sz="4" w:space="0" w:color="auto"/>
              <w:right w:val="single" w:sz="4" w:space="0" w:color="auto"/>
            </w:tcBorders>
            <w:shd w:val="clear" w:color="000000" w:fill="D9D9D9"/>
            <w:noWrap/>
            <w:vAlign w:val="center"/>
            <w:hideMark/>
          </w:tcPr>
          <w:p w14:paraId="79AB837C" w14:textId="77777777" w:rsidR="009C3F53" w:rsidRPr="00344D2C" w:rsidRDefault="009C3F53" w:rsidP="00B930C7">
            <w:pPr>
              <w:jc w:val="center"/>
              <w:rPr>
                <w:color w:val="000000"/>
                <w:sz w:val="18"/>
                <w:szCs w:val="20"/>
                <w:lang w:val="en-US"/>
              </w:rPr>
            </w:pPr>
          </w:p>
        </w:tc>
        <w:tc>
          <w:tcPr>
            <w:tcW w:w="1215" w:type="pct"/>
            <w:tcBorders>
              <w:top w:val="nil"/>
              <w:left w:val="nil"/>
              <w:bottom w:val="single" w:sz="4" w:space="0" w:color="auto"/>
              <w:right w:val="single" w:sz="4" w:space="0" w:color="auto"/>
            </w:tcBorders>
            <w:shd w:val="clear" w:color="000000" w:fill="D9D9D9"/>
            <w:noWrap/>
            <w:vAlign w:val="center"/>
            <w:hideMark/>
          </w:tcPr>
          <w:p w14:paraId="43E01ADE" w14:textId="77777777" w:rsidR="009C3F53" w:rsidRPr="00344D2C" w:rsidRDefault="009C3F53" w:rsidP="00B930C7">
            <w:pPr>
              <w:jc w:val="center"/>
              <w:rPr>
                <w:color w:val="000000"/>
                <w:sz w:val="18"/>
                <w:szCs w:val="20"/>
                <w:lang w:val="en-US"/>
              </w:rPr>
            </w:pPr>
          </w:p>
        </w:tc>
        <w:tc>
          <w:tcPr>
            <w:tcW w:w="545" w:type="pct"/>
            <w:tcBorders>
              <w:top w:val="nil"/>
              <w:left w:val="nil"/>
              <w:bottom w:val="single" w:sz="4" w:space="0" w:color="auto"/>
              <w:right w:val="single" w:sz="4" w:space="0" w:color="auto"/>
            </w:tcBorders>
            <w:shd w:val="clear" w:color="000000" w:fill="D9D9D9"/>
            <w:noWrap/>
            <w:vAlign w:val="center"/>
          </w:tcPr>
          <w:p w14:paraId="07738301" w14:textId="77777777" w:rsidR="009C3F53" w:rsidRPr="00344D2C" w:rsidRDefault="009C3F53" w:rsidP="00B930C7">
            <w:pPr>
              <w:jc w:val="center"/>
              <w:rPr>
                <w:color w:val="000000"/>
                <w:sz w:val="18"/>
                <w:szCs w:val="20"/>
                <w:lang w:val="en-US"/>
              </w:rPr>
            </w:pPr>
          </w:p>
        </w:tc>
      </w:tr>
      <w:tr w:rsidR="009C3F53" w:rsidRPr="00344D2C" w14:paraId="7127E8DA"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5FDD3B3" w14:textId="77777777" w:rsidR="009C3F53" w:rsidRPr="00344D2C" w:rsidRDefault="009C3F53" w:rsidP="00B930C7">
            <w:pPr>
              <w:rPr>
                <w:color w:val="000000"/>
                <w:sz w:val="18"/>
                <w:szCs w:val="20"/>
                <w:lang w:val="en-US"/>
              </w:rPr>
            </w:pPr>
            <w:r w:rsidRPr="00344D2C">
              <w:rPr>
                <w:color w:val="000000"/>
                <w:sz w:val="18"/>
                <w:szCs w:val="20"/>
                <w:lang w:val="en-US"/>
              </w:rPr>
              <w:t>Temperature, ºC</w:t>
            </w:r>
          </w:p>
        </w:tc>
        <w:tc>
          <w:tcPr>
            <w:tcW w:w="1215" w:type="pct"/>
            <w:tcBorders>
              <w:top w:val="nil"/>
              <w:left w:val="nil"/>
              <w:bottom w:val="single" w:sz="4" w:space="0" w:color="auto"/>
              <w:right w:val="single" w:sz="4" w:space="0" w:color="auto"/>
            </w:tcBorders>
            <w:shd w:val="clear" w:color="auto" w:fill="auto"/>
            <w:noWrap/>
            <w:vAlign w:val="center"/>
            <w:hideMark/>
          </w:tcPr>
          <w:p w14:paraId="65AF519E" w14:textId="77777777" w:rsidR="009C3F53" w:rsidRPr="00543537" w:rsidRDefault="009C3F53" w:rsidP="00B930C7">
            <w:pPr>
              <w:jc w:val="center"/>
              <w:rPr>
                <w:color w:val="000000"/>
                <w:sz w:val="18"/>
                <w:szCs w:val="18"/>
                <w:lang w:val="en-US"/>
              </w:rPr>
            </w:pPr>
            <w:r>
              <w:rPr>
                <w:color w:val="000000"/>
                <w:sz w:val="18"/>
                <w:szCs w:val="18"/>
              </w:rPr>
              <w:t>37.04 (</w:t>
            </w:r>
            <w:proofErr w:type="gramStart"/>
            <w:r>
              <w:rPr>
                <w:color w:val="000000"/>
                <w:sz w:val="18"/>
                <w:szCs w:val="18"/>
              </w:rPr>
              <w:t>1.06)/</w:t>
            </w:r>
            <w:proofErr w:type="gramEnd"/>
            <w:r>
              <w:rPr>
                <w:color w:val="000000"/>
                <w:sz w:val="18"/>
                <w:szCs w:val="18"/>
              </w:rPr>
              <w:t>137</w:t>
            </w:r>
          </w:p>
        </w:tc>
        <w:tc>
          <w:tcPr>
            <w:tcW w:w="1215" w:type="pct"/>
            <w:tcBorders>
              <w:top w:val="nil"/>
              <w:left w:val="nil"/>
              <w:bottom w:val="single" w:sz="4" w:space="0" w:color="auto"/>
              <w:right w:val="single" w:sz="4" w:space="0" w:color="auto"/>
            </w:tcBorders>
            <w:shd w:val="clear" w:color="auto" w:fill="auto"/>
            <w:noWrap/>
            <w:vAlign w:val="center"/>
            <w:hideMark/>
          </w:tcPr>
          <w:p w14:paraId="11DB0134" w14:textId="77777777" w:rsidR="009C3F53" w:rsidRPr="00543537" w:rsidRDefault="009C3F53" w:rsidP="00B930C7">
            <w:pPr>
              <w:jc w:val="center"/>
              <w:rPr>
                <w:color w:val="000000"/>
                <w:sz w:val="18"/>
                <w:szCs w:val="18"/>
                <w:lang w:val="en-US"/>
              </w:rPr>
            </w:pPr>
            <w:r>
              <w:rPr>
                <w:color w:val="000000"/>
                <w:sz w:val="18"/>
                <w:szCs w:val="18"/>
              </w:rPr>
              <w:t>36.7 (</w:t>
            </w:r>
            <w:proofErr w:type="gramStart"/>
            <w:r>
              <w:rPr>
                <w:color w:val="000000"/>
                <w:sz w:val="18"/>
                <w:szCs w:val="18"/>
              </w:rPr>
              <w:t>1.0)/</w:t>
            </w:r>
            <w:proofErr w:type="gramEnd"/>
            <w:r>
              <w:rPr>
                <w:color w:val="000000"/>
                <w:sz w:val="18"/>
                <w:szCs w:val="18"/>
              </w:rPr>
              <w:t>345</w:t>
            </w:r>
          </w:p>
        </w:tc>
        <w:tc>
          <w:tcPr>
            <w:tcW w:w="545" w:type="pct"/>
            <w:tcBorders>
              <w:top w:val="nil"/>
              <w:left w:val="nil"/>
              <w:bottom w:val="single" w:sz="4" w:space="0" w:color="auto"/>
              <w:right w:val="single" w:sz="4" w:space="0" w:color="auto"/>
            </w:tcBorders>
            <w:shd w:val="clear" w:color="auto" w:fill="auto"/>
            <w:noWrap/>
            <w:vAlign w:val="bottom"/>
          </w:tcPr>
          <w:p w14:paraId="19C9E376" w14:textId="77777777" w:rsidR="009C3F53" w:rsidRPr="009C3F53" w:rsidRDefault="009C3F53" w:rsidP="00B930C7">
            <w:pPr>
              <w:jc w:val="center"/>
              <w:rPr>
                <w:b/>
                <w:bCs/>
                <w:color w:val="000000"/>
                <w:sz w:val="18"/>
                <w:szCs w:val="18"/>
                <w:lang w:val="en-US"/>
              </w:rPr>
            </w:pPr>
            <w:r w:rsidRPr="009C3F53">
              <w:rPr>
                <w:b/>
                <w:bCs/>
                <w:sz w:val="18"/>
                <w:szCs w:val="18"/>
              </w:rPr>
              <w:t>0.001</w:t>
            </w:r>
          </w:p>
        </w:tc>
      </w:tr>
      <w:tr w:rsidR="009C3F53" w:rsidRPr="00344D2C" w14:paraId="02A93550"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31CDBDF" w14:textId="77777777" w:rsidR="009C3F53" w:rsidRPr="00344D2C" w:rsidRDefault="009C3F53" w:rsidP="00B930C7">
            <w:pPr>
              <w:rPr>
                <w:color w:val="000000"/>
                <w:sz w:val="18"/>
                <w:szCs w:val="20"/>
                <w:lang w:val="en-US"/>
              </w:rPr>
            </w:pPr>
            <w:r w:rsidRPr="00344D2C">
              <w:rPr>
                <w:color w:val="000000"/>
                <w:sz w:val="18"/>
                <w:szCs w:val="20"/>
                <w:lang w:val="en-US"/>
              </w:rPr>
              <w:t>Mean arterial pressure, mmHg</w:t>
            </w:r>
          </w:p>
        </w:tc>
        <w:tc>
          <w:tcPr>
            <w:tcW w:w="1215" w:type="pct"/>
            <w:tcBorders>
              <w:top w:val="nil"/>
              <w:left w:val="nil"/>
              <w:bottom w:val="single" w:sz="4" w:space="0" w:color="auto"/>
              <w:right w:val="single" w:sz="4" w:space="0" w:color="auto"/>
            </w:tcBorders>
            <w:shd w:val="clear" w:color="auto" w:fill="auto"/>
            <w:noWrap/>
            <w:vAlign w:val="center"/>
            <w:hideMark/>
          </w:tcPr>
          <w:p w14:paraId="252BCA69" w14:textId="77777777" w:rsidR="009C3F53" w:rsidRPr="00543537" w:rsidRDefault="009C3F53" w:rsidP="00B930C7">
            <w:pPr>
              <w:jc w:val="center"/>
              <w:rPr>
                <w:color w:val="000000"/>
                <w:sz w:val="18"/>
                <w:szCs w:val="18"/>
                <w:lang w:val="en-US"/>
              </w:rPr>
            </w:pPr>
            <w:r>
              <w:rPr>
                <w:color w:val="000000"/>
                <w:sz w:val="18"/>
                <w:szCs w:val="18"/>
              </w:rPr>
              <w:t>86.88 (</w:t>
            </w:r>
            <w:proofErr w:type="gramStart"/>
            <w:r>
              <w:rPr>
                <w:color w:val="000000"/>
                <w:sz w:val="18"/>
                <w:szCs w:val="18"/>
              </w:rPr>
              <w:t>14.77)/</w:t>
            </w:r>
            <w:proofErr w:type="gramEnd"/>
            <w:r>
              <w:rPr>
                <w:color w:val="000000"/>
                <w:sz w:val="18"/>
                <w:szCs w:val="18"/>
              </w:rPr>
              <w:t>134</w:t>
            </w:r>
          </w:p>
        </w:tc>
        <w:tc>
          <w:tcPr>
            <w:tcW w:w="1215" w:type="pct"/>
            <w:tcBorders>
              <w:top w:val="nil"/>
              <w:left w:val="nil"/>
              <w:bottom w:val="single" w:sz="4" w:space="0" w:color="auto"/>
              <w:right w:val="single" w:sz="4" w:space="0" w:color="auto"/>
            </w:tcBorders>
            <w:shd w:val="clear" w:color="auto" w:fill="auto"/>
            <w:noWrap/>
            <w:vAlign w:val="center"/>
            <w:hideMark/>
          </w:tcPr>
          <w:p w14:paraId="1C00F42A" w14:textId="77777777" w:rsidR="009C3F53" w:rsidRPr="00543537" w:rsidRDefault="009C3F53" w:rsidP="00B930C7">
            <w:pPr>
              <w:jc w:val="center"/>
              <w:rPr>
                <w:color w:val="000000"/>
                <w:sz w:val="18"/>
                <w:szCs w:val="18"/>
                <w:lang w:val="en-US"/>
              </w:rPr>
            </w:pPr>
            <w:r>
              <w:rPr>
                <w:color w:val="000000"/>
                <w:sz w:val="18"/>
                <w:szCs w:val="18"/>
              </w:rPr>
              <w:t>86.8 (</w:t>
            </w:r>
            <w:proofErr w:type="gramStart"/>
            <w:r>
              <w:rPr>
                <w:color w:val="000000"/>
                <w:sz w:val="18"/>
                <w:szCs w:val="18"/>
              </w:rPr>
              <w:t>15.8)/</w:t>
            </w:r>
            <w:proofErr w:type="gramEnd"/>
            <w:r>
              <w:rPr>
                <w:color w:val="000000"/>
                <w:sz w:val="18"/>
                <w:szCs w:val="18"/>
              </w:rPr>
              <w:t>341</w:t>
            </w:r>
          </w:p>
        </w:tc>
        <w:tc>
          <w:tcPr>
            <w:tcW w:w="545" w:type="pct"/>
            <w:tcBorders>
              <w:top w:val="nil"/>
              <w:left w:val="nil"/>
              <w:bottom w:val="single" w:sz="4" w:space="0" w:color="auto"/>
              <w:right w:val="single" w:sz="4" w:space="0" w:color="auto"/>
            </w:tcBorders>
            <w:shd w:val="clear" w:color="auto" w:fill="auto"/>
            <w:noWrap/>
            <w:vAlign w:val="bottom"/>
          </w:tcPr>
          <w:p w14:paraId="6BA3B6D0" w14:textId="2D95E1E2" w:rsidR="009C3F53" w:rsidRPr="00543537" w:rsidRDefault="009C3F53" w:rsidP="00B930C7">
            <w:pPr>
              <w:jc w:val="center"/>
              <w:rPr>
                <w:color w:val="000000"/>
                <w:sz w:val="18"/>
                <w:szCs w:val="18"/>
                <w:lang w:val="en-US"/>
              </w:rPr>
            </w:pPr>
            <w:r>
              <w:rPr>
                <w:sz w:val="18"/>
                <w:szCs w:val="18"/>
              </w:rPr>
              <w:t>0.84</w:t>
            </w:r>
          </w:p>
        </w:tc>
      </w:tr>
      <w:tr w:rsidR="009C3F53" w:rsidRPr="00344D2C" w14:paraId="241E813F"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06EF955" w14:textId="77777777" w:rsidR="009C3F53" w:rsidRPr="00344D2C" w:rsidRDefault="009C3F53" w:rsidP="00B930C7">
            <w:pPr>
              <w:rPr>
                <w:color w:val="000000"/>
                <w:sz w:val="18"/>
                <w:szCs w:val="20"/>
                <w:lang w:val="en-US"/>
              </w:rPr>
            </w:pPr>
            <w:r w:rsidRPr="00344D2C">
              <w:rPr>
                <w:color w:val="000000"/>
                <w:sz w:val="18"/>
                <w:szCs w:val="20"/>
                <w:lang w:val="en-US"/>
              </w:rPr>
              <w:t>Heart rate, bpm</w:t>
            </w:r>
          </w:p>
        </w:tc>
        <w:tc>
          <w:tcPr>
            <w:tcW w:w="1215" w:type="pct"/>
            <w:tcBorders>
              <w:top w:val="nil"/>
              <w:left w:val="nil"/>
              <w:bottom w:val="single" w:sz="4" w:space="0" w:color="auto"/>
              <w:right w:val="single" w:sz="4" w:space="0" w:color="auto"/>
            </w:tcBorders>
            <w:shd w:val="clear" w:color="auto" w:fill="auto"/>
            <w:noWrap/>
            <w:vAlign w:val="center"/>
            <w:hideMark/>
          </w:tcPr>
          <w:p w14:paraId="2C5FFF5C" w14:textId="77777777" w:rsidR="009C3F53" w:rsidRPr="00543537" w:rsidRDefault="009C3F53" w:rsidP="00B930C7">
            <w:pPr>
              <w:jc w:val="center"/>
              <w:rPr>
                <w:color w:val="000000"/>
                <w:sz w:val="18"/>
                <w:szCs w:val="18"/>
                <w:lang w:val="en-US"/>
              </w:rPr>
            </w:pPr>
            <w:r>
              <w:rPr>
                <w:color w:val="000000"/>
                <w:sz w:val="18"/>
                <w:szCs w:val="18"/>
              </w:rPr>
              <w:t>88.18 (</w:t>
            </w:r>
            <w:proofErr w:type="gramStart"/>
            <w:r>
              <w:rPr>
                <w:color w:val="000000"/>
                <w:sz w:val="18"/>
                <w:szCs w:val="18"/>
              </w:rPr>
              <w:t>19.30)/</w:t>
            </w:r>
            <w:proofErr w:type="gramEnd"/>
            <w:r>
              <w:rPr>
                <w:color w:val="000000"/>
                <w:sz w:val="18"/>
                <w:szCs w:val="18"/>
              </w:rPr>
              <w:t>142</w:t>
            </w:r>
          </w:p>
        </w:tc>
        <w:tc>
          <w:tcPr>
            <w:tcW w:w="1215" w:type="pct"/>
            <w:tcBorders>
              <w:top w:val="nil"/>
              <w:left w:val="nil"/>
              <w:bottom w:val="single" w:sz="4" w:space="0" w:color="auto"/>
              <w:right w:val="single" w:sz="4" w:space="0" w:color="auto"/>
            </w:tcBorders>
            <w:shd w:val="clear" w:color="auto" w:fill="auto"/>
            <w:noWrap/>
            <w:vAlign w:val="center"/>
            <w:hideMark/>
          </w:tcPr>
          <w:p w14:paraId="79D42FDB" w14:textId="77777777" w:rsidR="009C3F53" w:rsidRPr="00543537" w:rsidRDefault="009C3F53" w:rsidP="00B930C7">
            <w:pPr>
              <w:jc w:val="center"/>
              <w:rPr>
                <w:color w:val="000000"/>
                <w:sz w:val="18"/>
                <w:szCs w:val="18"/>
                <w:lang w:val="en-US"/>
              </w:rPr>
            </w:pPr>
            <w:r>
              <w:rPr>
                <w:color w:val="000000"/>
                <w:sz w:val="18"/>
                <w:szCs w:val="18"/>
              </w:rPr>
              <w:t>84.1 (</w:t>
            </w:r>
            <w:proofErr w:type="gramStart"/>
            <w:r>
              <w:rPr>
                <w:color w:val="000000"/>
                <w:sz w:val="18"/>
                <w:szCs w:val="18"/>
              </w:rPr>
              <w:t>18.9)/</w:t>
            </w:r>
            <w:proofErr w:type="gramEnd"/>
            <w:r>
              <w:rPr>
                <w:color w:val="000000"/>
                <w:sz w:val="18"/>
                <w:szCs w:val="18"/>
              </w:rPr>
              <w:t>346</w:t>
            </w:r>
          </w:p>
        </w:tc>
        <w:tc>
          <w:tcPr>
            <w:tcW w:w="545" w:type="pct"/>
            <w:tcBorders>
              <w:top w:val="nil"/>
              <w:left w:val="nil"/>
              <w:bottom w:val="single" w:sz="4" w:space="0" w:color="auto"/>
              <w:right w:val="single" w:sz="4" w:space="0" w:color="auto"/>
            </w:tcBorders>
            <w:shd w:val="clear" w:color="auto" w:fill="auto"/>
            <w:noWrap/>
            <w:vAlign w:val="bottom"/>
          </w:tcPr>
          <w:p w14:paraId="5C3CD0AE" w14:textId="6A076C2C" w:rsidR="009C3F53" w:rsidRPr="00543537" w:rsidRDefault="009C3F53" w:rsidP="00B930C7">
            <w:pPr>
              <w:jc w:val="center"/>
              <w:rPr>
                <w:color w:val="000000"/>
                <w:sz w:val="18"/>
                <w:szCs w:val="18"/>
                <w:lang w:val="en-US"/>
              </w:rPr>
            </w:pPr>
            <w:r>
              <w:rPr>
                <w:sz w:val="18"/>
                <w:szCs w:val="18"/>
              </w:rPr>
              <w:t>0.06</w:t>
            </w:r>
          </w:p>
        </w:tc>
      </w:tr>
      <w:tr w:rsidR="009C3F53" w:rsidRPr="00344D2C" w14:paraId="539FE8CD"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1512627" w14:textId="77777777" w:rsidR="009C3F53" w:rsidRPr="00344D2C" w:rsidRDefault="009C3F53" w:rsidP="00B930C7">
            <w:pPr>
              <w:rPr>
                <w:color w:val="000000"/>
                <w:sz w:val="18"/>
                <w:szCs w:val="20"/>
                <w:lang w:val="en-US"/>
              </w:rPr>
            </w:pPr>
            <w:r w:rsidRPr="00344D2C">
              <w:rPr>
                <w:color w:val="000000"/>
                <w:sz w:val="18"/>
                <w:szCs w:val="20"/>
                <w:lang w:val="en-US"/>
              </w:rPr>
              <w:t>SpO</w:t>
            </w:r>
            <w:r w:rsidRPr="00344D2C">
              <w:rPr>
                <w:color w:val="000000"/>
                <w:sz w:val="18"/>
                <w:szCs w:val="20"/>
                <w:vertAlign w:val="subscript"/>
                <w:lang w:val="en-US"/>
              </w:rPr>
              <w:t>2</w:t>
            </w:r>
            <w:r w:rsidRPr="00344D2C">
              <w:rPr>
                <w:color w:val="000000"/>
                <w:sz w:val="18"/>
                <w:szCs w:val="20"/>
                <w:lang w:val="en-US"/>
              </w:rPr>
              <w:t>, %</w:t>
            </w:r>
          </w:p>
        </w:tc>
        <w:tc>
          <w:tcPr>
            <w:tcW w:w="1215" w:type="pct"/>
            <w:tcBorders>
              <w:top w:val="nil"/>
              <w:left w:val="nil"/>
              <w:bottom w:val="single" w:sz="4" w:space="0" w:color="auto"/>
              <w:right w:val="single" w:sz="4" w:space="0" w:color="auto"/>
            </w:tcBorders>
            <w:shd w:val="clear" w:color="auto" w:fill="auto"/>
            <w:noWrap/>
            <w:vAlign w:val="center"/>
            <w:hideMark/>
          </w:tcPr>
          <w:p w14:paraId="61317EF5" w14:textId="77777777" w:rsidR="009C3F53" w:rsidRPr="00543537" w:rsidRDefault="009C3F53" w:rsidP="00B930C7">
            <w:pPr>
              <w:jc w:val="center"/>
              <w:rPr>
                <w:color w:val="000000"/>
                <w:sz w:val="18"/>
                <w:szCs w:val="18"/>
                <w:lang w:val="en-US"/>
              </w:rPr>
            </w:pPr>
            <w:r>
              <w:rPr>
                <w:color w:val="000000"/>
                <w:sz w:val="18"/>
                <w:szCs w:val="18"/>
              </w:rPr>
              <w:t>87.66 (</w:t>
            </w:r>
            <w:proofErr w:type="gramStart"/>
            <w:r>
              <w:rPr>
                <w:color w:val="000000"/>
                <w:sz w:val="18"/>
                <w:szCs w:val="18"/>
              </w:rPr>
              <w:t>10.64)/</w:t>
            </w:r>
            <w:proofErr w:type="gramEnd"/>
            <w:r>
              <w:rPr>
                <w:color w:val="000000"/>
                <w:sz w:val="18"/>
                <w:szCs w:val="18"/>
              </w:rPr>
              <w:t>136</w:t>
            </w:r>
          </w:p>
        </w:tc>
        <w:tc>
          <w:tcPr>
            <w:tcW w:w="1215" w:type="pct"/>
            <w:tcBorders>
              <w:top w:val="nil"/>
              <w:left w:val="nil"/>
              <w:bottom w:val="single" w:sz="4" w:space="0" w:color="auto"/>
              <w:right w:val="single" w:sz="4" w:space="0" w:color="auto"/>
            </w:tcBorders>
            <w:shd w:val="clear" w:color="auto" w:fill="auto"/>
            <w:noWrap/>
            <w:vAlign w:val="center"/>
            <w:hideMark/>
          </w:tcPr>
          <w:p w14:paraId="42E06036" w14:textId="77777777" w:rsidR="009C3F53" w:rsidRPr="00543537" w:rsidRDefault="009C3F53" w:rsidP="00B930C7">
            <w:pPr>
              <w:jc w:val="center"/>
              <w:rPr>
                <w:color w:val="000000"/>
                <w:sz w:val="18"/>
                <w:szCs w:val="18"/>
                <w:lang w:val="en-US"/>
              </w:rPr>
            </w:pPr>
            <w:r>
              <w:rPr>
                <w:color w:val="000000"/>
                <w:sz w:val="18"/>
                <w:szCs w:val="18"/>
              </w:rPr>
              <w:t>88.5 (</w:t>
            </w:r>
            <w:proofErr w:type="gramStart"/>
            <w:r>
              <w:rPr>
                <w:color w:val="000000"/>
                <w:sz w:val="18"/>
                <w:szCs w:val="18"/>
              </w:rPr>
              <w:t>7.8)/</w:t>
            </w:r>
            <w:proofErr w:type="gramEnd"/>
            <w:r>
              <w:rPr>
                <w:color w:val="000000"/>
                <w:sz w:val="18"/>
                <w:szCs w:val="18"/>
              </w:rPr>
              <w:t>342</w:t>
            </w:r>
          </w:p>
        </w:tc>
        <w:tc>
          <w:tcPr>
            <w:tcW w:w="545" w:type="pct"/>
            <w:tcBorders>
              <w:top w:val="nil"/>
              <w:left w:val="nil"/>
              <w:bottom w:val="single" w:sz="4" w:space="0" w:color="auto"/>
              <w:right w:val="single" w:sz="4" w:space="0" w:color="auto"/>
            </w:tcBorders>
            <w:shd w:val="clear" w:color="auto" w:fill="auto"/>
            <w:noWrap/>
            <w:vAlign w:val="bottom"/>
          </w:tcPr>
          <w:p w14:paraId="34D7BDFA" w14:textId="39CDC25B" w:rsidR="009C3F53" w:rsidRPr="00543537" w:rsidRDefault="009C3F53" w:rsidP="00B930C7">
            <w:pPr>
              <w:jc w:val="center"/>
              <w:rPr>
                <w:color w:val="000000"/>
                <w:sz w:val="18"/>
                <w:szCs w:val="18"/>
                <w:lang w:val="en-US"/>
              </w:rPr>
            </w:pPr>
            <w:r>
              <w:rPr>
                <w:sz w:val="18"/>
                <w:szCs w:val="18"/>
              </w:rPr>
              <w:t>0.61</w:t>
            </w:r>
          </w:p>
        </w:tc>
      </w:tr>
      <w:tr w:rsidR="009C3F53" w:rsidRPr="00344D2C" w14:paraId="3BCB6483"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8B2D72A" w14:textId="77777777" w:rsidR="009C3F53" w:rsidRPr="00344D2C" w:rsidRDefault="009C3F53" w:rsidP="00B930C7">
            <w:pPr>
              <w:rPr>
                <w:color w:val="000000"/>
                <w:sz w:val="18"/>
                <w:szCs w:val="20"/>
                <w:lang w:val="en-US"/>
              </w:rPr>
            </w:pPr>
            <w:r w:rsidRPr="00344D2C">
              <w:rPr>
                <w:color w:val="000000"/>
                <w:sz w:val="18"/>
                <w:szCs w:val="20"/>
                <w:lang w:val="en-US"/>
              </w:rPr>
              <w:t>Respiratory rate, bpm</w:t>
            </w:r>
          </w:p>
        </w:tc>
        <w:tc>
          <w:tcPr>
            <w:tcW w:w="1215" w:type="pct"/>
            <w:tcBorders>
              <w:top w:val="nil"/>
              <w:left w:val="nil"/>
              <w:bottom w:val="single" w:sz="4" w:space="0" w:color="auto"/>
              <w:right w:val="single" w:sz="4" w:space="0" w:color="auto"/>
            </w:tcBorders>
            <w:shd w:val="clear" w:color="auto" w:fill="auto"/>
            <w:noWrap/>
            <w:vAlign w:val="center"/>
            <w:hideMark/>
          </w:tcPr>
          <w:p w14:paraId="3FF5462B" w14:textId="77777777" w:rsidR="009C3F53" w:rsidRPr="00543537" w:rsidRDefault="009C3F53" w:rsidP="00B930C7">
            <w:pPr>
              <w:jc w:val="center"/>
              <w:rPr>
                <w:color w:val="000000"/>
                <w:sz w:val="18"/>
                <w:szCs w:val="18"/>
                <w:lang w:val="en-US"/>
              </w:rPr>
            </w:pPr>
            <w:r>
              <w:rPr>
                <w:color w:val="000000"/>
                <w:sz w:val="18"/>
                <w:szCs w:val="18"/>
              </w:rPr>
              <w:t>26.69 (</w:t>
            </w:r>
            <w:proofErr w:type="gramStart"/>
            <w:r>
              <w:rPr>
                <w:color w:val="000000"/>
                <w:sz w:val="18"/>
                <w:szCs w:val="18"/>
              </w:rPr>
              <w:t>8.71)/</w:t>
            </w:r>
            <w:proofErr w:type="gramEnd"/>
            <w:r>
              <w:rPr>
                <w:color w:val="000000"/>
                <w:sz w:val="18"/>
                <w:szCs w:val="18"/>
              </w:rPr>
              <w:t>126</w:t>
            </w:r>
          </w:p>
        </w:tc>
        <w:tc>
          <w:tcPr>
            <w:tcW w:w="1215" w:type="pct"/>
            <w:tcBorders>
              <w:top w:val="nil"/>
              <w:left w:val="nil"/>
              <w:bottom w:val="single" w:sz="4" w:space="0" w:color="auto"/>
              <w:right w:val="single" w:sz="4" w:space="0" w:color="auto"/>
            </w:tcBorders>
            <w:shd w:val="clear" w:color="auto" w:fill="auto"/>
            <w:noWrap/>
            <w:vAlign w:val="center"/>
            <w:hideMark/>
          </w:tcPr>
          <w:p w14:paraId="3F91A647" w14:textId="77777777" w:rsidR="009C3F53" w:rsidRPr="00543537" w:rsidRDefault="009C3F53" w:rsidP="00B930C7">
            <w:pPr>
              <w:jc w:val="center"/>
              <w:rPr>
                <w:color w:val="000000"/>
                <w:sz w:val="18"/>
                <w:szCs w:val="18"/>
                <w:lang w:val="en-US"/>
              </w:rPr>
            </w:pPr>
            <w:r>
              <w:rPr>
                <w:color w:val="000000"/>
                <w:sz w:val="18"/>
                <w:szCs w:val="18"/>
              </w:rPr>
              <w:t>24.9 (</w:t>
            </w:r>
            <w:proofErr w:type="gramStart"/>
            <w:r>
              <w:rPr>
                <w:color w:val="000000"/>
                <w:sz w:val="18"/>
                <w:szCs w:val="18"/>
              </w:rPr>
              <w:t>6.6)/</w:t>
            </w:r>
            <w:proofErr w:type="gramEnd"/>
            <w:r>
              <w:rPr>
                <w:color w:val="000000"/>
                <w:sz w:val="18"/>
                <w:szCs w:val="18"/>
              </w:rPr>
              <w:t>321</w:t>
            </w:r>
          </w:p>
        </w:tc>
        <w:tc>
          <w:tcPr>
            <w:tcW w:w="545" w:type="pct"/>
            <w:tcBorders>
              <w:top w:val="nil"/>
              <w:left w:val="nil"/>
              <w:bottom w:val="single" w:sz="4" w:space="0" w:color="auto"/>
              <w:right w:val="single" w:sz="4" w:space="0" w:color="auto"/>
            </w:tcBorders>
            <w:shd w:val="clear" w:color="auto" w:fill="auto"/>
            <w:noWrap/>
            <w:vAlign w:val="bottom"/>
          </w:tcPr>
          <w:p w14:paraId="51A4D6A5" w14:textId="25A5E5E4" w:rsidR="009C3F53" w:rsidRPr="00543537" w:rsidRDefault="009C3F53" w:rsidP="00B930C7">
            <w:pPr>
              <w:jc w:val="center"/>
              <w:rPr>
                <w:color w:val="000000"/>
                <w:sz w:val="18"/>
                <w:szCs w:val="18"/>
                <w:lang w:val="en-US"/>
              </w:rPr>
            </w:pPr>
            <w:r>
              <w:rPr>
                <w:sz w:val="18"/>
                <w:szCs w:val="18"/>
              </w:rPr>
              <w:t>0.07</w:t>
            </w:r>
          </w:p>
        </w:tc>
      </w:tr>
      <w:tr w:rsidR="009C3F53" w:rsidRPr="00344D2C" w14:paraId="1A72ED3D"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4DBD700" w14:textId="77777777" w:rsidR="009C3F53" w:rsidRPr="00344D2C" w:rsidRDefault="009C3F53" w:rsidP="00B930C7">
            <w:pPr>
              <w:rPr>
                <w:color w:val="000000"/>
                <w:sz w:val="18"/>
                <w:szCs w:val="20"/>
                <w:lang w:val="en-US"/>
              </w:rPr>
            </w:pPr>
            <w:r w:rsidRPr="00344D2C">
              <w:rPr>
                <w:color w:val="000000"/>
                <w:sz w:val="18"/>
                <w:szCs w:val="20"/>
                <w:lang w:val="en-US"/>
              </w:rPr>
              <w:t>PaO</w:t>
            </w:r>
            <w:r w:rsidRPr="00344D2C">
              <w:rPr>
                <w:color w:val="000000"/>
                <w:sz w:val="18"/>
                <w:szCs w:val="20"/>
                <w:vertAlign w:val="subscript"/>
                <w:lang w:val="en-US"/>
              </w:rPr>
              <w:t>2</w:t>
            </w:r>
            <w:r w:rsidRPr="00344D2C">
              <w:rPr>
                <w:color w:val="000000"/>
                <w:sz w:val="18"/>
                <w:szCs w:val="20"/>
                <w:lang w:val="en-US"/>
              </w:rPr>
              <w:t>/FiO</w:t>
            </w:r>
            <w:r w:rsidRPr="00344D2C">
              <w:rPr>
                <w:color w:val="000000"/>
                <w:sz w:val="18"/>
                <w:szCs w:val="20"/>
                <w:vertAlign w:val="subscript"/>
                <w:lang w:val="en-US"/>
              </w:rPr>
              <w:t>2</w:t>
            </w:r>
          </w:p>
        </w:tc>
        <w:tc>
          <w:tcPr>
            <w:tcW w:w="1215" w:type="pct"/>
            <w:tcBorders>
              <w:top w:val="nil"/>
              <w:left w:val="nil"/>
              <w:bottom w:val="single" w:sz="4" w:space="0" w:color="auto"/>
              <w:right w:val="single" w:sz="4" w:space="0" w:color="auto"/>
            </w:tcBorders>
            <w:shd w:val="clear" w:color="auto" w:fill="auto"/>
            <w:noWrap/>
            <w:vAlign w:val="center"/>
            <w:hideMark/>
          </w:tcPr>
          <w:p w14:paraId="00D3D393" w14:textId="77777777" w:rsidR="009C3F53" w:rsidRPr="00543537" w:rsidRDefault="009C3F53" w:rsidP="00B930C7">
            <w:pPr>
              <w:jc w:val="center"/>
              <w:rPr>
                <w:color w:val="000000"/>
                <w:sz w:val="18"/>
                <w:szCs w:val="18"/>
                <w:lang w:val="en-US"/>
              </w:rPr>
            </w:pPr>
            <w:r>
              <w:rPr>
                <w:color w:val="000000"/>
                <w:sz w:val="18"/>
                <w:szCs w:val="18"/>
              </w:rPr>
              <w:t>153.67 (</w:t>
            </w:r>
            <w:proofErr w:type="gramStart"/>
            <w:r>
              <w:rPr>
                <w:color w:val="000000"/>
                <w:sz w:val="18"/>
                <w:szCs w:val="18"/>
              </w:rPr>
              <w:t>78.12)/</w:t>
            </w:r>
            <w:proofErr w:type="gramEnd"/>
            <w:r>
              <w:rPr>
                <w:color w:val="000000"/>
                <w:sz w:val="18"/>
                <w:szCs w:val="18"/>
              </w:rPr>
              <w:t>107</w:t>
            </w:r>
          </w:p>
        </w:tc>
        <w:tc>
          <w:tcPr>
            <w:tcW w:w="1215" w:type="pct"/>
            <w:tcBorders>
              <w:top w:val="nil"/>
              <w:left w:val="nil"/>
              <w:bottom w:val="single" w:sz="4" w:space="0" w:color="auto"/>
              <w:right w:val="single" w:sz="4" w:space="0" w:color="auto"/>
            </w:tcBorders>
            <w:shd w:val="clear" w:color="auto" w:fill="auto"/>
            <w:noWrap/>
            <w:vAlign w:val="center"/>
            <w:hideMark/>
          </w:tcPr>
          <w:p w14:paraId="59686732" w14:textId="77777777" w:rsidR="009C3F53" w:rsidRPr="00543537" w:rsidRDefault="009C3F53" w:rsidP="00B930C7">
            <w:pPr>
              <w:jc w:val="center"/>
              <w:rPr>
                <w:color w:val="000000"/>
                <w:sz w:val="18"/>
                <w:szCs w:val="18"/>
                <w:lang w:val="en-US"/>
              </w:rPr>
            </w:pPr>
            <w:r>
              <w:rPr>
                <w:color w:val="000000"/>
                <w:sz w:val="18"/>
                <w:szCs w:val="18"/>
              </w:rPr>
              <w:t>151 (</w:t>
            </w:r>
            <w:proofErr w:type="gramStart"/>
            <w:r>
              <w:rPr>
                <w:color w:val="000000"/>
                <w:sz w:val="18"/>
                <w:szCs w:val="18"/>
              </w:rPr>
              <w:t>78)/</w:t>
            </w:r>
            <w:proofErr w:type="gramEnd"/>
            <w:r>
              <w:rPr>
                <w:color w:val="000000"/>
                <w:sz w:val="18"/>
                <w:szCs w:val="18"/>
              </w:rPr>
              <w:t>305</w:t>
            </w:r>
          </w:p>
        </w:tc>
        <w:tc>
          <w:tcPr>
            <w:tcW w:w="545" w:type="pct"/>
            <w:tcBorders>
              <w:top w:val="nil"/>
              <w:left w:val="nil"/>
              <w:bottom w:val="single" w:sz="4" w:space="0" w:color="auto"/>
              <w:right w:val="single" w:sz="4" w:space="0" w:color="auto"/>
            </w:tcBorders>
            <w:shd w:val="clear" w:color="auto" w:fill="auto"/>
            <w:noWrap/>
            <w:vAlign w:val="bottom"/>
          </w:tcPr>
          <w:p w14:paraId="154BDD3B" w14:textId="68712495" w:rsidR="009C3F53" w:rsidRPr="00543537" w:rsidRDefault="009C3F53" w:rsidP="00B930C7">
            <w:pPr>
              <w:jc w:val="center"/>
              <w:rPr>
                <w:color w:val="000000"/>
                <w:sz w:val="18"/>
                <w:szCs w:val="18"/>
                <w:lang w:val="en-US"/>
              </w:rPr>
            </w:pPr>
            <w:r>
              <w:rPr>
                <w:sz w:val="18"/>
                <w:szCs w:val="18"/>
              </w:rPr>
              <w:t>0.78</w:t>
            </w:r>
          </w:p>
        </w:tc>
      </w:tr>
      <w:tr w:rsidR="009C3F53" w:rsidRPr="00344D2C" w14:paraId="75AB9629" w14:textId="77777777" w:rsidTr="00B930C7">
        <w:trPr>
          <w:trHeight w:val="20"/>
        </w:trPr>
        <w:tc>
          <w:tcPr>
            <w:tcW w:w="2025" w:type="pct"/>
            <w:tcBorders>
              <w:top w:val="nil"/>
              <w:left w:val="single" w:sz="4" w:space="0" w:color="auto"/>
              <w:bottom w:val="single" w:sz="4" w:space="0" w:color="auto"/>
              <w:right w:val="single" w:sz="4" w:space="0" w:color="auto"/>
            </w:tcBorders>
            <w:shd w:val="clear" w:color="000000" w:fill="D9D9D9"/>
            <w:noWrap/>
            <w:vAlign w:val="center"/>
            <w:hideMark/>
          </w:tcPr>
          <w:p w14:paraId="4603F79B" w14:textId="77777777" w:rsidR="009C3F53" w:rsidRPr="00344D2C" w:rsidRDefault="009C3F53" w:rsidP="00B930C7">
            <w:pPr>
              <w:rPr>
                <w:b/>
                <w:bCs/>
                <w:i/>
                <w:iCs/>
                <w:color w:val="000000"/>
                <w:sz w:val="18"/>
                <w:szCs w:val="20"/>
                <w:lang w:val="en-US"/>
              </w:rPr>
            </w:pPr>
            <w:r w:rsidRPr="00344D2C">
              <w:rPr>
                <w:b/>
                <w:bCs/>
                <w:i/>
                <w:iCs/>
                <w:color w:val="000000"/>
                <w:sz w:val="18"/>
                <w:szCs w:val="20"/>
                <w:lang w:val="en-US"/>
              </w:rPr>
              <w:t>Severity scores</w:t>
            </w:r>
          </w:p>
        </w:tc>
        <w:tc>
          <w:tcPr>
            <w:tcW w:w="1215" w:type="pct"/>
            <w:tcBorders>
              <w:top w:val="nil"/>
              <w:left w:val="nil"/>
              <w:bottom w:val="single" w:sz="4" w:space="0" w:color="auto"/>
              <w:right w:val="single" w:sz="4" w:space="0" w:color="auto"/>
            </w:tcBorders>
            <w:shd w:val="clear" w:color="000000" w:fill="D9D9D9"/>
            <w:noWrap/>
            <w:vAlign w:val="center"/>
            <w:hideMark/>
          </w:tcPr>
          <w:p w14:paraId="213EC2DD" w14:textId="77777777" w:rsidR="009C3F53" w:rsidRPr="00344D2C" w:rsidRDefault="009C3F53" w:rsidP="00B930C7">
            <w:pPr>
              <w:jc w:val="center"/>
              <w:rPr>
                <w:color w:val="000000"/>
                <w:sz w:val="18"/>
                <w:szCs w:val="20"/>
                <w:lang w:val="en-US"/>
              </w:rPr>
            </w:pPr>
          </w:p>
        </w:tc>
        <w:tc>
          <w:tcPr>
            <w:tcW w:w="1215" w:type="pct"/>
            <w:tcBorders>
              <w:top w:val="nil"/>
              <w:left w:val="nil"/>
              <w:bottom w:val="single" w:sz="4" w:space="0" w:color="auto"/>
              <w:right w:val="single" w:sz="4" w:space="0" w:color="auto"/>
            </w:tcBorders>
            <w:shd w:val="clear" w:color="000000" w:fill="D9D9D9"/>
            <w:noWrap/>
            <w:vAlign w:val="center"/>
            <w:hideMark/>
          </w:tcPr>
          <w:p w14:paraId="7FC64BAF" w14:textId="77777777" w:rsidR="009C3F53" w:rsidRPr="00344D2C" w:rsidRDefault="009C3F53" w:rsidP="00B930C7">
            <w:pPr>
              <w:jc w:val="center"/>
              <w:rPr>
                <w:color w:val="000000"/>
                <w:sz w:val="18"/>
                <w:szCs w:val="20"/>
                <w:lang w:val="en-US"/>
              </w:rPr>
            </w:pPr>
          </w:p>
        </w:tc>
        <w:tc>
          <w:tcPr>
            <w:tcW w:w="545" w:type="pct"/>
            <w:tcBorders>
              <w:top w:val="nil"/>
              <w:left w:val="nil"/>
              <w:bottom w:val="single" w:sz="4" w:space="0" w:color="auto"/>
              <w:right w:val="single" w:sz="4" w:space="0" w:color="auto"/>
            </w:tcBorders>
            <w:shd w:val="clear" w:color="000000" w:fill="D9D9D9"/>
            <w:noWrap/>
            <w:vAlign w:val="center"/>
          </w:tcPr>
          <w:p w14:paraId="755269A3" w14:textId="77777777" w:rsidR="009C3F53" w:rsidRPr="00344D2C" w:rsidRDefault="009C3F53" w:rsidP="00B930C7">
            <w:pPr>
              <w:jc w:val="center"/>
              <w:rPr>
                <w:color w:val="000000"/>
                <w:sz w:val="18"/>
                <w:szCs w:val="20"/>
                <w:lang w:val="en-US"/>
              </w:rPr>
            </w:pPr>
          </w:p>
        </w:tc>
      </w:tr>
      <w:tr w:rsidR="009C3F53" w:rsidRPr="00344D2C" w14:paraId="2A594F09"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52AC9E27" w14:textId="77777777" w:rsidR="009C3F53" w:rsidRPr="00344D2C" w:rsidRDefault="009C3F53" w:rsidP="00B930C7">
            <w:pPr>
              <w:rPr>
                <w:color w:val="000000"/>
                <w:sz w:val="18"/>
                <w:szCs w:val="20"/>
                <w:lang w:val="en-US"/>
              </w:rPr>
            </w:pPr>
            <w:r w:rsidRPr="00344D2C">
              <w:rPr>
                <w:color w:val="000000"/>
                <w:sz w:val="18"/>
                <w:szCs w:val="20"/>
                <w:lang w:val="en-US"/>
              </w:rPr>
              <w:t>Apache II</w:t>
            </w:r>
          </w:p>
        </w:tc>
        <w:tc>
          <w:tcPr>
            <w:tcW w:w="1215" w:type="pct"/>
            <w:tcBorders>
              <w:top w:val="nil"/>
              <w:left w:val="nil"/>
              <w:bottom w:val="single" w:sz="4" w:space="0" w:color="auto"/>
              <w:right w:val="single" w:sz="4" w:space="0" w:color="auto"/>
            </w:tcBorders>
            <w:shd w:val="clear" w:color="auto" w:fill="auto"/>
            <w:noWrap/>
            <w:vAlign w:val="center"/>
            <w:hideMark/>
          </w:tcPr>
          <w:p w14:paraId="433C105D" w14:textId="77777777" w:rsidR="009C3F53" w:rsidRPr="00543537" w:rsidRDefault="009C3F53" w:rsidP="00B930C7">
            <w:pPr>
              <w:jc w:val="center"/>
              <w:rPr>
                <w:color w:val="000000"/>
                <w:sz w:val="18"/>
                <w:szCs w:val="18"/>
                <w:lang w:val="en-US"/>
              </w:rPr>
            </w:pPr>
            <w:r>
              <w:rPr>
                <w:color w:val="000000"/>
                <w:sz w:val="18"/>
                <w:szCs w:val="18"/>
              </w:rPr>
              <w:t>12.45 (</w:t>
            </w:r>
            <w:proofErr w:type="gramStart"/>
            <w:r>
              <w:rPr>
                <w:color w:val="000000"/>
                <w:sz w:val="18"/>
                <w:szCs w:val="18"/>
              </w:rPr>
              <w:t>5.85)/</w:t>
            </w:r>
            <w:proofErr w:type="gramEnd"/>
            <w:r>
              <w:rPr>
                <w:color w:val="000000"/>
                <w:sz w:val="18"/>
                <w:szCs w:val="18"/>
              </w:rPr>
              <w:t>121</w:t>
            </w:r>
          </w:p>
        </w:tc>
        <w:tc>
          <w:tcPr>
            <w:tcW w:w="1215" w:type="pct"/>
            <w:tcBorders>
              <w:top w:val="nil"/>
              <w:left w:val="nil"/>
              <w:bottom w:val="single" w:sz="4" w:space="0" w:color="auto"/>
              <w:right w:val="single" w:sz="4" w:space="0" w:color="auto"/>
            </w:tcBorders>
            <w:shd w:val="clear" w:color="auto" w:fill="auto"/>
            <w:noWrap/>
            <w:vAlign w:val="center"/>
            <w:hideMark/>
          </w:tcPr>
          <w:p w14:paraId="724CA396" w14:textId="77777777" w:rsidR="009C3F53" w:rsidRPr="00543537" w:rsidRDefault="009C3F53" w:rsidP="00B930C7">
            <w:pPr>
              <w:jc w:val="center"/>
              <w:rPr>
                <w:color w:val="000000"/>
                <w:sz w:val="18"/>
                <w:szCs w:val="18"/>
                <w:lang w:val="en-US"/>
              </w:rPr>
            </w:pPr>
            <w:r>
              <w:rPr>
                <w:color w:val="000000"/>
                <w:sz w:val="18"/>
                <w:szCs w:val="18"/>
              </w:rPr>
              <w:t>13.77 (</w:t>
            </w:r>
            <w:proofErr w:type="gramStart"/>
            <w:r>
              <w:rPr>
                <w:color w:val="000000"/>
                <w:sz w:val="18"/>
                <w:szCs w:val="18"/>
              </w:rPr>
              <w:t>6.67)/</w:t>
            </w:r>
            <w:proofErr w:type="gramEnd"/>
            <w:r>
              <w:rPr>
                <w:color w:val="000000"/>
                <w:sz w:val="18"/>
                <w:szCs w:val="18"/>
              </w:rPr>
              <w:t>348</w:t>
            </w:r>
          </w:p>
        </w:tc>
        <w:tc>
          <w:tcPr>
            <w:tcW w:w="545" w:type="pct"/>
            <w:tcBorders>
              <w:top w:val="nil"/>
              <w:left w:val="nil"/>
              <w:bottom w:val="single" w:sz="4" w:space="0" w:color="auto"/>
              <w:right w:val="single" w:sz="4" w:space="0" w:color="auto"/>
            </w:tcBorders>
            <w:shd w:val="clear" w:color="auto" w:fill="auto"/>
            <w:noWrap/>
            <w:vAlign w:val="bottom"/>
          </w:tcPr>
          <w:p w14:paraId="012CAF9A" w14:textId="57955047" w:rsidR="009C3F53" w:rsidRPr="00543537" w:rsidRDefault="009C3F53" w:rsidP="00B930C7">
            <w:pPr>
              <w:jc w:val="center"/>
              <w:rPr>
                <w:color w:val="000000"/>
                <w:sz w:val="18"/>
                <w:szCs w:val="18"/>
                <w:lang w:val="en-US"/>
              </w:rPr>
            </w:pPr>
            <w:r>
              <w:rPr>
                <w:sz w:val="18"/>
                <w:szCs w:val="18"/>
              </w:rPr>
              <w:t>0.11</w:t>
            </w:r>
          </w:p>
        </w:tc>
      </w:tr>
      <w:tr w:rsidR="009C3F53" w:rsidRPr="00344D2C" w14:paraId="06918D49"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F39C691" w14:textId="77777777" w:rsidR="009C3F53" w:rsidRPr="00344D2C" w:rsidRDefault="009C3F53" w:rsidP="00B930C7">
            <w:pPr>
              <w:rPr>
                <w:color w:val="000000"/>
                <w:sz w:val="18"/>
                <w:szCs w:val="20"/>
                <w:lang w:val="en-US"/>
              </w:rPr>
            </w:pPr>
            <w:r w:rsidRPr="00344D2C">
              <w:rPr>
                <w:color w:val="000000"/>
                <w:sz w:val="18"/>
                <w:szCs w:val="20"/>
                <w:lang w:val="en-US"/>
              </w:rPr>
              <w:t>CURB65</w:t>
            </w:r>
          </w:p>
        </w:tc>
        <w:tc>
          <w:tcPr>
            <w:tcW w:w="1215" w:type="pct"/>
            <w:tcBorders>
              <w:top w:val="nil"/>
              <w:left w:val="nil"/>
              <w:bottom w:val="single" w:sz="4" w:space="0" w:color="auto"/>
              <w:right w:val="single" w:sz="4" w:space="0" w:color="auto"/>
            </w:tcBorders>
            <w:shd w:val="clear" w:color="auto" w:fill="auto"/>
            <w:noWrap/>
            <w:vAlign w:val="center"/>
            <w:hideMark/>
          </w:tcPr>
          <w:p w14:paraId="268373CB" w14:textId="77777777" w:rsidR="009C3F53" w:rsidRPr="00543537" w:rsidRDefault="009C3F53" w:rsidP="00B930C7">
            <w:pPr>
              <w:jc w:val="center"/>
              <w:rPr>
                <w:color w:val="000000"/>
                <w:sz w:val="18"/>
                <w:szCs w:val="18"/>
                <w:lang w:val="en-US"/>
              </w:rPr>
            </w:pPr>
            <w:r>
              <w:rPr>
                <w:color w:val="000000"/>
                <w:sz w:val="18"/>
                <w:szCs w:val="18"/>
              </w:rPr>
              <w:t>1.67 (</w:t>
            </w:r>
            <w:proofErr w:type="gramStart"/>
            <w:r>
              <w:rPr>
                <w:color w:val="000000"/>
                <w:sz w:val="18"/>
                <w:szCs w:val="18"/>
              </w:rPr>
              <w:t>1.26)/</w:t>
            </w:r>
            <w:proofErr w:type="gramEnd"/>
            <w:r>
              <w:rPr>
                <w:color w:val="000000"/>
                <w:sz w:val="18"/>
                <w:szCs w:val="18"/>
              </w:rPr>
              <w:t>60</w:t>
            </w:r>
          </w:p>
        </w:tc>
        <w:tc>
          <w:tcPr>
            <w:tcW w:w="1215" w:type="pct"/>
            <w:tcBorders>
              <w:top w:val="nil"/>
              <w:left w:val="nil"/>
              <w:bottom w:val="single" w:sz="4" w:space="0" w:color="auto"/>
              <w:right w:val="single" w:sz="4" w:space="0" w:color="auto"/>
            </w:tcBorders>
            <w:shd w:val="clear" w:color="auto" w:fill="auto"/>
            <w:noWrap/>
            <w:vAlign w:val="center"/>
            <w:hideMark/>
          </w:tcPr>
          <w:p w14:paraId="1BFDFD14" w14:textId="77777777" w:rsidR="009C3F53" w:rsidRPr="00543537" w:rsidRDefault="009C3F53" w:rsidP="00B930C7">
            <w:pPr>
              <w:jc w:val="center"/>
              <w:rPr>
                <w:color w:val="000000"/>
                <w:sz w:val="18"/>
                <w:szCs w:val="18"/>
                <w:lang w:val="en-US"/>
              </w:rPr>
            </w:pPr>
            <w:r>
              <w:rPr>
                <w:color w:val="000000"/>
                <w:sz w:val="18"/>
                <w:szCs w:val="18"/>
              </w:rPr>
              <w:t>1.93 (</w:t>
            </w:r>
            <w:proofErr w:type="gramStart"/>
            <w:r>
              <w:rPr>
                <w:color w:val="000000"/>
                <w:sz w:val="18"/>
                <w:szCs w:val="18"/>
              </w:rPr>
              <w:t>1.23)/</w:t>
            </w:r>
            <w:proofErr w:type="gramEnd"/>
            <w:r>
              <w:rPr>
                <w:color w:val="000000"/>
                <w:sz w:val="18"/>
                <w:szCs w:val="18"/>
              </w:rPr>
              <w:t>150</w:t>
            </w:r>
          </w:p>
        </w:tc>
        <w:tc>
          <w:tcPr>
            <w:tcW w:w="545" w:type="pct"/>
            <w:tcBorders>
              <w:top w:val="nil"/>
              <w:left w:val="nil"/>
              <w:bottom w:val="single" w:sz="4" w:space="0" w:color="auto"/>
              <w:right w:val="single" w:sz="4" w:space="0" w:color="auto"/>
            </w:tcBorders>
            <w:shd w:val="clear" w:color="auto" w:fill="auto"/>
            <w:noWrap/>
            <w:vAlign w:val="bottom"/>
          </w:tcPr>
          <w:p w14:paraId="79E2A2EE" w14:textId="1635A011" w:rsidR="009C3F53" w:rsidRPr="00543537" w:rsidRDefault="009C3F53" w:rsidP="00B930C7">
            <w:pPr>
              <w:jc w:val="center"/>
              <w:rPr>
                <w:color w:val="000000"/>
                <w:sz w:val="18"/>
                <w:szCs w:val="18"/>
                <w:lang w:val="en-US"/>
              </w:rPr>
            </w:pPr>
            <w:r>
              <w:rPr>
                <w:sz w:val="18"/>
                <w:szCs w:val="18"/>
              </w:rPr>
              <w:t>0.14</w:t>
            </w:r>
          </w:p>
        </w:tc>
      </w:tr>
      <w:tr w:rsidR="009C3F53" w:rsidRPr="00344D2C" w14:paraId="383E5B5E"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8E5D0B6" w14:textId="77777777" w:rsidR="009C3F53" w:rsidRPr="00344D2C" w:rsidRDefault="009C3F53" w:rsidP="00B930C7">
            <w:pPr>
              <w:rPr>
                <w:color w:val="000000"/>
                <w:sz w:val="18"/>
                <w:szCs w:val="20"/>
                <w:lang w:val="en-US"/>
              </w:rPr>
            </w:pPr>
            <w:r w:rsidRPr="00344D2C">
              <w:rPr>
                <w:color w:val="000000"/>
                <w:sz w:val="18"/>
                <w:szCs w:val="20"/>
                <w:lang w:val="en-US"/>
              </w:rPr>
              <w:t>SOFA</w:t>
            </w:r>
          </w:p>
        </w:tc>
        <w:tc>
          <w:tcPr>
            <w:tcW w:w="1215" w:type="pct"/>
            <w:tcBorders>
              <w:top w:val="nil"/>
              <w:left w:val="nil"/>
              <w:bottom w:val="single" w:sz="4" w:space="0" w:color="auto"/>
              <w:right w:val="single" w:sz="4" w:space="0" w:color="auto"/>
            </w:tcBorders>
            <w:shd w:val="clear" w:color="auto" w:fill="auto"/>
            <w:noWrap/>
            <w:vAlign w:val="center"/>
            <w:hideMark/>
          </w:tcPr>
          <w:p w14:paraId="43848985" w14:textId="77777777" w:rsidR="009C3F53" w:rsidRPr="00543537" w:rsidRDefault="009C3F53" w:rsidP="00B930C7">
            <w:pPr>
              <w:jc w:val="center"/>
              <w:rPr>
                <w:color w:val="000000"/>
                <w:sz w:val="18"/>
                <w:szCs w:val="18"/>
                <w:lang w:val="en-US"/>
              </w:rPr>
            </w:pPr>
            <w:r>
              <w:rPr>
                <w:color w:val="000000"/>
                <w:sz w:val="18"/>
                <w:szCs w:val="18"/>
              </w:rPr>
              <w:t>5.85 (</w:t>
            </w:r>
            <w:proofErr w:type="gramStart"/>
            <w:r>
              <w:rPr>
                <w:color w:val="000000"/>
                <w:sz w:val="18"/>
                <w:szCs w:val="18"/>
              </w:rPr>
              <w:t>3.18)/</w:t>
            </w:r>
            <w:proofErr w:type="gramEnd"/>
            <w:r>
              <w:rPr>
                <w:color w:val="000000"/>
                <w:sz w:val="18"/>
                <w:szCs w:val="18"/>
              </w:rPr>
              <w:t>86</w:t>
            </w:r>
          </w:p>
        </w:tc>
        <w:tc>
          <w:tcPr>
            <w:tcW w:w="1215" w:type="pct"/>
            <w:tcBorders>
              <w:top w:val="nil"/>
              <w:left w:val="nil"/>
              <w:bottom w:val="single" w:sz="4" w:space="0" w:color="auto"/>
              <w:right w:val="single" w:sz="4" w:space="0" w:color="auto"/>
            </w:tcBorders>
            <w:shd w:val="clear" w:color="auto" w:fill="auto"/>
            <w:noWrap/>
            <w:vAlign w:val="center"/>
            <w:hideMark/>
          </w:tcPr>
          <w:p w14:paraId="4E9C7E05" w14:textId="77777777" w:rsidR="009C3F53" w:rsidRPr="00543537" w:rsidRDefault="009C3F53" w:rsidP="00B930C7">
            <w:pPr>
              <w:jc w:val="center"/>
              <w:rPr>
                <w:color w:val="000000"/>
                <w:sz w:val="18"/>
                <w:szCs w:val="18"/>
                <w:lang w:val="en-US"/>
              </w:rPr>
            </w:pPr>
            <w:r>
              <w:rPr>
                <w:color w:val="000000"/>
                <w:sz w:val="18"/>
                <w:szCs w:val="18"/>
              </w:rPr>
              <w:t>5.58 (</w:t>
            </w:r>
            <w:proofErr w:type="gramStart"/>
            <w:r>
              <w:rPr>
                <w:color w:val="000000"/>
                <w:sz w:val="18"/>
                <w:szCs w:val="18"/>
              </w:rPr>
              <w:t>2.99)/</w:t>
            </w:r>
            <w:proofErr w:type="gramEnd"/>
            <w:r>
              <w:rPr>
                <w:color w:val="000000"/>
                <w:sz w:val="18"/>
                <w:szCs w:val="18"/>
              </w:rPr>
              <w:t>266</w:t>
            </w:r>
          </w:p>
        </w:tc>
        <w:tc>
          <w:tcPr>
            <w:tcW w:w="545" w:type="pct"/>
            <w:tcBorders>
              <w:top w:val="nil"/>
              <w:left w:val="nil"/>
              <w:bottom w:val="single" w:sz="4" w:space="0" w:color="auto"/>
              <w:right w:val="single" w:sz="4" w:space="0" w:color="auto"/>
            </w:tcBorders>
            <w:shd w:val="clear" w:color="auto" w:fill="auto"/>
            <w:noWrap/>
            <w:vAlign w:val="bottom"/>
          </w:tcPr>
          <w:p w14:paraId="649B6353" w14:textId="224A71B6" w:rsidR="009C3F53" w:rsidRPr="00543537" w:rsidRDefault="009C3F53" w:rsidP="00B930C7">
            <w:pPr>
              <w:jc w:val="center"/>
              <w:rPr>
                <w:color w:val="000000"/>
                <w:sz w:val="18"/>
                <w:szCs w:val="18"/>
                <w:lang w:val="en-US"/>
              </w:rPr>
            </w:pPr>
            <w:r>
              <w:rPr>
                <w:sz w:val="18"/>
                <w:szCs w:val="18"/>
              </w:rPr>
              <w:t>0.40</w:t>
            </w:r>
          </w:p>
        </w:tc>
      </w:tr>
    </w:tbl>
    <w:p w14:paraId="4B43F46C" w14:textId="77777777" w:rsidR="009C3F53" w:rsidRDefault="009C3F53" w:rsidP="009C3F53">
      <w:pPr>
        <w:rPr>
          <w:lang w:val="en-US"/>
        </w:rPr>
      </w:pPr>
    </w:p>
    <w:p w14:paraId="0904B3D2" w14:textId="77777777" w:rsidR="009C3F53" w:rsidRPr="00344D2C" w:rsidRDefault="009C3F53" w:rsidP="009C3F53">
      <w:pPr>
        <w:rPr>
          <w:b/>
          <w:bCs/>
          <w:color w:val="000000"/>
          <w:sz w:val="22"/>
          <w:szCs w:val="22"/>
          <w:lang w:val="en-US"/>
        </w:rPr>
      </w:pPr>
    </w:p>
    <w:p w14:paraId="147337F0" w14:textId="77777777" w:rsidR="009C3F53" w:rsidRPr="00344D2C" w:rsidRDefault="009C3F53" w:rsidP="009C3F53">
      <w:pPr>
        <w:rPr>
          <w:lang w:val="en-US"/>
        </w:rPr>
        <w:sectPr w:rsidR="009C3F53" w:rsidRPr="00344D2C" w:rsidSect="00C821B2">
          <w:pgSz w:w="11900" w:h="16840"/>
          <w:pgMar w:top="1417" w:right="1701" w:bottom="1417" w:left="1701" w:header="708" w:footer="708" w:gutter="0"/>
          <w:cols w:space="708"/>
          <w:docGrid w:linePitch="360"/>
        </w:sectPr>
      </w:pPr>
    </w:p>
    <w:p w14:paraId="7D011A12" w14:textId="74CEFE53" w:rsidR="009C3F53" w:rsidRPr="00C14BDF" w:rsidRDefault="009C3F53" w:rsidP="009C3F53">
      <w:pPr>
        <w:rPr>
          <w:bCs/>
          <w:sz w:val="18"/>
          <w:szCs w:val="18"/>
          <w:lang w:val="en-US"/>
        </w:rPr>
      </w:pPr>
      <w:r>
        <w:rPr>
          <w:b/>
          <w:sz w:val="18"/>
          <w:szCs w:val="18"/>
          <w:lang w:val="en-US"/>
        </w:rPr>
        <w:lastRenderedPageBreak/>
        <w:t>Table S</w:t>
      </w:r>
      <w:r w:rsidR="00C14BDF">
        <w:rPr>
          <w:b/>
          <w:sz w:val="18"/>
          <w:szCs w:val="18"/>
          <w:lang w:val="en-US"/>
        </w:rPr>
        <w:t>6</w:t>
      </w:r>
      <w:r w:rsidRPr="00FF4763">
        <w:rPr>
          <w:b/>
          <w:sz w:val="18"/>
          <w:szCs w:val="18"/>
          <w:lang w:val="en-US"/>
        </w:rPr>
        <w:t xml:space="preserve">. </w:t>
      </w:r>
      <w:r w:rsidRPr="00C14BDF">
        <w:rPr>
          <w:bCs/>
          <w:sz w:val="18"/>
          <w:szCs w:val="18"/>
          <w:lang w:val="en-US"/>
        </w:rPr>
        <w:t xml:space="preserve">Outcomes according to </w:t>
      </w:r>
      <w:r w:rsidRPr="00C14BDF">
        <w:rPr>
          <w:b/>
          <w:sz w:val="18"/>
          <w:szCs w:val="18"/>
          <w:lang w:val="en-US"/>
        </w:rPr>
        <w:t xml:space="preserve">early </w:t>
      </w:r>
      <w:r w:rsidR="00C14BDF" w:rsidRPr="00C14BDF">
        <w:rPr>
          <w:b/>
          <w:sz w:val="18"/>
          <w:szCs w:val="18"/>
          <w:lang w:val="en-US"/>
        </w:rPr>
        <w:t>or never</w:t>
      </w:r>
      <w:r w:rsidR="00C14BDF" w:rsidRPr="00C14BDF">
        <w:rPr>
          <w:bCs/>
          <w:sz w:val="18"/>
          <w:szCs w:val="18"/>
          <w:lang w:val="en-US"/>
        </w:rPr>
        <w:t xml:space="preserve"> use of </w:t>
      </w:r>
      <w:r w:rsidRPr="00C14BDF">
        <w:rPr>
          <w:bCs/>
          <w:sz w:val="18"/>
          <w:szCs w:val="18"/>
          <w:lang w:val="en-US"/>
        </w:rPr>
        <w:t>corticosteroids.</w:t>
      </w:r>
    </w:p>
    <w:tbl>
      <w:tblPr>
        <w:tblW w:w="12652" w:type="dxa"/>
        <w:tblCellMar>
          <w:left w:w="70" w:type="dxa"/>
          <w:right w:w="70" w:type="dxa"/>
        </w:tblCellMar>
        <w:tblLook w:val="04A0" w:firstRow="1" w:lastRow="0" w:firstColumn="1" w:lastColumn="0" w:noHBand="0" w:noVBand="1"/>
      </w:tblPr>
      <w:tblGrid>
        <w:gridCol w:w="6232"/>
        <w:gridCol w:w="2140"/>
        <w:gridCol w:w="2140"/>
        <w:gridCol w:w="2140"/>
      </w:tblGrid>
      <w:tr w:rsidR="009C3F53" w:rsidRPr="00FF4763" w14:paraId="4B616B33" w14:textId="77777777" w:rsidTr="00B930C7">
        <w:trPr>
          <w:trHeight w:val="300"/>
        </w:trPr>
        <w:tc>
          <w:tcPr>
            <w:tcW w:w="6232" w:type="dxa"/>
            <w:tcBorders>
              <w:top w:val="single" w:sz="4" w:space="0" w:color="auto"/>
              <w:left w:val="single" w:sz="4" w:space="0" w:color="auto"/>
              <w:bottom w:val="single" w:sz="4" w:space="0" w:color="auto"/>
            </w:tcBorders>
            <w:shd w:val="clear" w:color="auto" w:fill="auto"/>
            <w:noWrap/>
            <w:hideMark/>
          </w:tcPr>
          <w:p w14:paraId="2E520D97" w14:textId="46748DD1" w:rsidR="009C3F53" w:rsidRPr="00FF4763" w:rsidRDefault="009C3F53" w:rsidP="00B930C7">
            <w:pPr>
              <w:rPr>
                <w:sz w:val="18"/>
                <w:szCs w:val="18"/>
                <w:lang w:val="en-US"/>
              </w:rPr>
            </w:pPr>
            <w:r w:rsidRPr="00FF4763">
              <w:rPr>
                <w:sz w:val="18"/>
                <w:szCs w:val="18"/>
                <w:lang w:val="en-US"/>
              </w:rPr>
              <w:t> </w:t>
            </w:r>
          </w:p>
        </w:tc>
        <w:tc>
          <w:tcPr>
            <w:tcW w:w="2140" w:type="dxa"/>
            <w:tcBorders>
              <w:top w:val="single" w:sz="4" w:space="0" w:color="auto"/>
              <w:bottom w:val="single" w:sz="4" w:space="0" w:color="auto"/>
            </w:tcBorders>
            <w:shd w:val="clear" w:color="auto" w:fill="auto"/>
            <w:noWrap/>
            <w:hideMark/>
          </w:tcPr>
          <w:p w14:paraId="1CE026CF" w14:textId="43FF9D2E" w:rsidR="009C3F53" w:rsidRPr="00FF4763" w:rsidRDefault="009C3F53" w:rsidP="00B930C7">
            <w:pPr>
              <w:rPr>
                <w:b/>
                <w:bCs/>
                <w:sz w:val="18"/>
                <w:szCs w:val="18"/>
              </w:rPr>
            </w:pPr>
            <w:proofErr w:type="spellStart"/>
            <w:r>
              <w:rPr>
                <w:b/>
                <w:bCs/>
                <w:sz w:val="18"/>
                <w:szCs w:val="18"/>
              </w:rPr>
              <w:t>Never</w:t>
            </w:r>
            <w:proofErr w:type="spellEnd"/>
            <w:r>
              <w:rPr>
                <w:b/>
                <w:bCs/>
                <w:sz w:val="18"/>
                <w:szCs w:val="18"/>
              </w:rPr>
              <w:t xml:space="preserve"> </w:t>
            </w:r>
            <w:proofErr w:type="spellStart"/>
            <w:r>
              <w:rPr>
                <w:b/>
                <w:bCs/>
                <w:sz w:val="18"/>
                <w:szCs w:val="18"/>
              </w:rPr>
              <w:t>corticosteroids</w:t>
            </w:r>
            <w:proofErr w:type="spellEnd"/>
          </w:p>
        </w:tc>
        <w:tc>
          <w:tcPr>
            <w:tcW w:w="2140" w:type="dxa"/>
            <w:tcBorders>
              <w:top w:val="single" w:sz="4" w:space="0" w:color="auto"/>
              <w:bottom w:val="single" w:sz="4" w:space="0" w:color="auto"/>
            </w:tcBorders>
            <w:shd w:val="clear" w:color="auto" w:fill="auto"/>
            <w:noWrap/>
            <w:hideMark/>
          </w:tcPr>
          <w:p w14:paraId="5E3D9B94" w14:textId="77777777" w:rsidR="009C3F53" w:rsidRPr="00FF4763" w:rsidRDefault="009C3F53" w:rsidP="00B930C7">
            <w:pPr>
              <w:rPr>
                <w:b/>
                <w:bCs/>
                <w:sz w:val="18"/>
                <w:szCs w:val="18"/>
              </w:rPr>
            </w:pPr>
            <w:proofErr w:type="spellStart"/>
            <w:r w:rsidRPr="00FF4763">
              <w:rPr>
                <w:b/>
                <w:bCs/>
                <w:sz w:val="18"/>
                <w:szCs w:val="18"/>
              </w:rPr>
              <w:t>Early</w:t>
            </w:r>
            <w:proofErr w:type="spellEnd"/>
            <w:r w:rsidRPr="00FF4763">
              <w:rPr>
                <w:b/>
                <w:bCs/>
                <w:sz w:val="18"/>
                <w:szCs w:val="18"/>
              </w:rPr>
              <w:t xml:space="preserve"> </w:t>
            </w:r>
            <w:proofErr w:type="spellStart"/>
            <w:r w:rsidRPr="00FF4763">
              <w:rPr>
                <w:b/>
                <w:bCs/>
                <w:sz w:val="18"/>
                <w:szCs w:val="18"/>
              </w:rPr>
              <w:t>corticosteroids</w:t>
            </w:r>
            <w:proofErr w:type="spellEnd"/>
          </w:p>
        </w:tc>
        <w:tc>
          <w:tcPr>
            <w:tcW w:w="2140" w:type="dxa"/>
            <w:tcBorders>
              <w:top w:val="single" w:sz="4" w:space="0" w:color="auto"/>
              <w:bottom w:val="single" w:sz="4" w:space="0" w:color="auto"/>
              <w:right w:val="single" w:sz="4" w:space="0" w:color="auto"/>
            </w:tcBorders>
            <w:shd w:val="clear" w:color="auto" w:fill="auto"/>
            <w:noWrap/>
            <w:hideMark/>
          </w:tcPr>
          <w:p w14:paraId="7C86686F" w14:textId="77777777" w:rsidR="009C3F53" w:rsidRPr="00FF4763" w:rsidRDefault="009C3F53" w:rsidP="00B930C7">
            <w:pPr>
              <w:rPr>
                <w:b/>
                <w:bCs/>
                <w:sz w:val="18"/>
                <w:szCs w:val="18"/>
              </w:rPr>
            </w:pPr>
            <w:r w:rsidRPr="00FF4763">
              <w:rPr>
                <w:b/>
                <w:bCs/>
                <w:sz w:val="18"/>
                <w:szCs w:val="18"/>
              </w:rPr>
              <w:t>p-</w:t>
            </w:r>
            <w:proofErr w:type="spellStart"/>
            <w:r w:rsidRPr="00FF4763">
              <w:rPr>
                <w:b/>
                <w:bCs/>
                <w:sz w:val="18"/>
                <w:szCs w:val="18"/>
              </w:rPr>
              <w:t>value</w:t>
            </w:r>
            <w:proofErr w:type="spellEnd"/>
          </w:p>
        </w:tc>
      </w:tr>
      <w:tr w:rsidR="009C3F53" w:rsidRPr="00FF4763" w14:paraId="47B0C5CC" w14:textId="77777777" w:rsidTr="00B930C7">
        <w:trPr>
          <w:trHeight w:val="300"/>
        </w:trPr>
        <w:tc>
          <w:tcPr>
            <w:tcW w:w="6232" w:type="dxa"/>
            <w:tcBorders>
              <w:top w:val="single" w:sz="4" w:space="0" w:color="auto"/>
              <w:left w:val="single" w:sz="4" w:space="0" w:color="auto"/>
              <w:bottom w:val="single" w:sz="4" w:space="0" w:color="auto"/>
            </w:tcBorders>
            <w:shd w:val="clear" w:color="auto" w:fill="auto"/>
            <w:noWrap/>
            <w:hideMark/>
          </w:tcPr>
          <w:p w14:paraId="735A6D8C" w14:textId="77777777" w:rsidR="009C3F53" w:rsidRPr="00FF4763" w:rsidRDefault="009C3F53" w:rsidP="00B930C7">
            <w:pPr>
              <w:rPr>
                <w:sz w:val="18"/>
                <w:szCs w:val="18"/>
              </w:rPr>
            </w:pPr>
            <w:r w:rsidRPr="00FF4763">
              <w:rPr>
                <w:sz w:val="18"/>
                <w:szCs w:val="18"/>
              </w:rPr>
              <w:t>n (%)</w:t>
            </w:r>
          </w:p>
        </w:tc>
        <w:tc>
          <w:tcPr>
            <w:tcW w:w="2140" w:type="dxa"/>
            <w:tcBorders>
              <w:top w:val="single" w:sz="4" w:space="0" w:color="auto"/>
              <w:bottom w:val="single" w:sz="4" w:space="0" w:color="auto"/>
            </w:tcBorders>
            <w:shd w:val="clear" w:color="auto" w:fill="auto"/>
            <w:noWrap/>
            <w:vAlign w:val="center"/>
            <w:hideMark/>
          </w:tcPr>
          <w:p w14:paraId="6F2994E2" w14:textId="77777777" w:rsidR="009C3F53" w:rsidRPr="00FF4763" w:rsidRDefault="009C3F53" w:rsidP="00B930C7">
            <w:pPr>
              <w:rPr>
                <w:sz w:val="18"/>
                <w:szCs w:val="18"/>
              </w:rPr>
            </w:pPr>
            <w:r>
              <w:rPr>
                <w:color w:val="000000"/>
                <w:sz w:val="18"/>
                <w:szCs w:val="18"/>
              </w:rPr>
              <w:t>191</w:t>
            </w:r>
          </w:p>
        </w:tc>
        <w:tc>
          <w:tcPr>
            <w:tcW w:w="2140" w:type="dxa"/>
            <w:tcBorders>
              <w:top w:val="single" w:sz="4" w:space="0" w:color="auto"/>
              <w:bottom w:val="single" w:sz="4" w:space="0" w:color="auto"/>
            </w:tcBorders>
            <w:shd w:val="clear" w:color="auto" w:fill="auto"/>
            <w:noWrap/>
            <w:vAlign w:val="center"/>
            <w:hideMark/>
          </w:tcPr>
          <w:p w14:paraId="29419A37" w14:textId="77777777" w:rsidR="009C3F53" w:rsidRPr="00FF4763" w:rsidRDefault="009C3F53" w:rsidP="00B930C7">
            <w:pPr>
              <w:rPr>
                <w:sz w:val="18"/>
                <w:szCs w:val="18"/>
              </w:rPr>
            </w:pPr>
            <w:r>
              <w:rPr>
                <w:color w:val="000000"/>
                <w:sz w:val="18"/>
                <w:szCs w:val="18"/>
              </w:rPr>
              <w:t>485</w:t>
            </w:r>
          </w:p>
        </w:tc>
        <w:tc>
          <w:tcPr>
            <w:tcW w:w="2140" w:type="dxa"/>
            <w:tcBorders>
              <w:top w:val="single" w:sz="4" w:space="0" w:color="auto"/>
              <w:bottom w:val="single" w:sz="4" w:space="0" w:color="auto"/>
              <w:right w:val="single" w:sz="4" w:space="0" w:color="auto"/>
            </w:tcBorders>
            <w:shd w:val="clear" w:color="auto" w:fill="auto"/>
            <w:noWrap/>
            <w:hideMark/>
          </w:tcPr>
          <w:p w14:paraId="54C5EA0D" w14:textId="77777777" w:rsidR="009C3F53" w:rsidRPr="00FF4763" w:rsidRDefault="009C3F53" w:rsidP="00B930C7">
            <w:pPr>
              <w:rPr>
                <w:sz w:val="18"/>
                <w:szCs w:val="18"/>
              </w:rPr>
            </w:pPr>
            <w:r w:rsidRPr="00FF4763">
              <w:rPr>
                <w:sz w:val="18"/>
                <w:szCs w:val="18"/>
              </w:rPr>
              <w:t> </w:t>
            </w:r>
          </w:p>
        </w:tc>
      </w:tr>
      <w:tr w:rsidR="009C3F53" w:rsidRPr="006B4E6A" w14:paraId="72E05C43" w14:textId="77777777" w:rsidTr="00B930C7">
        <w:trPr>
          <w:trHeight w:val="300"/>
        </w:trPr>
        <w:tc>
          <w:tcPr>
            <w:tcW w:w="6232" w:type="dxa"/>
            <w:tcBorders>
              <w:top w:val="single" w:sz="4" w:space="0" w:color="auto"/>
              <w:left w:val="single" w:sz="4" w:space="0" w:color="auto"/>
            </w:tcBorders>
            <w:shd w:val="clear" w:color="auto" w:fill="auto"/>
            <w:noWrap/>
            <w:hideMark/>
          </w:tcPr>
          <w:p w14:paraId="63A0EB1D" w14:textId="77777777" w:rsidR="009C3F53" w:rsidRPr="00FF4763" w:rsidRDefault="009C3F53" w:rsidP="00B930C7">
            <w:pPr>
              <w:rPr>
                <w:sz w:val="18"/>
                <w:szCs w:val="18"/>
                <w:lang w:val="en-US"/>
              </w:rPr>
            </w:pPr>
            <w:r w:rsidRPr="00FF4763">
              <w:rPr>
                <w:sz w:val="18"/>
                <w:szCs w:val="18"/>
                <w:lang w:val="en-US"/>
              </w:rPr>
              <w:t>ICU mortality, cases/person-days</w:t>
            </w:r>
          </w:p>
        </w:tc>
        <w:tc>
          <w:tcPr>
            <w:tcW w:w="2140" w:type="dxa"/>
            <w:tcBorders>
              <w:top w:val="single" w:sz="4" w:space="0" w:color="auto"/>
            </w:tcBorders>
            <w:shd w:val="clear" w:color="auto" w:fill="auto"/>
            <w:noWrap/>
            <w:vAlign w:val="center"/>
            <w:hideMark/>
          </w:tcPr>
          <w:p w14:paraId="2F68A6BB" w14:textId="77777777" w:rsidR="009C3F53" w:rsidRPr="006B4E6A" w:rsidRDefault="009C3F53" w:rsidP="00B930C7">
            <w:pPr>
              <w:rPr>
                <w:sz w:val="18"/>
                <w:szCs w:val="18"/>
                <w:lang w:val="en-US"/>
              </w:rPr>
            </w:pPr>
            <w:r w:rsidRPr="006B4E6A">
              <w:rPr>
                <w:color w:val="000000"/>
                <w:sz w:val="18"/>
                <w:szCs w:val="18"/>
                <w:lang w:val="en-US"/>
              </w:rPr>
              <w:t>70</w:t>
            </w:r>
            <w:r>
              <w:rPr>
                <w:color w:val="000000"/>
                <w:sz w:val="18"/>
                <w:szCs w:val="18"/>
                <w:lang w:val="en-US"/>
              </w:rPr>
              <w:t xml:space="preserve"> </w:t>
            </w:r>
            <w:r w:rsidRPr="006B4E6A">
              <w:rPr>
                <w:color w:val="000000"/>
                <w:sz w:val="18"/>
                <w:szCs w:val="18"/>
                <w:lang w:val="en-US"/>
              </w:rPr>
              <w:t>/</w:t>
            </w:r>
            <w:r>
              <w:rPr>
                <w:color w:val="000000"/>
                <w:sz w:val="18"/>
                <w:szCs w:val="18"/>
                <w:lang w:val="en-US"/>
              </w:rPr>
              <w:t>11894</w:t>
            </w:r>
          </w:p>
        </w:tc>
        <w:tc>
          <w:tcPr>
            <w:tcW w:w="2140" w:type="dxa"/>
            <w:tcBorders>
              <w:top w:val="single" w:sz="4" w:space="0" w:color="auto"/>
            </w:tcBorders>
            <w:shd w:val="clear" w:color="auto" w:fill="auto"/>
            <w:noWrap/>
            <w:vAlign w:val="center"/>
            <w:hideMark/>
          </w:tcPr>
          <w:p w14:paraId="5CD11CB0" w14:textId="77777777" w:rsidR="009C3F53" w:rsidRPr="006B4E6A" w:rsidRDefault="009C3F53" w:rsidP="00B930C7">
            <w:pPr>
              <w:rPr>
                <w:sz w:val="18"/>
                <w:szCs w:val="18"/>
                <w:lang w:val="en-US"/>
              </w:rPr>
            </w:pPr>
            <w:r>
              <w:rPr>
                <w:color w:val="000000"/>
                <w:sz w:val="18"/>
                <w:szCs w:val="18"/>
                <w:lang w:val="en-US"/>
              </w:rPr>
              <w:t xml:space="preserve">147 </w:t>
            </w:r>
            <w:r w:rsidRPr="006B4E6A">
              <w:rPr>
                <w:color w:val="000000"/>
                <w:sz w:val="18"/>
                <w:szCs w:val="18"/>
                <w:lang w:val="en-US"/>
              </w:rPr>
              <w:t>/</w:t>
            </w:r>
            <w:r>
              <w:rPr>
                <w:color w:val="000000"/>
                <w:sz w:val="18"/>
                <w:szCs w:val="18"/>
                <w:lang w:val="en-US"/>
              </w:rPr>
              <w:t>33148</w:t>
            </w:r>
          </w:p>
        </w:tc>
        <w:tc>
          <w:tcPr>
            <w:tcW w:w="2140" w:type="dxa"/>
            <w:tcBorders>
              <w:top w:val="single" w:sz="4" w:space="0" w:color="auto"/>
              <w:right w:val="single" w:sz="4" w:space="0" w:color="auto"/>
            </w:tcBorders>
            <w:shd w:val="clear" w:color="auto" w:fill="auto"/>
            <w:noWrap/>
            <w:vAlign w:val="center"/>
            <w:hideMark/>
          </w:tcPr>
          <w:p w14:paraId="5D467416" w14:textId="77777777" w:rsidR="009C3F53" w:rsidRPr="006B4E6A" w:rsidRDefault="009C3F53" w:rsidP="00B930C7">
            <w:pPr>
              <w:rPr>
                <w:sz w:val="18"/>
                <w:szCs w:val="18"/>
                <w:lang w:val="en-US"/>
              </w:rPr>
            </w:pPr>
            <w:r w:rsidRPr="006B4E6A">
              <w:rPr>
                <w:sz w:val="18"/>
                <w:szCs w:val="18"/>
                <w:lang w:val="en-US"/>
              </w:rPr>
              <w:t> </w:t>
            </w:r>
          </w:p>
        </w:tc>
      </w:tr>
      <w:tr w:rsidR="009C3F53" w:rsidRPr="006B4E6A" w14:paraId="4343062E" w14:textId="77777777" w:rsidTr="00B930C7">
        <w:trPr>
          <w:trHeight w:val="300"/>
        </w:trPr>
        <w:tc>
          <w:tcPr>
            <w:tcW w:w="6232" w:type="dxa"/>
            <w:tcBorders>
              <w:left w:val="single" w:sz="4" w:space="0" w:color="auto"/>
            </w:tcBorders>
            <w:shd w:val="clear" w:color="auto" w:fill="auto"/>
            <w:noWrap/>
            <w:hideMark/>
          </w:tcPr>
          <w:p w14:paraId="2440623D" w14:textId="77777777" w:rsidR="009C3F53" w:rsidRPr="006B4E6A" w:rsidRDefault="009C3F53" w:rsidP="00B930C7">
            <w:pPr>
              <w:rPr>
                <w:sz w:val="18"/>
                <w:szCs w:val="18"/>
                <w:lang w:val="en-US"/>
              </w:rPr>
            </w:pPr>
            <w:r w:rsidRPr="006B4E6A">
              <w:rPr>
                <w:sz w:val="18"/>
                <w:szCs w:val="18"/>
                <w:lang w:val="en-US"/>
              </w:rPr>
              <w:t>ICU mortality (hazard ratio)</w:t>
            </w:r>
          </w:p>
        </w:tc>
        <w:tc>
          <w:tcPr>
            <w:tcW w:w="2140" w:type="dxa"/>
            <w:shd w:val="clear" w:color="auto" w:fill="auto"/>
            <w:noWrap/>
            <w:vAlign w:val="center"/>
            <w:hideMark/>
          </w:tcPr>
          <w:p w14:paraId="55058737" w14:textId="77777777" w:rsidR="009C3F53" w:rsidRPr="006B4E6A" w:rsidRDefault="009C3F53" w:rsidP="00B930C7">
            <w:pPr>
              <w:rPr>
                <w:sz w:val="18"/>
                <w:szCs w:val="18"/>
                <w:lang w:val="en-US"/>
              </w:rPr>
            </w:pPr>
            <w:r w:rsidRPr="006B4E6A">
              <w:rPr>
                <w:color w:val="000000"/>
                <w:sz w:val="18"/>
                <w:szCs w:val="18"/>
                <w:lang w:val="en-US"/>
              </w:rPr>
              <w:t>1 (Ref.)</w:t>
            </w:r>
          </w:p>
        </w:tc>
        <w:tc>
          <w:tcPr>
            <w:tcW w:w="2140" w:type="dxa"/>
            <w:shd w:val="clear" w:color="auto" w:fill="auto"/>
            <w:noWrap/>
            <w:vAlign w:val="center"/>
          </w:tcPr>
          <w:p w14:paraId="502126A4" w14:textId="77777777" w:rsidR="009C3F53" w:rsidRPr="006B4E6A" w:rsidRDefault="009C3F53" w:rsidP="00B930C7">
            <w:pPr>
              <w:rPr>
                <w:sz w:val="18"/>
                <w:szCs w:val="18"/>
                <w:lang w:val="en-US"/>
              </w:rPr>
            </w:pPr>
            <w:r>
              <w:rPr>
                <w:sz w:val="18"/>
                <w:szCs w:val="18"/>
                <w:lang w:val="en-US"/>
              </w:rPr>
              <w:t>0.753 (0.566, 1.000)</w:t>
            </w:r>
          </w:p>
        </w:tc>
        <w:tc>
          <w:tcPr>
            <w:tcW w:w="2140" w:type="dxa"/>
            <w:tcBorders>
              <w:right w:val="single" w:sz="4" w:space="0" w:color="auto"/>
            </w:tcBorders>
            <w:shd w:val="clear" w:color="auto" w:fill="auto"/>
            <w:noWrap/>
            <w:vAlign w:val="center"/>
          </w:tcPr>
          <w:p w14:paraId="22D43D5E" w14:textId="1CF91C2D" w:rsidR="009C3F53" w:rsidRPr="006B4E6A" w:rsidRDefault="009C3F53" w:rsidP="00B930C7">
            <w:pPr>
              <w:rPr>
                <w:sz w:val="18"/>
                <w:szCs w:val="18"/>
                <w:lang w:val="en-US"/>
              </w:rPr>
            </w:pPr>
            <w:r>
              <w:rPr>
                <w:sz w:val="18"/>
                <w:szCs w:val="18"/>
                <w:lang w:val="en-US"/>
              </w:rPr>
              <w:t>0.05</w:t>
            </w:r>
          </w:p>
        </w:tc>
      </w:tr>
      <w:tr w:rsidR="009C3F53" w:rsidRPr="006B4E6A" w14:paraId="02131D7F" w14:textId="77777777" w:rsidTr="00B930C7">
        <w:trPr>
          <w:trHeight w:val="300"/>
        </w:trPr>
        <w:tc>
          <w:tcPr>
            <w:tcW w:w="6232" w:type="dxa"/>
            <w:tcBorders>
              <w:left w:val="single" w:sz="4" w:space="0" w:color="auto"/>
              <w:bottom w:val="single" w:sz="4" w:space="0" w:color="auto"/>
            </w:tcBorders>
            <w:shd w:val="clear" w:color="auto" w:fill="auto"/>
            <w:noWrap/>
          </w:tcPr>
          <w:p w14:paraId="7D50F40A" w14:textId="77777777" w:rsidR="009C3F53" w:rsidRPr="00FF4763" w:rsidRDefault="009C3F53" w:rsidP="00B930C7">
            <w:pPr>
              <w:rPr>
                <w:sz w:val="18"/>
                <w:szCs w:val="18"/>
                <w:lang w:val="en-US"/>
              </w:rPr>
            </w:pPr>
            <w:r w:rsidRPr="00FF4763">
              <w:rPr>
                <w:sz w:val="18"/>
                <w:szCs w:val="18"/>
                <w:lang w:val="en-US"/>
              </w:rPr>
              <w:t>ICU mortality (hazard ratio) IP-weighted*</w:t>
            </w:r>
          </w:p>
        </w:tc>
        <w:tc>
          <w:tcPr>
            <w:tcW w:w="2140" w:type="dxa"/>
            <w:tcBorders>
              <w:bottom w:val="single" w:sz="4" w:space="0" w:color="auto"/>
            </w:tcBorders>
            <w:shd w:val="clear" w:color="auto" w:fill="auto"/>
            <w:noWrap/>
            <w:vAlign w:val="center"/>
          </w:tcPr>
          <w:p w14:paraId="25AF21F7" w14:textId="77777777" w:rsidR="009C3F53" w:rsidRPr="006B4E6A" w:rsidRDefault="009C3F53" w:rsidP="00B930C7">
            <w:pPr>
              <w:rPr>
                <w:sz w:val="18"/>
                <w:szCs w:val="18"/>
                <w:lang w:val="en-US"/>
              </w:rPr>
            </w:pPr>
            <w:r w:rsidRPr="006B4E6A">
              <w:rPr>
                <w:color w:val="000000"/>
                <w:sz w:val="18"/>
                <w:szCs w:val="18"/>
                <w:lang w:val="en-US"/>
              </w:rPr>
              <w:t>1 (Ref.)</w:t>
            </w:r>
          </w:p>
        </w:tc>
        <w:tc>
          <w:tcPr>
            <w:tcW w:w="2140" w:type="dxa"/>
            <w:tcBorders>
              <w:bottom w:val="single" w:sz="4" w:space="0" w:color="auto"/>
            </w:tcBorders>
            <w:shd w:val="clear" w:color="auto" w:fill="auto"/>
            <w:noWrap/>
            <w:vAlign w:val="center"/>
          </w:tcPr>
          <w:p w14:paraId="4AB6BDCC" w14:textId="77777777" w:rsidR="009C3F53" w:rsidRPr="006B4E6A" w:rsidRDefault="009C3F53" w:rsidP="00B930C7">
            <w:pPr>
              <w:rPr>
                <w:sz w:val="18"/>
                <w:szCs w:val="18"/>
                <w:lang w:val="en-US"/>
              </w:rPr>
            </w:pPr>
            <w:r>
              <w:rPr>
                <w:sz w:val="18"/>
                <w:szCs w:val="18"/>
                <w:lang w:val="en-US"/>
              </w:rPr>
              <w:t>0.545 (0.345, 0.931)</w:t>
            </w:r>
          </w:p>
        </w:tc>
        <w:tc>
          <w:tcPr>
            <w:tcW w:w="2140" w:type="dxa"/>
            <w:tcBorders>
              <w:bottom w:val="single" w:sz="4" w:space="0" w:color="auto"/>
              <w:right w:val="single" w:sz="4" w:space="0" w:color="auto"/>
            </w:tcBorders>
            <w:shd w:val="clear" w:color="auto" w:fill="auto"/>
            <w:noWrap/>
            <w:vAlign w:val="center"/>
          </w:tcPr>
          <w:p w14:paraId="5F9C165F" w14:textId="1BBAA1A6" w:rsidR="009C3F53" w:rsidRPr="009C3F53" w:rsidRDefault="009C3F53" w:rsidP="00B930C7">
            <w:pPr>
              <w:rPr>
                <w:b/>
                <w:bCs/>
                <w:sz w:val="18"/>
                <w:szCs w:val="18"/>
                <w:lang w:val="en-US"/>
              </w:rPr>
            </w:pPr>
            <w:r w:rsidRPr="009C3F53">
              <w:rPr>
                <w:b/>
                <w:bCs/>
                <w:sz w:val="18"/>
                <w:szCs w:val="18"/>
                <w:lang w:val="en-US"/>
              </w:rPr>
              <w:t>0.02</w:t>
            </w:r>
          </w:p>
        </w:tc>
      </w:tr>
      <w:tr w:rsidR="009C3F53" w:rsidRPr="006B4E6A" w14:paraId="3A50C358" w14:textId="77777777" w:rsidTr="00B930C7">
        <w:trPr>
          <w:trHeight w:val="300"/>
        </w:trPr>
        <w:tc>
          <w:tcPr>
            <w:tcW w:w="6232" w:type="dxa"/>
            <w:tcBorders>
              <w:top w:val="single" w:sz="4" w:space="0" w:color="auto"/>
              <w:left w:val="single" w:sz="4" w:space="0" w:color="auto"/>
            </w:tcBorders>
            <w:shd w:val="clear" w:color="auto" w:fill="auto"/>
            <w:noWrap/>
            <w:hideMark/>
          </w:tcPr>
          <w:p w14:paraId="325F4297" w14:textId="77777777" w:rsidR="009C3F53" w:rsidRPr="00FF4763" w:rsidRDefault="009C3F53" w:rsidP="00B930C7">
            <w:pPr>
              <w:rPr>
                <w:sz w:val="18"/>
                <w:szCs w:val="18"/>
                <w:lang w:val="en-US"/>
              </w:rPr>
            </w:pPr>
            <w:r w:rsidRPr="00FF4763">
              <w:rPr>
                <w:sz w:val="18"/>
                <w:szCs w:val="18"/>
                <w:lang w:val="en-US"/>
              </w:rPr>
              <w:t>7-day mortality, cases/person-days</w:t>
            </w:r>
          </w:p>
        </w:tc>
        <w:tc>
          <w:tcPr>
            <w:tcW w:w="2140" w:type="dxa"/>
            <w:tcBorders>
              <w:top w:val="single" w:sz="4" w:space="0" w:color="auto"/>
            </w:tcBorders>
            <w:shd w:val="clear" w:color="auto" w:fill="auto"/>
            <w:noWrap/>
            <w:vAlign w:val="center"/>
          </w:tcPr>
          <w:p w14:paraId="0B8A7034" w14:textId="77777777" w:rsidR="009C3F53" w:rsidRPr="006B4E6A" w:rsidRDefault="009C3F53" w:rsidP="00B930C7">
            <w:pPr>
              <w:rPr>
                <w:sz w:val="18"/>
                <w:szCs w:val="18"/>
                <w:lang w:val="en-US"/>
              </w:rPr>
            </w:pPr>
            <w:r w:rsidRPr="006B4E6A">
              <w:rPr>
                <w:color w:val="000000"/>
                <w:sz w:val="18"/>
                <w:szCs w:val="18"/>
                <w:lang w:val="en-US"/>
              </w:rPr>
              <w:t>29</w:t>
            </w:r>
            <w:r>
              <w:rPr>
                <w:color w:val="000000"/>
                <w:sz w:val="18"/>
                <w:szCs w:val="18"/>
                <w:lang w:val="en-US"/>
              </w:rPr>
              <w:t xml:space="preserve"> </w:t>
            </w:r>
            <w:r w:rsidRPr="006B4E6A">
              <w:rPr>
                <w:color w:val="000000"/>
                <w:sz w:val="18"/>
                <w:szCs w:val="18"/>
                <w:lang w:val="en-US"/>
              </w:rPr>
              <w:t>/</w:t>
            </w:r>
            <w:r>
              <w:rPr>
                <w:color w:val="000000"/>
                <w:sz w:val="18"/>
                <w:szCs w:val="18"/>
                <w:lang w:val="en-US"/>
              </w:rPr>
              <w:t>865</w:t>
            </w:r>
          </w:p>
        </w:tc>
        <w:tc>
          <w:tcPr>
            <w:tcW w:w="2140" w:type="dxa"/>
            <w:tcBorders>
              <w:top w:val="single" w:sz="4" w:space="0" w:color="auto"/>
            </w:tcBorders>
            <w:shd w:val="clear" w:color="auto" w:fill="auto"/>
            <w:noWrap/>
            <w:vAlign w:val="center"/>
          </w:tcPr>
          <w:p w14:paraId="58FF4119" w14:textId="77777777" w:rsidR="009C3F53" w:rsidRPr="006B4E6A" w:rsidRDefault="009C3F53" w:rsidP="00B930C7">
            <w:pPr>
              <w:rPr>
                <w:sz w:val="18"/>
                <w:szCs w:val="18"/>
                <w:lang w:val="en-US"/>
              </w:rPr>
            </w:pPr>
            <w:r>
              <w:rPr>
                <w:color w:val="000000"/>
                <w:sz w:val="18"/>
                <w:szCs w:val="18"/>
                <w:lang w:val="en-US"/>
              </w:rPr>
              <w:t xml:space="preserve">35 </w:t>
            </w:r>
            <w:r w:rsidRPr="006B4E6A">
              <w:rPr>
                <w:color w:val="000000"/>
                <w:sz w:val="18"/>
                <w:szCs w:val="18"/>
                <w:lang w:val="en-US"/>
              </w:rPr>
              <w:t>/</w:t>
            </w:r>
            <w:r>
              <w:rPr>
                <w:color w:val="000000"/>
                <w:sz w:val="18"/>
                <w:szCs w:val="18"/>
                <w:lang w:val="en-US"/>
              </w:rPr>
              <w:t>2356</w:t>
            </w:r>
          </w:p>
        </w:tc>
        <w:tc>
          <w:tcPr>
            <w:tcW w:w="2140" w:type="dxa"/>
            <w:tcBorders>
              <w:top w:val="single" w:sz="4" w:space="0" w:color="auto"/>
              <w:right w:val="single" w:sz="4" w:space="0" w:color="auto"/>
            </w:tcBorders>
            <w:shd w:val="clear" w:color="auto" w:fill="auto"/>
            <w:noWrap/>
            <w:vAlign w:val="center"/>
          </w:tcPr>
          <w:p w14:paraId="53713D7D" w14:textId="77777777" w:rsidR="009C3F53" w:rsidRPr="006B4E6A" w:rsidRDefault="009C3F53" w:rsidP="00B930C7">
            <w:pPr>
              <w:rPr>
                <w:sz w:val="18"/>
                <w:szCs w:val="18"/>
                <w:lang w:val="en-US"/>
              </w:rPr>
            </w:pPr>
            <w:r w:rsidRPr="006B4E6A">
              <w:rPr>
                <w:sz w:val="18"/>
                <w:szCs w:val="18"/>
                <w:lang w:val="en-US"/>
              </w:rPr>
              <w:t> </w:t>
            </w:r>
          </w:p>
        </w:tc>
      </w:tr>
      <w:tr w:rsidR="009C3F53" w:rsidRPr="006B4E6A" w14:paraId="707CDBE4" w14:textId="77777777" w:rsidTr="00B930C7">
        <w:trPr>
          <w:trHeight w:val="300"/>
        </w:trPr>
        <w:tc>
          <w:tcPr>
            <w:tcW w:w="6232" w:type="dxa"/>
            <w:tcBorders>
              <w:left w:val="single" w:sz="4" w:space="0" w:color="auto"/>
            </w:tcBorders>
            <w:shd w:val="clear" w:color="auto" w:fill="auto"/>
            <w:noWrap/>
            <w:hideMark/>
          </w:tcPr>
          <w:p w14:paraId="4762E621" w14:textId="77777777" w:rsidR="009C3F53" w:rsidRPr="006B4E6A" w:rsidRDefault="009C3F53" w:rsidP="00B930C7">
            <w:pPr>
              <w:rPr>
                <w:sz w:val="18"/>
                <w:szCs w:val="18"/>
                <w:lang w:val="en-US"/>
              </w:rPr>
            </w:pPr>
            <w:r w:rsidRPr="006B4E6A">
              <w:rPr>
                <w:sz w:val="18"/>
                <w:szCs w:val="18"/>
                <w:lang w:val="en-US"/>
              </w:rPr>
              <w:t xml:space="preserve">7-day </w:t>
            </w:r>
            <w:proofErr w:type="gramStart"/>
            <w:r w:rsidRPr="006B4E6A">
              <w:rPr>
                <w:sz w:val="18"/>
                <w:szCs w:val="18"/>
                <w:lang w:val="en-US"/>
              </w:rPr>
              <w:t>mortality  (</w:t>
            </w:r>
            <w:proofErr w:type="gramEnd"/>
            <w:r w:rsidRPr="006B4E6A">
              <w:rPr>
                <w:sz w:val="18"/>
                <w:szCs w:val="18"/>
                <w:lang w:val="en-US"/>
              </w:rPr>
              <w:t>hazard ratio)</w:t>
            </w:r>
          </w:p>
        </w:tc>
        <w:tc>
          <w:tcPr>
            <w:tcW w:w="2140" w:type="dxa"/>
            <w:shd w:val="clear" w:color="auto" w:fill="auto"/>
            <w:noWrap/>
            <w:vAlign w:val="center"/>
          </w:tcPr>
          <w:p w14:paraId="38234DB1" w14:textId="77777777" w:rsidR="009C3F53" w:rsidRPr="006B4E6A" w:rsidRDefault="009C3F53" w:rsidP="00B930C7">
            <w:pPr>
              <w:rPr>
                <w:sz w:val="18"/>
                <w:szCs w:val="18"/>
                <w:lang w:val="en-US"/>
              </w:rPr>
            </w:pPr>
            <w:r w:rsidRPr="006B4E6A">
              <w:rPr>
                <w:color w:val="000000"/>
                <w:sz w:val="18"/>
                <w:szCs w:val="18"/>
                <w:lang w:val="en-US"/>
              </w:rPr>
              <w:t>1 (Ref.)</w:t>
            </w:r>
          </w:p>
        </w:tc>
        <w:tc>
          <w:tcPr>
            <w:tcW w:w="2140" w:type="dxa"/>
            <w:shd w:val="clear" w:color="auto" w:fill="auto"/>
            <w:noWrap/>
            <w:vAlign w:val="center"/>
          </w:tcPr>
          <w:p w14:paraId="3D6840A4" w14:textId="77777777" w:rsidR="009C3F53" w:rsidRPr="006B4E6A" w:rsidRDefault="009C3F53" w:rsidP="00B930C7">
            <w:pPr>
              <w:rPr>
                <w:sz w:val="18"/>
                <w:szCs w:val="18"/>
                <w:lang w:val="en-US"/>
              </w:rPr>
            </w:pPr>
            <w:r>
              <w:rPr>
                <w:sz w:val="18"/>
                <w:szCs w:val="18"/>
                <w:lang w:val="en-US"/>
              </w:rPr>
              <w:t>0.449 (0.275, 0.735)</w:t>
            </w:r>
          </w:p>
        </w:tc>
        <w:tc>
          <w:tcPr>
            <w:tcW w:w="2140" w:type="dxa"/>
            <w:tcBorders>
              <w:right w:val="single" w:sz="4" w:space="0" w:color="auto"/>
            </w:tcBorders>
            <w:shd w:val="clear" w:color="auto" w:fill="auto"/>
            <w:noWrap/>
            <w:vAlign w:val="center"/>
          </w:tcPr>
          <w:p w14:paraId="6384960A" w14:textId="61D812BA" w:rsidR="009C3F53" w:rsidRPr="009C3F53" w:rsidRDefault="009C3F53" w:rsidP="00B930C7">
            <w:pPr>
              <w:rPr>
                <w:b/>
                <w:bCs/>
                <w:sz w:val="18"/>
                <w:szCs w:val="18"/>
                <w:lang w:val="en-US"/>
              </w:rPr>
            </w:pPr>
            <w:r w:rsidRPr="009C3F53">
              <w:rPr>
                <w:b/>
                <w:bCs/>
                <w:sz w:val="18"/>
                <w:szCs w:val="18"/>
                <w:lang w:val="en-US"/>
              </w:rPr>
              <w:t>0.001</w:t>
            </w:r>
          </w:p>
        </w:tc>
      </w:tr>
      <w:tr w:rsidR="009C3F53" w:rsidRPr="006B4E6A" w14:paraId="10FFD3EC" w14:textId="77777777" w:rsidTr="00B930C7">
        <w:trPr>
          <w:trHeight w:val="300"/>
        </w:trPr>
        <w:tc>
          <w:tcPr>
            <w:tcW w:w="6232" w:type="dxa"/>
            <w:tcBorders>
              <w:left w:val="single" w:sz="4" w:space="0" w:color="auto"/>
              <w:bottom w:val="single" w:sz="4" w:space="0" w:color="auto"/>
            </w:tcBorders>
            <w:shd w:val="clear" w:color="auto" w:fill="auto"/>
            <w:noWrap/>
          </w:tcPr>
          <w:p w14:paraId="010CA701" w14:textId="77777777" w:rsidR="009C3F53" w:rsidRPr="00FF4763" w:rsidRDefault="009C3F53" w:rsidP="00B930C7">
            <w:pPr>
              <w:rPr>
                <w:sz w:val="18"/>
                <w:szCs w:val="18"/>
                <w:lang w:val="en-US"/>
              </w:rPr>
            </w:pPr>
            <w:r w:rsidRPr="00FF4763">
              <w:rPr>
                <w:sz w:val="18"/>
                <w:szCs w:val="18"/>
                <w:lang w:val="en-US"/>
              </w:rPr>
              <w:t xml:space="preserve">7-day </w:t>
            </w:r>
            <w:proofErr w:type="gramStart"/>
            <w:r w:rsidRPr="00FF4763">
              <w:rPr>
                <w:sz w:val="18"/>
                <w:szCs w:val="18"/>
                <w:lang w:val="en-US"/>
              </w:rPr>
              <w:t>mortality  (</w:t>
            </w:r>
            <w:proofErr w:type="gramEnd"/>
            <w:r w:rsidRPr="00FF4763">
              <w:rPr>
                <w:sz w:val="18"/>
                <w:szCs w:val="18"/>
                <w:lang w:val="en-US"/>
              </w:rPr>
              <w:t>hazard ratio) IP-weighted*</w:t>
            </w:r>
          </w:p>
        </w:tc>
        <w:tc>
          <w:tcPr>
            <w:tcW w:w="2140" w:type="dxa"/>
            <w:tcBorders>
              <w:bottom w:val="single" w:sz="4" w:space="0" w:color="auto"/>
            </w:tcBorders>
            <w:shd w:val="clear" w:color="auto" w:fill="auto"/>
            <w:noWrap/>
            <w:vAlign w:val="center"/>
          </w:tcPr>
          <w:p w14:paraId="5D6F7780" w14:textId="77777777" w:rsidR="009C3F53" w:rsidRPr="00FF4763" w:rsidRDefault="009C3F53" w:rsidP="00B930C7">
            <w:pPr>
              <w:rPr>
                <w:sz w:val="18"/>
                <w:szCs w:val="18"/>
                <w:lang w:val="en-US"/>
              </w:rPr>
            </w:pPr>
            <w:r w:rsidRPr="006B4E6A">
              <w:rPr>
                <w:color w:val="000000"/>
                <w:sz w:val="18"/>
                <w:szCs w:val="18"/>
                <w:lang w:val="en-US"/>
              </w:rPr>
              <w:t>1 (Ref.)</w:t>
            </w:r>
          </w:p>
        </w:tc>
        <w:tc>
          <w:tcPr>
            <w:tcW w:w="2140" w:type="dxa"/>
            <w:tcBorders>
              <w:bottom w:val="single" w:sz="4" w:space="0" w:color="auto"/>
            </w:tcBorders>
            <w:shd w:val="clear" w:color="auto" w:fill="auto"/>
            <w:noWrap/>
            <w:vAlign w:val="center"/>
          </w:tcPr>
          <w:p w14:paraId="184854CD" w14:textId="77777777" w:rsidR="009C3F53" w:rsidRPr="00FF4763" w:rsidRDefault="009C3F53" w:rsidP="00B930C7">
            <w:pPr>
              <w:rPr>
                <w:sz w:val="18"/>
                <w:szCs w:val="18"/>
                <w:lang w:val="en-US"/>
              </w:rPr>
            </w:pPr>
            <w:r>
              <w:rPr>
                <w:sz w:val="18"/>
                <w:szCs w:val="18"/>
                <w:lang w:val="en-US"/>
              </w:rPr>
              <w:t>0.233 (0.091, 0.607)</w:t>
            </w:r>
          </w:p>
        </w:tc>
        <w:tc>
          <w:tcPr>
            <w:tcW w:w="2140" w:type="dxa"/>
            <w:tcBorders>
              <w:bottom w:val="single" w:sz="4" w:space="0" w:color="auto"/>
              <w:right w:val="single" w:sz="4" w:space="0" w:color="auto"/>
            </w:tcBorders>
            <w:shd w:val="clear" w:color="auto" w:fill="auto"/>
            <w:noWrap/>
            <w:vAlign w:val="center"/>
          </w:tcPr>
          <w:p w14:paraId="29E9FF9C" w14:textId="77777777" w:rsidR="009C3F53" w:rsidRPr="009C3F53" w:rsidRDefault="009C3F53" w:rsidP="00B930C7">
            <w:pPr>
              <w:rPr>
                <w:b/>
                <w:bCs/>
                <w:sz w:val="18"/>
                <w:szCs w:val="18"/>
                <w:lang w:val="en-US"/>
              </w:rPr>
            </w:pPr>
            <w:r w:rsidRPr="009C3F53">
              <w:rPr>
                <w:b/>
                <w:bCs/>
                <w:sz w:val="18"/>
                <w:szCs w:val="18"/>
                <w:lang w:val="en-US"/>
              </w:rPr>
              <w:t>0.0009</w:t>
            </w:r>
          </w:p>
        </w:tc>
      </w:tr>
      <w:tr w:rsidR="009C3F53" w:rsidRPr="00FF4763" w14:paraId="1FD0C743" w14:textId="77777777" w:rsidTr="00B930C7">
        <w:trPr>
          <w:trHeight w:val="300"/>
        </w:trPr>
        <w:tc>
          <w:tcPr>
            <w:tcW w:w="6232" w:type="dxa"/>
            <w:tcBorders>
              <w:top w:val="single" w:sz="4" w:space="0" w:color="auto"/>
              <w:left w:val="single" w:sz="4" w:space="0" w:color="auto"/>
            </w:tcBorders>
            <w:shd w:val="clear" w:color="auto" w:fill="auto"/>
            <w:noWrap/>
            <w:hideMark/>
          </w:tcPr>
          <w:p w14:paraId="4171CCD1" w14:textId="77777777" w:rsidR="009C3F53" w:rsidRPr="00FF4763" w:rsidRDefault="009C3F53" w:rsidP="00B930C7">
            <w:pPr>
              <w:rPr>
                <w:sz w:val="18"/>
                <w:szCs w:val="18"/>
                <w:lang w:val="en-US"/>
              </w:rPr>
            </w:pPr>
            <w:r w:rsidRPr="00FF4763">
              <w:rPr>
                <w:sz w:val="18"/>
                <w:szCs w:val="18"/>
                <w:lang w:val="en-US"/>
              </w:rPr>
              <w:t>ICU length of stay, days</w:t>
            </w:r>
          </w:p>
        </w:tc>
        <w:tc>
          <w:tcPr>
            <w:tcW w:w="2140" w:type="dxa"/>
            <w:tcBorders>
              <w:top w:val="single" w:sz="4" w:space="0" w:color="auto"/>
            </w:tcBorders>
            <w:shd w:val="clear" w:color="auto" w:fill="auto"/>
            <w:noWrap/>
            <w:vAlign w:val="bottom"/>
          </w:tcPr>
          <w:p w14:paraId="45CB3DB9" w14:textId="77777777" w:rsidR="009C3F53" w:rsidRPr="00FF4763" w:rsidRDefault="009C3F53" w:rsidP="00B930C7">
            <w:pPr>
              <w:rPr>
                <w:sz w:val="18"/>
                <w:szCs w:val="18"/>
              </w:rPr>
            </w:pPr>
            <w:r>
              <w:rPr>
                <w:sz w:val="18"/>
                <w:szCs w:val="18"/>
              </w:rPr>
              <w:t>14.19 (13.01)</w:t>
            </w:r>
          </w:p>
        </w:tc>
        <w:tc>
          <w:tcPr>
            <w:tcW w:w="2140" w:type="dxa"/>
            <w:tcBorders>
              <w:top w:val="single" w:sz="4" w:space="0" w:color="auto"/>
            </w:tcBorders>
            <w:shd w:val="clear" w:color="auto" w:fill="auto"/>
            <w:noWrap/>
            <w:vAlign w:val="bottom"/>
          </w:tcPr>
          <w:p w14:paraId="210BCD35" w14:textId="77777777" w:rsidR="009C3F53" w:rsidRPr="00FF4763" w:rsidRDefault="009C3F53" w:rsidP="00B930C7">
            <w:pPr>
              <w:rPr>
                <w:sz w:val="18"/>
                <w:szCs w:val="18"/>
              </w:rPr>
            </w:pPr>
            <w:r>
              <w:rPr>
                <w:sz w:val="18"/>
                <w:szCs w:val="18"/>
              </w:rPr>
              <w:t>16.37 (12.48)</w:t>
            </w:r>
          </w:p>
        </w:tc>
        <w:tc>
          <w:tcPr>
            <w:tcW w:w="2140" w:type="dxa"/>
            <w:tcBorders>
              <w:top w:val="single" w:sz="4" w:space="0" w:color="auto"/>
              <w:right w:val="single" w:sz="4" w:space="0" w:color="auto"/>
            </w:tcBorders>
            <w:shd w:val="clear" w:color="auto" w:fill="auto"/>
            <w:noWrap/>
            <w:vAlign w:val="center"/>
          </w:tcPr>
          <w:p w14:paraId="5CCC2C6A" w14:textId="77777777" w:rsidR="009C3F53" w:rsidRPr="00FF4763" w:rsidRDefault="009C3F53" w:rsidP="00B930C7">
            <w:pPr>
              <w:rPr>
                <w:sz w:val="18"/>
                <w:szCs w:val="18"/>
              </w:rPr>
            </w:pPr>
          </w:p>
        </w:tc>
      </w:tr>
      <w:tr w:rsidR="009C3F53" w:rsidRPr="00FF4763" w14:paraId="45F3FDC8" w14:textId="77777777" w:rsidTr="00B930C7">
        <w:trPr>
          <w:trHeight w:val="300"/>
        </w:trPr>
        <w:tc>
          <w:tcPr>
            <w:tcW w:w="6232" w:type="dxa"/>
            <w:tcBorders>
              <w:left w:val="single" w:sz="4" w:space="0" w:color="auto"/>
            </w:tcBorders>
            <w:shd w:val="clear" w:color="auto" w:fill="auto"/>
            <w:noWrap/>
            <w:hideMark/>
          </w:tcPr>
          <w:p w14:paraId="27790645" w14:textId="77777777" w:rsidR="009C3F53" w:rsidRPr="00FF4763" w:rsidRDefault="009C3F53" w:rsidP="00B930C7">
            <w:pPr>
              <w:rPr>
                <w:sz w:val="18"/>
                <w:szCs w:val="18"/>
                <w:lang w:val="en-US"/>
              </w:rPr>
            </w:pPr>
            <w:r w:rsidRPr="00FF4763">
              <w:rPr>
                <w:sz w:val="18"/>
                <w:szCs w:val="18"/>
                <w:lang w:val="en-US"/>
              </w:rPr>
              <w:t xml:space="preserve">ICU length of stay (mean difference) </w:t>
            </w:r>
          </w:p>
        </w:tc>
        <w:tc>
          <w:tcPr>
            <w:tcW w:w="2140" w:type="dxa"/>
            <w:shd w:val="clear" w:color="auto" w:fill="auto"/>
            <w:noWrap/>
            <w:vAlign w:val="center"/>
          </w:tcPr>
          <w:p w14:paraId="68F24FFE" w14:textId="77777777" w:rsidR="009C3F53" w:rsidRPr="00FF4763" w:rsidRDefault="009C3F53" w:rsidP="00B930C7">
            <w:pPr>
              <w:rPr>
                <w:sz w:val="18"/>
                <w:szCs w:val="18"/>
              </w:rPr>
            </w:pPr>
            <w:r>
              <w:rPr>
                <w:color w:val="000000"/>
                <w:sz w:val="18"/>
                <w:szCs w:val="18"/>
              </w:rPr>
              <w:t>0 (Ref.)</w:t>
            </w:r>
          </w:p>
        </w:tc>
        <w:tc>
          <w:tcPr>
            <w:tcW w:w="2140" w:type="dxa"/>
            <w:shd w:val="clear" w:color="auto" w:fill="auto"/>
            <w:noWrap/>
            <w:vAlign w:val="bottom"/>
          </w:tcPr>
          <w:p w14:paraId="32F3B5B1" w14:textId="77777777" w:rsidR="009C3F53" w:rsidRPr="00FF4763" w:rsidRDefault="009C3F53" w:rsidP="00B930C7">
            <w:pPr>
              <w:rPr>
                <w:sz w:val="18"/>
                <w:szCs w:val="18"/>
              </w:rPr>
            </w:pPr>
            <w:r>
              <w:rPr>
                <w:sz w:val="18"/>
                <w:szCs w:val="18"/>
              </w:rPr>
              <w:t>2.179 (0.060, 4.297)</w:t>
            </w:r>
          </w:p>
        </w:tc>
        <w:tc>
          <w:tcPr>
            <w:tcW w:w="2140" w:type="dxa"/>
            <w:tcBorders>
              <w:right w:val="single" w:sz="4" w:space="0" w:color="auto"/>
            </w:tcBorders>
            <w:shd w:val="clear" w:color="auto" w:fill="auto"/>
            <w:noWrap/>
            <w:vAlign w:val="bottom"/>
          </w:tcPr>
          <w:p w14:paraId="4A8E08CA" w14:textId="395356F7" w:rsidR="009C3F53" w:rsidRPr="009C3F53" w:rsidRDefault="009C3F53" w:rsidP="00B930C7">
            <w:pPr>
              <w:rPr>
                <w:b/>
                <w:bCs/>
                <w:sz w:val="18"/>
                <w:szCs w:val="18"/>
              </w:rPr>
            </w:pPr>
            <w:r w:rsidRPr="009C3F53">
              <w:rPr>
                <w:b/>
                <w:bCs/>
                <w:sz w:val="18"/>
                <w:szCs w:val="18"/>
              </w:rPr>
              <w:t>0.04</w:t>
            </w:r>
          </w:p>
        </w:tc>
      </w:tr>
      <w:tr w:rsidR="009C3F53" w:rsidRPr="00FF4763" w14:paraId="14FD9291" w14:textId="77777777" w:rsidTr="00B930C7">
        <w:trPr>
          <w:trHeight w:val="300"/>
        </w:trPr>
        <w:tc>
          <w:tcPr>
            <w:tcW w:w="6232" w:type="dxa"/>
            <w:tcBorders>
              <w:left w:val="single" w:sz="4" w:space="0" w:color="auto"/>
              <w:bottom w:val="single" w:sz="4" w:space="0" w:color="auto"/>
            </w:tcBorders>
            <w:shd w:val="clear" w:color="auto" w:fill="auto"/>
            <w:noWrap/>
          </w:tcPr>
          <w:p w14:paraId="3C5BB7AD" w14:textId="77777777" w:rsidR="009C3F53" w:rsidRPr="00FF4763" w:rsidRDefault="009C3F53" w:rsidP="00B930C7">
            <w:pPr>
              <w:rPr>
                <w:sz w:val="18"/>
                <w:szCs w:val="18"/>
                <w:lang w:val="en-US"/>
              </w:rPr>
            </w:pPr>
            <w:r w:rsidRPr="00FF4763">
              <w:rPr>
                <w:sz w:val="18"/>
                <w:szCs w:val="18"/>
                <w:lang w:val="en-US"/>
              </w:rPr>
              <w:t>ICU length of stay (mean difference) IP-weighted*</w:t>
            </w:r>
          </w:p>
        </w:tc>
        <w:tc>
          <w:tcPr>
            <w:tcW w:w="2140" w:type="dxa"/>
            <w:tcBorders>
              <w:bottom w:val="single" w:sz="4" w:space="0" w:color="auto"/>
            </w:tcBorders>
            <w:shd w:val="clear" w:color="auto" w:fill="auto"/>
            <w:noWrap/>
            <w:vAlign w:val="center"/>
          </w:tcPr>
          <w:p w14:paraId="25A22F68" w14:textId="77777777" w:rsidR="009C3F53" w:rsidRPr="00FF4763" w:rsidRDefault="009C3F53" w:rsidP="00B930C7">
            <w:pPr>
              <w:rPr>
                <w:sz w:val="18"/>
                <w:szCs w:val="18"/>
                <w:lang w:val="en-US"/>
              </w:rPr>
            </w:pPr>
            <w:r>
              <w:rPr>
                <w:color w:val="000000"/>
                <w:sz w:val="18"/>
                <w:szCs w:val="18"/>
              </w:rPr>
              <w:t>0 (Ref.)</w:t>
            </w:r>
          </w:p>
        </w:tc>
        <w:tc>
          <w:tcPr>
            <w:tcW w:w="2140" w:type="dxa"/>
            <w:tcBorders>
              <w:bottom w:val="single" w:sz="4" w:space="0" w:color="auto"/>
            </w:tcBorders>
            <w:shd w:val="clear" w:color="auto" w:fill="auto"/>
            <w:noWrap/>
            <w:vAlign w:val="center"/>
          </w:tcPr>
          <w:p w14:paraId="5A016E2A" w14:textId="77777777" w:rsidR="009C3F53" w:rsidRPr="00FF4763" w:rsidRDefault="009C3F53" w:rsidP="00B930C7">
            <w:pPr>
              <w:rPr>
                <w:sz w:val="18"/>
                <w:szCs w:val="18"/>
                <w:lang w:val="en-US"/>
              </w:rPr>
            </w:pPr>
            <w:r>
              <w:rPr>
                <w:sz w:val="18"/>
                <w:szCs w:val="18"/>
                <w:lang w:val="en-US"/>
              </w:rPr>
              <w:t>2.726 (-0.867, 6.296)</w:t>
            </w:r>
          </w:p>
        </w:tc>
        <w:tc>
          <w:tcPr>
            <w:tcW w:w="2140" w:type="dxa"/>
            <w:tcBorders>
              <w:bottom w:val="single" w:sz="4" w:space="0" w:color="auto"/>
              <w:right w:val="single" w:sz="4" w:space="0" w:color="auto"/>
            </w:tcBorders>
            <w:shd w:val="clear" w:color="auto" w:fill="auto"/>
            <w:noWrap/>
            <w:vAlign w:val="center"/>
          </w:tcPr>
          <w:p w14:paraId="03EC22BE" w14:textId="4D3C2310" w:rsidR="009C3F53" w:rsidRPr="00FF4763" w:rsidRDefault="009C3F53" w:rsidP="00B930C7">
            <w:pPr>
              <w:rPr>
                <w:sz w:val="18"/>
                <w:szCs w:val="18"/>
                <w:lang w:val="en-US"/>
              </w:rPr>
            </w:pPr>
            <w:r>
              <w:rPr>
                <w:sz w:val="18"/>
                <w:szCs w:val="18"/>
                <w:lang w:val="en-US"/>
              </w:rPr>
              <w:t>0.14</w:t>
            </w:r>
          </w:p>
        </w:tc>
      </w:tr>
      <w:tr w:rsidR="009C3F53" w:rsidRPr="00FF4763" w14:paraId="6E278D70" w14:textId="77777777" w:rsidTr="00B930C7">
        <w:trPr>
          <w:trHeight w:val="320"/>
        </w:trPr>
        <w:tc>
          <w:tcPr>
            <w:tcW w:w="6232" w:type="dxa"/>
            <w:tcBorders>
              <w:top w:val="single" w:sz="4" w:space="0" w:color="auto"/>
              <w:left w:val="single" w:sz="4" w:space="0" w:color="auto"/>
            </w:tcBorders>
            <w:shd w:val="clear" w:color="auto" w:fill="auto"/>
            <w:noWrap/>
            <w:hideMark/>
          </w:tcPr>
          <w:p w14:paraId="5EEC7959" w14:textId="77777777" w:rsidR="009C3F53" w:rsidRPr="00FF4763" w:rsidRDefault="009C3F53" w:rsidP="00B930C7">
            <w:pPr>
              <w:rPr>
                <w:sz w:val="18"/>
                <w:szCs w:val="18"/>
                <w:lang w:val="en-US"/>
              </w:rPr>
            </w:pPr>
            <w:r w:rsidRPr="00FF4763">
              <w:rPr>
                <w:sz w:val="18"/>
                <w:szCs w:val="18"/>
                <w:lang w:val="en-US"/>
              </w:rPr>
              <w:t>ICU length of stay among survivors, days</w:t>
            </w:r>
          </w:p>
        </w:tc>
        <w:tc>
          <w:tcPr>
            <w:tcW w:w="2140" w:type="dxa"/>
            <w:tcBorders>
              <w:top w:val="single" w:sz="4" w:space="0" w:color="auto"/>
            </w:tcBorders>
            <w:shd w:val="clear" w:color="auto" w:fill="auto"/>
            <w:vAlign w:val="bottom"/>
          </w:tcPr>
          <w:p w14:paraId="30F83FC6" w14:textId="77777777" w:rsidR="009C3F53" w:rsidRPr="00FF4763" w:rsidRDefault="009C3F53" w:rsidP="00B930C7">
            <w:pPr>
              <w:rPr>
                <w:sz w:val="18"/>
                <w:szCs w:val="18"/>
              </w:rPr>
            </w:pPr>
            <w:r>
              <w:rPr>
                <w:sz w:val="18"/>
                <w:szCs w:val="18"/>
              </w:rPr>
              <w:t>14.96 (12.98)</w:t>
            </w:r>
          </w:p>
        </w:tc>
        <w:tc>
          <w:tcPr>
            <w:tcW w:w="2140" w:type="dxa"/>
            <w:tcBorders>
              <w:top w:val="single" w:sz="4" w:space="0" w:color="auto"/>
            </w:tcBorders>
            <w:shd w:val="clear" w:color="auto" w:fill="auto"/>
            <w:noWrap/>
            <w:vAlign w:val="bottom"/>
          </w:tcPr>
          <w:p w14:paraId="3EB34CBF" w14:textId="77777777" w:rsidR="009C3F53" w:rsidRPr="00FF4763" w:rsidRDefault="009C3F53" w:rsidP="00B930C7">
            <w:pPr>
              <w:rPr>
                <w:sz w:val="18"/>
                <w:szCs w:val="18"/>
              </w:rPr>
            </w:pPr>
            <w:r>
              <w:rPr>
                <w:sz w:val="18"/>
                <w:szCs w:val="18"/>
              </w:rPr>
              <w:t>16.56 (13.14)</w:t>
            </w:r>
          </w:p>
        </w:tc>
        <w:tc>
          <w:tcPr>
            <w:tcW w:w="2140" w:type="dxa"/>
            <w:tcBorders>
              <w:top w:val="single" w:sz="4" w:space="0" w:color="auto"/>
              <w:right w:val="single" w:sz="4" w:space="0" w:color="auto"/>
            </w:tcBorders>
            <w:shd w:val="clear" w:color="auto" w:fill="auto"/>
            <w:noWrap/>
            <w:vAlign w:val="center"/>
          </w:tcPr>
          <w:p w14:paraId="7F940F9A" w14:textId="77777777" w:rsidR="009C3F53" w:rsidRPr="00FF4763" w:rsidRDefault="009C3F53" w:rsidP="00B930C7">
            <w:pPr>
              <w:rPr>
                <w:sz w:val="18"/>
                <w:szCs w:val="18"/>
              </w:rPr>
            </w:pPr>
          </w:p>
        </w:tc>
      </w:tr>
      <w:tr w:rsidR="009C3F53" w:rsidRPr="00FF4763" w14:paraId="1AC980CA" w14:textId="77777777" w:rsidTr="00B930C7">
        <w:trPr>
          <w:trHeight w:val="320"/>
        </w:trPr>
        <w:tc>
          <w:tcPr>
            <w:tcW w:w="6232" w:type="dxa"/>
            <w:tcBorders>
              <w:left w:val="single" w:sz="4" w:space="0" w:color="auto"/>
            </w:tcBorders>
            <w:shd w:val="clear" w:color="auto" w:fill="auto"/>
            <w:noWrap/>
            <w:hideMark/>
          </w:tcPr>
          <w:p w14:paraId="7E6A03AF" w14:textId="77777777" w:rsidR="009C3F53" w:rsidRPr="00FF4763" w:rsidRDefault="009C3F53" w:rsidP="00B930C7">
            <w:pPr>
              <w:rPr>
                <w:sz w:val="18"/>
                <w:szCs w:val="18"/>
                <w:lang w:val="en-US"/>
              </w:rPr>
            </w:pPr>
            <w:r w:rsidRPr="00FF4763">
              <w:rPr>
                <w:sz w:val="18"/>
                <w:szCs w:val="18"/>
                <w:lang w:val="en-US"/>
              </w:rPr>
              <w:t xml:space="preserve">ICU length of stay among survivors (mean difference) </w:t>
            </w:r>
          </w:p>
        </w:tc>
        <w:tc>
          <w:tcPr>
            <w:tcW w:w="2140" w:type="dxa"/>
            <w:shd w:val="clear" w:color="auto" w:fill="auto"/>
            <w:vAlign w:val="center"/>
          </w:tcPr>
          <w:p w14:paraId="441C5679" w14:textId="77777777" w:rsidR="009C3F53" w:rsidRPr="00FF4763" w:rsidRDefault="009C3F53" w:rsidP="00B930C7">
            <w:pPr>
              <w:rPr>
                <w:sz w:val="18"/>
                <w:szCs w:val="18"/>
              </w:rPr>
            </w:pPr>
            <w:r>
              <w:rPr>
                <w:color w:val="000000"/>
                <w:sz w:val="18"/>
                <w:szCs w:val="18"/>
              </w:rPr>
              <w:t>0 (Ref.)</w:t>
            </w:r>
          </w:p>
        </w:tc>
        <w:tc>
          <w:tcPr>
            <w:tcW w:w="2140" w:type="dxa"/>
            <w:shd w:val="clear" w:color="auto" w:fill="auto"/>
            <w:noWrap/>
            <w:vAlign w:val="bottom"/>
          </w:tcPr>
          <w:p w14:paraId="0E2E2A37" w14:textId="77777777" w:rsidR="009C3F53" w:rsidRPr="00FF4763" w:rsidRDefault="009C3F53" w:rsidP="00B930C7">
            <w:pPr>
              <w:rPr>
                <w:sz w:val="18"/>
                <w:szCs w:val="18"/>
              </w:rPr>
            </w:pPr>
            <w:r>
              <w:rPr>
                <w:sz w:val="18"/>
                <w:szCs w:val="18"/>
              </w:rPr>
              <w:t>1.600 (-1.126, 4.327)</w:t>
            </w:r>
          </w:p>
        </w:tc>
        <w:tc>
          <w:tcPr>
            <w:tcW w:w="2140" w:type="dxa"/>
            <w:tcBorders>
              <w:right w:val="single" w:sz="4" w:space="0" w:color="auto"/>
            </w:tcBorders>
            <w:shd w:val="clear" w:color="auto" w:fill="auto"/>
            <w:noWrap/>
            <w:vAlign w:val="bottom"/>
          </w:tcPr>
          <w:p w14:paraId="1C1633AF" w14:textId="1719F4C8" w:rsidR="009C3F53" w:rsidRPr="00FF4763" w:rsidRDefault="009C3F53" w:rsidP="00B930C7">
            <w:pPr>
              <w:rPr>
                <w:sz w:val="18"/>
                <w:szCs w:val="18"/>
              </w:rPr>
            </w:pPr>
            <w:r>
              <w:rPr>
                <w:sz w:val="18"/>
                <w:szCs w:val="18"/>
              </w:rPr>
              <w:t>0.24</w:t>
            </w:r>
          </w:p>
        </w:tc>
      </w:tr>
      <w:tr w:rsidR="009C3F53" w:rsidRPr="00FF4763" w14:paraId="5CD45F22" w14:textId="77777777" w:rsidTr="00B930C7">
        <w:trPr>
          <w:trHeight w:val="320"/>
        </w:trPr>
        <w:tc>
          <w:tcPr>
            <w:tcW w:w="6232" w:type="dxa"/>
            <w:tcBorders>
              <w:left w:val="single" w:sz="4" w:space="0" w:color="auto"/>
              <w:bottom w:val="single" w:sz="4" w:space="0" w:color="auto"/>
            </w:tcBorders>
            <w:shd w:val="clear" w:color="auto" w:fill="auto"/>
            <w:noWrap/>
          </w:tcPr>
          <w:p w14:paraId="3F5E9269" w14:textId="77777777" w:rsidR="009C3F53" w:rsidRPr="00FF4763" w:rsidRDefault="009C3F53" w:rsidP="00B930C7">
            <w:pPr>
              <w:rPr>
                <w:sz w:val="18"/>
                <w:szCs w:val="18"/>
                <w:lang w:val="en-US"/>
              </w:rPr>
            </w:pPr>
            <w:r w:rsidRPr="00FF4763">
              <w:rPr>
                <w:sz w:val="18"/>
                <w:szCs w:val="18"/>
                <w:lang w:val="en-US"/>
              </w:rPr>
              <w:t>ICU length of stay among survivors (mean difference) IP-weighted*</w:t>
            </w:r>
          </w:p>
        </w:tc>
        <w:tc>
          <w:tcPr>
            <w:tcW w:w="2140" w:type="dxa"/>
            <w:tcBorders>
              <w:bottom w:val="single" w:sz="4" w:space="0" w:color="auto"/>
            </w:tcBorders>
            <w:shd w:val="clear" w:color="auto" w:fill="auto"/>
            <w:vAlign w:val="center"/>
          </w:tcPr>
          <w:p w14:paraId="2A23957F" w14:textId="77777777" w:rsidR="009C3F53" w:rsidRPr="00FF4763" w:rsidRDefault="009C3F53" w:rsidP="00B930C7">
            <w:pPr>
              <w:rPr>
                <w:sz w:val="18"/>
                <w:szCs w:val="18"/>
                <w:lang w:val="en-US"/>
              </w:rPr>
            </w:pPr>
            <w:r>
              <w:rPr>
                <w:color w:val="000000"/>
                <w:sz w:val="18"/>
                <w:szCs w:val="18"/>
              </w:rPr>
              <w:t>0 (Ref.)</w:t>
            </w:r>
          </w:p>
        </w:tc>
        <w:tc>
          <w:tcPr>
            <w:tcW w:w="2140" w:type="dxa"/>
            <w:tcBorders>
              <w:bottom w:val="single" w:sz="4" w:space="0" w:color="auto"/>
            </w:tcBorders>
            <w:shd w:val="clear" w:color="auto" w:fill="auto"/>
            <w:noWrap/>
            <w:vAlign w:val="center"/>
          </w:tcPr>
          <w:p w14:paraId="322AEA53" w14:textId="77777777" w:rsidR="009C3F53" w:rsidRPr="00FF4763" w:rsidRDefault="009C3F53" w:rsidP="00B930C7">
            <w:pPr>
              <w:rPr>
                <w:sz w:val="18"/>
                <w:szCs w:val="18"/>
                <w:lang w:val="en-US"/>
              </w:rPr>
            </w:pPr>
            <w:r>
              <w:rPr>
                <w:sz w:val="18"/>
                <w:szCs w:val="18"/>
                <w:lang w:val="en-US"/>
              </w:rPr>
              <w:t>2.068 (-1.552, 5.537)</w:t>
            </w:r>
          </w:p>
        </w:tc>
        <w:tc>
          <w:tcPr>
            <w:tcW w:w="2140" w:type="dxa"/>
            <w:tcBorders>
              <w:bottom w:val="single" w:sz="4" w:space="0" w:color="auto"/>
              <w:right w:val="single" w:sz="4" w:space="0" w:color="auto"/>
            </w:tcBorders>
            <w:shd w:val="clear" w:color="auto" w:fill="auto"/>
            <w:noWrap/>
            <w:vAlign w:val="center"/>
          </w:tcPr>
          <w:p w14:paraId="336C4D0B" w14:textId="59D05992" w:rsidR="009C3F53" w:rsidRPr="00FF4763" w:rsidRDefault="009C3F53" w:rsidP="00B930C7">
            <w:pPr>
              <w:rPr>
                <w:sz w:val="18"/>
                <w:szCs w:val="18"/>
                <w:lang w:val="en-US"/>
              </w:rPr>
            </w:pPr>
            <w:r>
              <w:rPr>
                <w:sz w:val="18"/>
                <w:szCs w:val="18"/>
                <w:lang w:val="en-US"/>
              </w:rPr>
              <w:t>0.27</w:t>
            </w:r>
          </w:p>
        </w:tc>
      </w:tr>
      <w:tr w:rsidR="009C3F53" w:rsidRPr="00FF4763" w14:paraId="4D3D5636" w14:textId="77777777" w:rsidTr="00B930C7">
        <w:trPr>
          <w:trHeight w:val="320"/>
        </w:trPr>
        <w:tc>
          <w:tcPr>
            <w:tcW w:w="6232" w:type="dxa"/>
            <w:tcBorders>
              <w:top w:val="single" w:sz="4" w:space="0" w:color="auto"/>
              <w:left w:val="single" w:sz="4" w:space="0" w:color="auto"/>
            </w:tcBorders>
            <w:shd w:val="clear" w:color="auto" w:fill="auto"/>
            <w:noWrap/>
            <w:hideMark/>
          </w:tcPr>
          <w:p w14:paraId="5A5287C6" w14:textId="77777777" w:rsidR="009C3F53" w:rsidRPr="00FF4763" w:rsidRDefault="009C3F53" w:rsidP="00B930C7">
            <w:pPr>
              <w:rPr>
                <w:sz w:val="18"/>
                <w:szCs w:val="18"/>
              </w:rPr>
            </w:pPr>
            <w:proofErr w:type="spellStart"/>
            <w:r w:rsidRPr="00FF4763">
              <w:rPr>
                <w:sz w:val="18"/>
                <w:szCs w:val="18"/>
              </w:rPr>
              <w:t>Ventilatory</w:t>
            </w:r>
            <w:proofErr w:type="spellEnd"/>
            <w:r w:rsidRPr="00FF4763">
              <w:rPr>
                <w:sz w:val="18"/>
                <w:szCs w:val="18"/>
              </w:rPr>
              <w:t xml:space="preserve">-free </w:t>
            </w:r>
            <w:proofErr w:type="spellStart"/>
            <w:r w:rsidRPr="00FF4763">
              <w:rPr>
                <w:sz w:val="18"/>
                <w:szCs w:val="18"/>
              </w:rPr>
              <w:t>days</w:t>
            </w:r>
            <w:proofErr w:type="spellEnd"/>
          </w:p>
        </w:tc>
        <w:tc>
          <w:tcPr>
            <w:tcW w:w="2140" w:type="dxa"/>
            <w:tcBorders>
              <w:top w:val="single" w:sz="4" w:space="0" w:color="auto"/>
            </w:tcBorders>
            <w:shd w:val="clear" w:color="auto" w:fill="auto"/>
            <w:vAlign w:val="bottom"/>
          </w:tcPr>
          <w:p w14:paraId="2B2F8A67" w14:textId="77777777" w:rsidR="009C3F53" w:rsidRPr="00FF4763" w:rsidRDefault="009C3F53" w:rsidP="00B930C7">
            <w:pPr>
              <w:rPr>
                <w:sz w:val="18"/>
                <w:szCs w:val="18"/>
              </w:rPr>
            </w:pPr>
            <w:r>
              <w:rPr>
                <w:sz w:val="18"/>
                <w:szCs w:val="18"/>
              </w:rPr>
              <w:t>9.58 (10.14)</w:t>
            </w:r>
          </w:p>
        </w:tc>
        <w:tc>
          <w:tcPr>
            <w:tcW w:w="2140" w:type="dxa"/>
            <w:tcBorders>
              <w:top w:val="single" w:sz="4" w:space="0" w:color="auto"/>
            </w:tcBorders>
            <w:shd w:val="clear" w:color="auto" w:fill="auto"/>
            <w:noWrap/>
            <w:vAlign w:val="bottom"/>
          </w:tcPr>
          <w:p w14:paraId="59DD523B" w14:textId="77777777" w:rsidR="009C3F53" w:rsidRPr="00FF4763" w:rsidRDefault="009C3F53" w:rsidP="00B930C7">
            <w:pPr>
              <w:rPr>
                <w:sz w:val="18"/>
                <w:szCs w:val="18"/>
              </w:rPr>
            </w:pPr>
            <w:r>
              <w:rPr>
                <w:sz w:val="18"/>
                <w:szCs w:val="18"/>
              </w:rPr>
              <w:t>9.58 (9.45)</w:t>
            </w:r>
          </w:p>
        </w:tc>
        <w:tc>
          <w:tcPr>
            <w:tcW w:w="2140" w:type="dxa"/>
            <w:tcBorders>
              <w:top w:val="single" w:sz="4" w:space="0" w:color="auto"/>
              <w:right w:val="single" w:sz="4" w:space="0" w:color="auto"/>
            </w:tcBorders>
            <w:shd w:val="clear" w:color="auto" w:fill="auto"/>
            <w:noWrap/>
            <w:vAlign w:val="center"/>
          </w:tcPr>
          <w:p w14:paraId="1AA87FD9" w14:textId="77777777" w:rsidR="009C3F53" w:rsidRPr="00FF4763" w:rsidRDefault="009C3F53" w:rsidP="00B930C7">
            <w:pPr>
              <w:rPr>
                <w:sz w:val="18"/>
                <w:szCs w:val="18"/>
              </w:rPr>
            </w:pPr>
          </w:p>
        </w:tc>
      </w:tr>
      <w:tr w:rsidR="009C3F53" w:rsidRPr="00FF4763" w14:paraId="51BFBB81" w14:textId="77777777" w:rsidTr="00B930C7">
        <w:trPr>
          <w:trHeight w:val="320"/>
        </w:trPr>
        <w:tc>
          <w:tcPr>
            <w:tcW w:w="6232" w:type="dxa"/>
            <w:tcBorders>
              <w:left w:val="single" w:sz="4" w:space="0" w:color="auto"/>
            </w:tcBorders>
            <w:shd w:val="clear" w:color="auto" w:fill="auto"/>
            <w:noWrap/>
            <w:hideMark/>
          </w:tcPr>
          <w:p w14:paraId="4521402A" w14:textId="77777777" w:rsidR="009C3F53" w:rsidRPr="00FF4763" w:rsidRDefault="009C3F53" w:rsidP="00B930C7">
            <w:pPr>
              <w:rPr>
                <w:sz w:val="18"/>
                <w:szCs w:val="18"/>
                <w:lang w:val="en-US"/>
              </w:rPr>
            </w:pPr>
            <w:r w:rsidRPr="00FF4763">
              <w:rPr>
                <w:sz w:val="18"/>
                <w:szCs w:val="18"/>
                <w:lang w:val="en-US"/>
              </w:rPr>
              <w:t xml:space="preserve">Ventilatory-free days (mean difference) </w:t>
            </w:r>
          </w:p>
        </w:tc>
        <w:tc>
          <w:tcPr>
            <w:tcW w:w="2140" w:type="dxa"/>
            <w:shd w:val="clear" w:color="auto" w:fill="auto"/>
            <w:vAlign w:val="center"/>
          </w:tcPr>
          <w:p w14:paraId="27A77056" w14:textId="77777777" w:rsidR="009C3F53" w:rsidRPr="00FF4763" w:rsidRDefault="009C3F53" w:rsidP="00B930C7">
            <w:pPr>
              <w:rPr>
                <w:sz w:val="18"/>
                <w:szCs w:val="18"/>
              </w:rPr>
            </w:pPr>
            <w:r>
              <w:rPr>
                <w:color w:val="000000"/>
                <w:sz w:val="18"/>
                <w:szCs w:val="18"/>
              </w:rPr>
              <w:t>0 (Ref.)</w:t>
            </w:r>
          </w:p>
        </w:tc>
        <w:tc>
          <w:tcPr>
            <w:tcW w:w="2140" w:type="dxa"/>
            <w:shd w:val="clear" w:color="auto" w:fill="auto"/>
            <w:noWrap/>
            <w:vAlign w:val="bottom"/>
          </w:tcPr>
          <w:p w14:paraId="5D8D6E5A" w14:textId="77777777" w:rsidR="009C3F53" w:rsidRPr="00FF4763" w:rsidRDefault="009C3F53" w:rsidP="00B930C7">
            <w:pPr>
              <w:rPr>
                <w:sz w:val="18"/>
                <w:szCs w:val="18"/>
              </w:rPr>
            </w:pPr>
            <w:r>
              <w:rPr>
                <w:sz w:val="18"/>
                <w:szCs w:val="18"/>
              </w:rPr>
              <w:t>-0.004 (-1.622, 1.614)</w:t>
            </w:r>
          </w:p>
        </w:tc>
        <w:tc>
          <w:tcPr>
            <w:tcW w:w="2140" w:type="dxa"/>
            <w:tcBorders>
              <w:right w:val="single" w:sz="4" w:space="0" w:color="auto"/>
            </w:tcBorders>
            <w:shd w:val="clear" w:color="auto" w:fill="auto"/>
            <w:noWrap/>
            <w:vAlign w:val="bottom"/>
          </w:tcPr>
          <w:p w14:paraId="15CF6E1B" w14:textId="290929BB" w:rsidR="009C3F53" w:rsidRPr="00FF4763" w:rsidRDefault="009C3F53" w:rsidP="00B930C7">
            <w:pPr>
              <w:rPr>
                <w:sz w:val="18"/>
                <w:szCs w:val="18"/>
              </w:rPr>
            </w:pPr>
            <w:r>
              <w:rPr>
                <w:sz w:val="18"/>
                <w:szCs w:val="18"/>
              </w:rPr>
              <w:t>0.99</w:t>
            </w:r>
          </w:p>
        </w:tc>
      </w:tr>
      <w:tr w:rsidR="009C3F53" w:rsidRPr="00FF4763" w14:paraId="0EC0F6B2" w14:textId="77777777" w:rsidTr="00B930C7">
        <w:trPr>
          <w:trHeight w:val="320"/>
        </w:trPr>
        <w:tc>
          <w:tcPr>
            <w:tcW w:w="6232" w:type="dxa"/>
            <w:tcBorders>
              <w:left w:val="single" w:sz="4" w:space="0" w:color="auto"/>
              <w:bottom w:val="single" w:sz="4" w:space="0" w:color="auto"/>
            </w:tcBorders>
            <w:shd w:val="clear" w:color="auto" w:fill="auto"/>
            <w:noWrap/>
          </w:tcPr>
          <w:p w14:paraId="43891875" w14:textId="77777777" w:rsidR="009C3F53" w:rsidRPr="00FF4763" w:rsidRDefault="009C3F53" w:rsidP="00B930C7">
            <w:pPr>
              <w:rPr>
                <w:sz w:val="18"/>
                <w:szCs w:val="18"/>
                <w:lang w:val="en-US"/>
              </w:rPr>
            </w:pPr>
            <w:r w:rsidRPr="00FF4763">
              <w:rPr>
                <w:sz w:val="18"/>
                <w:szCs w:val="18"/>
                <w:lang w:val="en-US"/>
              </w:rPr>
              <w:t>Ventilatory-free days (mean difference) IP-weighted*</w:t>
            </w:r>
          </w:p>
        </w:tc>
        <w:tc>
          <w:tcPr>
            <w:tcW w:w="2140" w:type="dxa"/>
            <w:tcBorders>
              <w:bottom w:val="single" w:sz="4" w:space="0" w:color="auto"/>
            </w:tcBorders>
            <w:shd w:val="clear" w:color="auto" w:fill="auto"/>
            <w:vAlign w:val="center"/>
          </w:tcPr>
          <w:p w14:paraId="7D7C1D1D" w14:textId="77777777" w:rsidR="009C3F53" w:rsidRPr="00FF4763" w:rsidRDefault="009C3F53" w:rsidP="00B930C7">
            <w:pPr>
              <w:rPr>
                <w:sz w:val="18"/>
                <w:szCs w:val="18"/>
                <w:lang w:val="en-US"/>
              </w:rPr>
            </w:pPr>
            <w:r>
              <w:rPr>
                <w:color w:val="000000"/>
                <w:sz w:val="18"/>
                <w:szCs w:val="18"/>
              </w:rPr>
              <w:t>0 (Ref.)</w:t>
            </w:r>
          </w:p>
        </w:tc>
        <w:tc>
          <w:tcPr>
            <w:tcW w:w="2140" w:type="dxa"/>
            <w:tcBorders>
              <w:bottom w:val="single" w:sz="4" w:space="0" w:color="auto"/>
            </w:tcBorders>
            <w:shd w:val="clear" w:color="auto" w:fill="auto"/>
            <w:noWrap/>
            <w:vAlign w:val="center"/>
          </w:tcPr>
          <w:p w14:paraId="1D75CEDC" w14:textId="77777777" w:rsidR="009C3F53" w:rsidRPr="00FF4763" w:rsidRDefault="009C3F53" w:rsidP="00B930C7">
            <w:pPr>
              <w:rPr>
                <w:sz w:val="18"/>
                <w:szCs w:val="18"/>
                <w:lang w:val="en-US"/>
              </w:rPr>
            </w:pPr>
            <w:r>
              <w:rPr>
                <w:sz w:val="18"/>
                <w:szCs w:val="18"/>
                <w:lang w:val="en-US"/>
              </w:rPr>
              <w:t>0.180 (-2.088, 2.274)</w:t>
            </w:r>
          </w:p>
        </w:tc>
        <w:tc>
          <w:tcPr>
            <w:tcW w:w="2140" w:type="dxa"/>
            <w:tcBorders>
              <w:bottom w:val="single" w:sz="4" w:space="0" w:color="auto"/>
              <w:right w:val="single" w:sz="4" w:space="0" w:color="auto"/>
            </w:tcBorders>
            <w:shd w:val="clear" w:color="auto" w:fill="auto"/>
            <w:noWrap/>
            <w:vAlign w:val="center"/>
          </w:tcPr>
          <w:p w14:paraId="4B8D81FF" w14:textId="5F92AFCB" w:rsidR="009C3F53" w:rsidRPr="00FF4763" w:rsidRDefault="009C3F53" w:rsidP="00B930C7">
            <w:pPr>
              <w:rPr>
                <w:sz w:val="18"/>
                <w:szCs w:val="18"/>
                <w:lang w:val="en-US"/>
              </w:rPr>
            </w:pPr>
            <w:r>
              <w:rPr>
                <w:sz w:val="18"/>
                <w:szCs w:val="18"/>
                <w:lang w:val="en-US"/>
              </w:rPr>
              <w:t>0.89</w:t>
            </w:r>
          </w:p>
        </w:tc>
      </w:tr>
      <w:tr w:rsidR="009C3F53" w:rsidRPr="00FF4763" w14:paraId="606B8C71" w14:textId="77777777" w:rsidTr="00B930C7">
        <w:trPr>
          <w:trHeight w:val="320"/>
        </w:trPr>
        <w:tc>
          <w:tcPr>
            <w:tcW w:w="6232" w:type="dxa"/>
            <w:tcBorders>
              <w:top w:val="single" w:sz="4" w:space="0" w:color="auto"/>
              <w:left w:val="single" w:sz="4" w:space="0" w:color="auto"/>
            </w:tcBorders>
            <w:shd w:val="clear" w:color="auto" w:fill="auto"/>
            <w:hideMark/>
          </w:tcPr>
          <w:p w14:paraId="1BC4C316" w14:textId="77777777" w:rsidR="009C3F53" w:rsidRPr="00FF4763" w:rsidRDefault="009C3F53" w:rsidP="00B930C7">
            <w:pPr>
              <w:rPr>
                <w:sz w:val="18"/>
                <w:szCs w:val="18"/>
              </w:rPr>
            </w:pPr>
            <w:r w:rsidRPr="00FF4763">
              <w:rPr>
                <w:sz w:val="18"/>
                <w:szCs w:val="18"/>
              </w:rPr>
              <w:t xml:space="preserve">Medical </w:t>
            </w:r>
            <w:proofErr w:type="spellStart"/>
            <w:r w:rsidRPr="00FF4763">
              <w:rPr>
                <w:sz w:val="18"/>
                <w:szCs w:val="18"/>
              </w:rPr>
              <w:t>complications</w:t>
            </w:r>
            <w:proofErr w:type="spellEnd"/>
            <w:r w:rsidRPr="00FF4763">
              <w:rPr>
                <w:sz w:val="18"/>
                <w:szCs w:val="18"/>
              </w:rPr>
              <w:t>, n (%)</w:t>
            </w:r>
          </w:p>
        </w:tc>
        <w:tc>
          <w:tcPr>
            <w:tcW w:w="2140" w:type="dxa"/>
            <w:tcBorders>
              <w:top w:val="single" w:sz="4" w:space="0" w:color="auto"/>
            </w:tcBorders>
            <w:shd w:val="clear" w:color="auto" w:fill="auto"/>
            <w:vAlign w:val="center"/>
          </w:tcPr>
          <w:p w14:paraId="667CF436" w14:textId="77777777" w:rsidR="009C3F53" w:rsidRPr="00FF4763" w:rsidRDefault="009C3F53" w:rsidP="00B930C7">
            <w:pPr>
              <w:rPr>
                <w:sz w:val="18"/>
                <w:szCs w:val="18"/>
              </w:rPr>
            </w:pPr>
            <w:r>
              <w:rPr>
                <w:color w:val="000000"/>
                <w:sz w:val="18"/>
                <w:szCs w:val="18"/>
              </w:rPr>
              <w:t>179 (93.72%)</w:t>
            </w:r>
          </w:p>
        </w:tc>
        <w:tc>
          <w:tcPr>
            <w:tcW w:w="2140" w:type="dxa"/>
            <w:tcBorders>
              <w:top w:val="single" w:sz="4" w:space="0" w:color="auto"/>
            </w:tcBorders>
            <w:shd w:val="clear" w:color="auto" w:fill="auto"/>
            <w:noWrap/>
            <w:vAlign w:val="center"/>
          </w:tcPr>
          <w:p w14:paraId="62B1B7EC" w14:textId="77777777" w:rsidR="009C3F53" w:rsidRPr="00FF4763" w:rsidRDefault="009C3F53" w:rsidP="00B930C7">
            <w:pPr>
              <w:rPr>
                <w:sz w:val="18"/>
                <w:szCs w:val="18"/>
              </w:rPr>
            </w:pPr>
            <w:r>
              <w:rPr>
                <w:color w:val="000000"/>
                <w:sz w:val="18"/>
                <w:szCs w:val="18"/>
              </w:rPr>
              <w:t>477 (98.35%)</w:t>
            </w:r>
          </w:p>
        </w:tc>
        <w:tc>
          <w:tcPr>
            <w:tcW w:w="2140" w:type="dxa"/>
            <w:tcBorders>
              <w:top w:val="single" w:sz="4" w:space="0" w:color="auto"/>
              <w:right w:val="single" w:sz="4" w:space="0" w:color="auto"/>
            </w:tcBorders>
            <w:shd w:val="clear" w:color="auto" w:fill="auto"/>
            <w:noWrap/>
            <w:vAlign w:val="center"/>
          </w:tcPr>
          <w:p w14:paraId="56E9BFAF" w14:textId="77777777" w:rsidR="009C3F53" w:rsidRPr="00FF4763" w:rsidRDefault="009C3F53" w:rsidP="00B930C7">
            <w:pPr>
              <w:rPr>
                <w:sz w:val="18"/>
                <w:szCs w:val="18"/>
              </w:rPr>
            </w:pPr>
          </w:p>
        </w:tc>
      </w:tr>
      <w:tr w:rsidR="009C3F53" w:rsidRPr="00FF4763" w14:paraId="17510360" w14:textId="77777777" w:rsidTr="00B930C7">
        <w:trPr>
          <w:trHeight w:val="320"/>
        </w:trPr>
        <w:tc>
          <w:tcPr>
            <w:tcW w:w="6232" w:type="dxa"/>
            <w:tcBorders>
              <w:left w:val="single" w:sz="4" w:space="0" w:color="auto"/>
            </w:tcBorders>
            <w:shd w:val="clear" w:color="auto" w:fill="auto"/>
            <w:hideMark/>
          </w:tcPr>
          <w:p w14:paraId="18F7AC29" w14:textId="77777777" w:rsidR="009C3F53" w:rsidRPr="00FF4763" w:rsidRDefault="009C3F53" w:rsidP="00B930C7">
            <w:pPr>
              <w:rPr>
                <w:sz w:val="18"/>
                <w:szCs w:val="18"/>
              </w:rPr>
            </w:pPr>
            <w:r w:rsidRPr="00FF4763">
              <w:rPr>
                <w:sz w:val="18"/>
                <w:szCs w:val="18"/>
              </w:rPr>
              <w:t xml:space="preserve">Medical </w:t>
            </w:r>
            <w:proofErr w:type="spellStart"/>
            <w:proofErr w:type="gramStart"/>
            <w:r w:rsidRPr="00FF4763">
              <w:rPr>
                <w:sz w:val="18"/>
                <w:szCs w:val="18"/>
              </w:rPr>
              <w:t>complications</w:t>
            </w:r>
            <w:proofErr w:type="spellEnd"/>
            <w:r w:rsidRPr="00FF4763">
              <w:rPr>
                <w:sz w:val="18"/>
                <w:szCs w:val="18"/>
              </w:rPr>
              <w:t xml:space="preserve">  (</w:t>
            </w:r>
            <w:proofErr w:type="spellStart"/>
            <w:proofErr w:type="gramEnd"/>
            <w:r w:rsidRPr="00FF4763">
              <w:rPr>
                <w:sz w:val="18"/>
                <w:szCs w:val="18"/>
              </w:rPr>
              <w:t>odds</w:t>
            </w:r>
            <w:proofErr w:type="spellEnd"/>
            <w:r w:rsidRPr="00FF4763">
              <w:rPr>
                <w:sz w:val="18"/>
                <w:szCs w:val="18"/>
              </w:rPr>
              <w:t xml:space="preserve"> ratio) </w:t>
            </w:r>
          </w:p>
        </w:tc>
        <w:tc>
          <w:tcPr>
            <w:tcW w:w="2140" w:type="dxa"/>
            <w:shd w:val="clear" w:color="auto" w:fill="auto"/>
            <w:vAlign w:val="center"/>
          </w:tcPr>
          <w:p w14:paraId="709463F4" w14:textId="77777777" w:rsidR="009C3F53" w:rsidRPr="00FF4763" w:rsidRDefault="009C3F53" w:rsidP="00B930C7">
            <w:pPr>
              <w:rPr>
                <w:sz w:val="18"/>
                <w:szCs w:val="18"/>
              </w:rPr>
            </w:pPr>
            <w:r>
              <w:rPr>
                <w:color w:val="000000"/>
                <w:sz w:val="18"/>
                <w:szCs w:val="18"/>
              </w:rPr>
              <w:t>1 (Ref.)</w:t>
            </w:r>
          </w:p>
        </w:tc>
        <w:tc>
          <w:tcPr>
            <w:tcW w:w="2140" w:type="dxa"/>
            <w:shd w:val="clear" w:color="auto" w:fill="auto"/>
            <w:noWrap/>
            <w:vAlign w:val="bottom"/>
          </w:tcPr>
          <w:p w14:paraId="07CB774A" w14:textId="77777777" w:rsidR="009C3F53" w:rsidRPr="00FF4763" w:rsidRDefault="009C3F53" w:rsidP="00B930C7">
            <w:pPr>
              <w:rPr>
                <w:sz w:val="18"/>
                <w:szCs w:val="18"/>
              </w:rPr>
            </w:pPr>
            <w:r>
              <w:rPr>
                <w:sz w:val="18"/>
                <w:szCs w:val="18"/>
              </w:rPr>
              <w:t>3.997 (1.607, 9.940)</w:t>
            </w:r>
          </w:p>
        </w:tc>
        <w:tc>
          <w:tcPr>
            <w:tcW w:w="2140" w:type="dxa"/>
            <w:tcBorders>
              <w:right w:val="single" w:sz="4" w:space="0" w:color="auto"/>
            </w:tcBorders>
            <w:shd w:val="clear" w:color="auto" w:fill="auto"/>
            <w:noWrap/>
            <w:vAlign w:val="bottom"/>
          </w:tcPr>
          <w:p w14:paraId="23ABF7E0" w14:textId="196ED5D1" w:rsidR="009C3F53" w:rsidRPr="009C3F53" w:rsidRDefault="009C3F53" w:rsidP="00B930C7">
            <w:pPr>
              <w:rPr>
                <w:b/>
                <w:bCs/>
                <w:sz w:val="18"/>
                <w:szCs w:val="18"/>
              </w:rPr>
            </w:pPr>
            <w:r w:rsidRPr="009C3F53">
              <w:rPr>
                <w:b/>
                <w:bCs/>
                <w:sz w:val="18"/>
                <w:szCs w:val="18"/>
              </w:rPr>
              <w:t>0.002</w:t>
            </w:r>
          </w:p>
        </w:tc>
      </w:tr>
      <w:tr w:rsidR="009C3F53" w:rsidRPr="00FF4763" w14:paraId="7A2F326D" w14:textId="77777777" w:rsidTr="00B930C7">
        <w:trPr>
          <w:trHeight w:val="320"/>
        </w:trPr>
        <w:tc>
          <w:tcPr>
            <w:tcW w:w="6232" w:type="dxa"/>
            <w:tcBorders>
              <w:left w:val="single" w:sz="4" w:space="0" w:color="auto"/>
              <w:bottom w:val="single" w:sz="4" w:space="0" w:color="auto"/>
            </w:tcBorders>
            <w:shd w:val="clear" w:color="auto" w:fill="auto"/>
          </w:tcPr>
          <w:p w14:paraId="19FB39CB" w14:textId="77777777" w:rsidR="009C3F53" w:rsidRPr="00FF4763" w:rsidRDefault="009C3F53" w:rsidP="00B930C7">
            <w:pPr>
              <w:rPr>
                <w:sz w:val="18"/>
                <w:szCs w:val="18"/>
                <w:lang w:val="en-US"/>
              </w:rPr>
            </w:pPr>
            <w:r w:rsidRPr="00FF4763">
              <w:rPr>
                <w:sz w:val="18"/>
                <w:szCs w:val="18"/>
                <w:lang w:val="en-US"/>
              </w:rPr>
              <w:t xml:space="preserve">Medical </w:t>
            </w:r>
            <w:proofErr w:type="gramStart"/>
            <w:r w:rsidRPr="00FF4763">
              <w:rPr>
                <w:sz w:val="18"/>
                <w:szCs w:val="18"/>
                <w:lang w:val="en-US"/>
              </w:rPr>
              <w:t>complications  (</w:t>
            </w:r>
            <w:proofErr w:type="gramEnd"/>
            <w:r w:rsidRPr="00FF4763">
              <w:rPr>
                <w:sz w:val="18"/>
                <w:szCs w:val="18"/>
                <w:lang w:val="en-US"/>
              </w:rPr>
              <w:t>odds ratio) IP-weighted*</w:t>
            </w:r>
          </w:p>
        </w:tc>
        <w:tc>
          <w:tcPr>
            <w:tcW w:w="2140" w:type="dxa"/>
            <w:tcBorders>
              <w:bottom w:val="single" w:sz="4" w:space="0" w:color="auto"/>
            </w:tcBorders>
            <w:shd w:val="clear" w:color="auto" w:fill="auto"/>
            <w:vAlign w:val="center"/>
          </w:tcPr>
          <w:p w14:paraId="55E4D1E6" w14:textId="77777777" w:rsidR="009C3F53" w:rsidRPr="00FF4763" w:rsidRDefault="009C3F53" w:rsidP="00B930C7">
            <w:pPr>
              <w:rPr>
                <w:sz w:val="18"/>
                <w:szCs w:val="18"/>
                <w:lang w:val="en-US"/>
              </w:rPr>
            </w:pPr>
            <w:r>
              <w:rPr>
                <w:color w:val="000000"/>
                <w:sz w:val="18"/>
                <w:szCs w:val="18"/>
              </w:rPr>
              <w:t>1 (Ref.)</w:t>
            </w:r>
          </w:p>
        </w:tc>
        <w:tc>
          <w:tcPr>
            <w:tcW w:w="2140" w:type="dxa"/>
            <w:tcBorders>
              <w:bottom w:val="single" w:sz="4" w:space="0" w:color="auto"/>
            </w:tcBorders>
            <w:shd w:val="clear" w:color="auto" w:fill="auto"/>
            <w:noWrap/>
            <w:vAlign w:val="center"/>
          </w:tcPr>
          <w:p w14:paraId="46554463" w14:textId="77777777" w:rsidR="009C3F53" w:rsidRPr="00FF4763" w:rsidRDefault="009C3F53" w:rsidP="00B930C7">
            <w:pPr>
              <w:rPr>
                <w:sz w:val="18"/>
                <w:szCs w:val="18"/>
                <w:lang w:val="en-US"/>
              </w:rPr>
            </w:pPr>
            <w:r>
              <w:rPr>
                <w:sz w:val="18"/>
                <w:szCs w:val="18"/>
                <w:lang w:val="en-US"/>
              </w:rPr>
              <w:t>3.843 (0.862, 18.936)</w:t>
            </w:r>
          </w:p>
        </w:tc>
        <w:tc>
          <w:tcPr>
            <w:tcW w:w="2140" w:type="dxa"/>
            <w:tcBorders>
              <w:bottom w:val="single" w:sz="4" w:space="0" w:color="auto"/>
              <w:right w:val="single" w:sz="4" w:space="0" w:color="auto"/>
            </w:tcBorders>
            <w:shd w:val="clear" w:color="auto" w:fill="auto"/>
            <w:noWrap/>
            <w:vAlign w:val="center"/>
          </w:tcPr>
          <w:p w14:paraId="502D7004" w14:textId="4C0D68F3" w:rsidR="009C3F53" w:rsidRPr="009C3F53" w:rsidRDefault="009C3F53" w:rsidP="00B930C7">
            <w:pPr>
              <w:rPr>
                <w:b/>
                <w:bCs/>
                <w:sz w:val="18"/>
                <w:szCs w:val="18"/>
                <w:lang w:val="en-US"/>
              </w:rPr>
            </w:pPr>
            <w:r w:rsidRPr="009C3F53">
              <w:rPr>
                <w:b/>
                <w:bCs/>
                <w:sz w:val="18"/>
                <w:szCs w:val="18"/>
                <w:lang w:val="en-US"/>
              </w:rPr>
              <w:t>0.04</w:t>
            </w:r>
          </w:p>
        </w:tc>
      </w:tr>
      <w:tr w:rsidR="009C3F53" w:rsidRPr="00FF4763" w14:paraId="2FDBEA6E" w14:textId="77777777" w:rsidTr="00B930C7">
        <w:trPr>
          <w:trHeight w:val="320"/>
        </w:trPr>
        <w:tc>
          <w:tcPr>
            <w:tcW w:w="6232" w:type="dxa"/>
            <w:tcBorders>
              <w:top w:val="single" w:sz="4" w:space="0" w:color="auto"/>
              <w:left w:val="single" w:sz="4" w:space="0" w:color="auto"/>
            </w:tcBorders>
            <w:shd w:val="clear" w:color="auto" w:fill="auto"/>
            <w:hideMark/>
          </w:tcPr>
          <w:p w14:paraId="7FAE6BCA" w14:textId="77777777" w:rsidR="009C3F53" w:rsidRPr="00FF4763" w:rsidRDefault="009C3F53" w:rsidP="00B930C7">
            <w:pPr>
              <w:rPr>
                <w:sz w:val="18"/>
                <w:szCs w:val="18"/>
              </w:rPr>
            </w:pPr>
            <w:proofErr w:type="spellStart"/>
            <w:r w:rsidRPr="00FF4763">
              <w:rPr>
                <w:sz w:val="18"/>
                <w:szCs w:val="18"/>
              </w:rPr>
              <w:t>Infectious</w:t>
            </w:r>
            <w:proofErr w:type="spellEnd"/>
            <w:r w:rsidRPr="00FF4763">
              <w:rPr>
                <w:sz w:val="18"/>
                <w:szCs w:val="18"/>
              </w:rPr>
              <w:t xml:space="preserve"> </w:t>
            </w:r>
            <w:proofErr w:type="spellStart"/>
            <w:r w:rsidRPr="00FF4763">
              <w:rPr>
                <w:sz w:val="18"/>
                <w:szCs w:val="18"/>
              </w:rPr>
              <w:t>complications</w:t>
            </w:r>
            <w:proofErr w:type="spellEnd"/>
            <w:r w:rsidRPr="00FF4763">
              <w:rPr>
                <w:sz w:val="18"/>
                <w:szCs w:val="18"/>
              </w:rPr>
              <w:t>, n (%)</w:t>
            </w:r>
          </w:p>
        </w:tc>
        <w:tc>
          <w:tcPr>
            <w:tcW w:w="2140" w:type="dxa"/>
            <w:tcBorders>
              <w:top w:val="single" w:sz="4" w:space="0" w:color="auto"/>
            </w:tcBorders>
            <w:shd w:val="clear" w:color="auto" w:fill="auto"/>
            <w:vAlign w:val="center"/>
          </w:tcPr>
          <w:p w14:paraId="616A2FAC" w14:textId="77777777" w:rsidR="009C3F53" w:rsidRPr="00FF4763" w:rsidRDefault="009C3F53" w:rsidP="00B930C7">
            <w:pPr>
              <w:rPr>
                <w:sz w:val="18"/>
                <w:szCs w:val="18"/>
              </w:rPr>
            </w:pPr>
            <w:r>
              <w:rPr>
                <w:color w:val="000000"/>
                <w:sz w:val="18"/>
                <w:szCs w:val="18"/>
              </w:rPr>
              <w:t>92 (48.17%)</w:t>
            </w:r>
          </w:p>
        </w:tc>
        <w:tc>
          <w:tcPr>
            <w:tcW w:w="2140" w:type="dxa"/>
            <w:tcBorders>
              <w:top w:val="single" w:sz="4" w:space="0" w:color="auto"/>
            </w:tcBorders>
            <w:shd w:val="clear" w:color="auto" w:fill="auto"/>
            <w:noWrap/>
            <w:vAlign w:val="center"/>
          </w:tcPr>
          <w:p w14:paraId="41B3CD19" w14:textId="77777777" w:rsidR="009C3F53" w:rsidRPr="00FF4763" w:rsidRDefault="009C3F53" w:rsidP="00B930C7">
            <w:pPr>
              <w:rPr>
                <w:sz w:val="18"/>
                <w:szCs w:val="18"/>
              </w:rPr>
            </w:pPr>
            <w:r>
              <w:rPr>
                <w:color w:val="000000"/>
                <w:sz w:val="18"/>
                <w:szCs w:val="18"/>
              </w:rPr>
              <w:t>273 (56.29%)</w:t>
            </w:r>
          </w:p>
        </w:tc>
        <w:tc>
          <w:tcPr>
            <w:tcW w:w="2140" w:type="dxa"/>
            <w:tcBorders>
              <w:top w:val="single" w:sz="4" w:space="0" w:color="auto"/>
              <w:right w:val="single" w:sz="4" w:space="0" w:color="auto"/>
            </w:tcBorders>
            <w:shd w:val="clear" w:color="auto" w:fill="auto"/>
            <w:noWrap/>
            <w:vAlign w:val="center"/>
          </w:tcPr>
          <w:p w14:paraId="29D01C56" w14:textId="77777777" w:rsidR="009C3F53" w:rsidRPr="00FF4763" w:rsidRDefault="009C3F53" w:rsidP="00B930C7">
            <w:pPr>
              <w:rPr>
                <w:sz w:val="18"/>
                <w:szCs w:val="18"/>
              </w:rPr>
            </w:pPr>
          </w:p>
        </w:tc>
      </w:tr>
      <w:tr w:rsidR="009C3F53" w:rsidRPr="00FF4763" w14:paraId="0394DDC4" w14:textId="77777777" w:rsidTr="00B930C7">
        <w:trPr>
          <w:trHeight w:val="320"/>
        </w:trPr>
        <w:tc>
          <w:tcPr>
            <w:tcW w:w="6232" w:type="dxa"/>
            <w:tcBorders>
              <w:left w:val="single" w:sz="4" w:space="0" w:color="auto"/>
            </w:tcBorders>
            <w:shd w:val="clear" w:color="auto" w:fill="auto"/>
            <w:hideMark/>
          </w:tcPr>
          <w:p w14:paraId="22BD59FA" w14:textId="77777777" w:rsidR="009C3F53" w:rsidRPr="00FF4763" w:rsidRDefault="009C3F53" w:rsidP="00B930C7">
            <w:pPr>
              <w:rPr>
                <w:sz w:val="18"/>
                <w:szCs w:val="18"/>
              </w:rPr>
            </w:pPr>
            <w:proofErr w:type="spellStart"/>
            <w:r w:rsidRPr="00FF4763">
              <w:rPr>
                <w:sz w:val="18"/>
                <w:szCs w:val="18"/>
              </w:rPr>
              <w:t>Infectious</w:t>
            </w:r>
            <w:proofErr w:type="spellEnd"/>
            <w:r w:rsidRPr="00FF4763">
              <w:rPr>
                <w:sz w:val="18"/>
                <w:szCs w:val="18"/>
              </w:rPr>
              <w:t xml:space="preserve"> </w:t>
            </w:r>
            <w:proofErr w:type="spellStart"/>
            <w:proofErr w:type="gramStart"/>
            <w:r w:rsidRPr="00FF4763">
              <w:rPr>
                <w:sz w:val="18"/>
                <w:szCs w:val="18"/>
              </w:rPr>
              <w:t>complications</w:t>
            </w:r>
            <w:proofErr w:type="spellEnd"/>
            <w:r w:rsidRPr="00FF4763">
              <w:rPr>
                <w:sz w:val="18"/>
                <w:szCs w:val="18"/>
              </w:rPr>
              <w:t xml:space="preserve">  (</w:t>
            </w:r>
            <w:proofErr w:type="spellStart"/>
            <w:proofErr w:type="gramEnd"/>
            <w:r w:rsidRPr="00FF4763">
              <w:rPr>
                <w:sz w:val="18"/>
                <w:szCs w:val="18"/>
              </w:rPr>
              <w:t>odds</w:t>
            </w:r>
            <w:proofErr w:type="spellEnd"/>
            <w:r w:rsidRPr="00FF4763">
              <w:rPr>
                <w:sz w:val="18"/>
                <w:szCs w:val="18"/>
              </w:rPr>
              <w:t xml:space="preserve"> ratio) </w:t>
            </w:r>
          </w:p>
        </w:tc>
        <w:tc>
          <w:tcPr>
            <w:tcW w:w="2140" w:type="dxa"/>
            <w:shd w:val="clear" w:color="auto" w:fill="auto"/>
            <w:vAlign w:val="center"/>
          </w:tcPr>
          <w:p w14:paraId="55318165" w14:textId="77777777" w:rsidR="009C3F53" w:rsidRPr="00FF4763" w:rsidRDefault="009C3F53" w:rsidP="00B930C7">
            <w:pPr>
              <w:rPr>
                <w:sz w:val="18"/>
                <w:szCs w:val="18"/>
              </w:rPr>
            </w:pPr>
            <w:r>
              <w:rPr>
                <w:color w:val="000000"/>
                <w:sz w:val="18"/>
                <w:szCs w:val="18"/>
              </w:rPr>
              <w:t>1 (Ref.)</w:t>
            </w:r>
          </w:p>
        </w:tc>
        <w:tc>
          <w:tcPr>
            <w:tcW w:w="2140" w:type="dxa"/>
            <w:shd w:val="clear" w:color="auto" w:fill="auto"/>
            <w:noWrap/>
            <w:vAlign w:val="bottom"/>
          </w:tcPr>
          <w:p w14:paraId="673DD4A8" w14:textId="77777777" w:rsidR="009C3F53" w:rsidRPr="00FF4763" w:rsidRDefault="009C3F53" w:rsidP="00B930C7">
            <w:pPr>
              <w:rPr>
                <w:sz w:val="18"/>
                <w:szCs w:val="18"/>
              </w:rPr>
            </w:pPr>
            <w:r>
              <w:rPr>
                <w:sz w:val="18"/>
                <w:szCs w:val="18"/>
              </w:rPr>
              <w:t>1.386 (0.990, 1.939)</w:t>
            </w:r>
          </w:p>
        </w:tc>
        <w:tc>
          <w:tcPr>
            <w:tcW w:w="2140" w:type="dxa"/>
            <w:tcBorders>
              <w:right w:val="single" w:sz="4" w:space="0" w:color="auto"/>
            </w:tcBorders>
            <w:shd w:val="clear" w:color="auto" w:fill="auto"/>
            <w:noWrap/>
            <w:vAlign w:val="bottom"/>
          </w:tcPr>
          <w:p w14:paraId="4A14307C" w14:textId="2534F456" w:rsidR="009C3F53" w:rsidRPr="00FF4763" w:rsidRDefault="009C3F53" w:rsidP="00B930C7">
            <w:pPr>
              <w:rPr>
                <w:sz w:val="18"/>
                <w:szCs w:val="18"/>
              </w:rPr>
            </w:pPr>
            <w:r>
              <w:rPr>
                <w:sz w:val="18"/>
                <w:szCs w:val="18"/>
              </w:rPr>
              <w:t>0.06</w:t>
            </w:r>
          </w:p>
        </w:tc>
      </w:tr>
      <w:tr w:rsidR="009C3F53" w:rsidRPr="00FF4763" w14:paraId="66E0E1C5" w14:textId="77777777" w:rsidTr="00B930C7">
        <w:trPr>
          <w:trHeight w:val="320"/>
        </w:trPr>
        <w:tc>
          <w:tcPr>
            <w:tcW w:w="6232" w:type="dxa"/>
            <w:tcBorders>
              <w:left w:val="single" w:sz="4" w:space="0" w:color="auto"/>
              <w:bottom w:val="single" w:sz="4" w:space="0" w:color="auto"/>
            </w:tcBorders>
            <w:shd w:val="clear" w:color="auto" w:fill="auto"/>
          </w:tcPr>
          <w:p w14:paraId="010C5E15" w14:textId="77777777" w:rsidR="009C3F53" w:rsidRPr="00FF4763" w:rsidRDefault="009C3F53" w:rsidP="00B930C7">
            <w:pPr>
              <w:rPr>
                <w:sz w:val="18"/>
                <w:szCs w:val="18"/>
                <w:lang w:val="en-US"/>
              </w:rPr>
            </w:pPr>
            <w:r w:rsidRPr="00FF4763">
              <w:rPr>
                <w:sz w:val="18"/>
                <w:szCs w:val="18"/>
                <w:lang w:val="en-US"/>
              </w:rPr>
              <w:t xml:space="preserve">Infectious </w:t>
            </w:r>
            <w:proofErr w:type="gramStart"/>
            <w:r w:rsidRPr="00FF4763">
              <w:rPr>
                <w:sz w:val="18"/>
                <w:szCs w:val="18"/>
                <w:lang w:val="en-US"/>
              </w:rPr>
              <w:t>complications  (</w:t>
            </w:r>
            <w:proofErr w:type="gramEnd"/>
            <w:r w:rsidRPr="00FF4763">
              <w:rPr>
                <w:sz w:val="18"/>
                <w:szCs w:val="18"/>
                <w:lang w:val="en-US"/>
              </w:rPr>
              <w:t>odds ratio) IP-weighted*</w:t>
            </w:r>
          </w:p>
        </w:tc>
        <w:tc>
          <w:tcPr>
            <w:tcW w:w="2140" w:type="dxa"/>
            <w:tcBorders>
              <w:bottom w:val="single" w:sz="4" w:space="0" w:color="auto"/>
            </w:tcBorders>
            <w:shd w:val="clear" w:color="auto" w:fill="auto"/>
            <w:vAlign w:val="center"/>
          </w:tcPr>
          <w:p w14:paraId="5281EFBE" w14:textId="77777777" w:rsidR="009C3F53" w:rsidRPr="00FF4763" w:rsidRDefault="009C3F53" w:rsidP="00B930C7">
            <w:pPr>
              <w:rPr>
                <w:sz w:val="18"/>
                <w:szCs w:val="18"/>
                <w:lang w:val="en-US"/>
              </w:rPr>
            </w:pPr>
            <w:r>
              <w:rPr>
                <w:color w:val="000000"/>
                <w:sz w:val="18"/>
                <w:szCs w:val="18"/>
              </w:rPr>
              <w:t>1 (Ref.)</w:t>
            </w:r>
          </w:p>
        </w:tc>
        <w:tc>
          <w:tcPr>
            <w:tcW w:w="2140" w:type="dxa"/>
            <w:tcBorders>
              <w:bottom w:val="single" w:sz="4" w:space="0" w:color="auto"/>
            </w:tcBorders>
            <w:shd w:val="clear" w:color="auto" w:fill="auto"/>
            <w:noWrap/>
            <w:vAlign w:val="center"/>
          </w:tcPr>
          <w:p w14:paraId="5DD73AFE" w14:textId="77777777" w:rsidR="009C3F53" w:rsidRPr="00FF4763" w:rsidRDefault="009C3F53" w:rsidP="00B930C7">
            <w:pPr>
              <w:rPr>
                <w:sz w:val="18"/>
                <w:szCs w:val="18"/>
                <w:lang w:val="en-US"/>
              </w:rPr>
            </w:pPr>
            <w:r>
              <w:rPr>
                <w:sz w:val="18"/>
                <w:szCs w:val="18"/>
                <w:lang w:val="en-US"/>
              </w:rPr>
              <w:t>1.541 (0.905, 2.619)</w:t>
            </w:r>
          </w:p>
        </w:tc>
        <w:tc>
          <w:tcPr>
            <w:tcW w:w="2140" w:type="dxa"/>
            <w:tcBorders>
              <w:bottom w:val="single" w:sz="4" w:space="0" w:color="auto"/>
              <w:right w:val="single" w:sz="4" w:space="0" w:color="auto"/>
            </w:tcBorders>
            <w:shd w:val="clear" w:color="auto" w:fill="auto"/>
            <w:noWrap/>
            <w:vAlign w:val="center"/>
          </w:tcPr>
          <w:p w14:paraId="24FF07F4" w14:textId="00270F08" w:rsidR="009C3F53" w:rsidRPr="00FF4763" w:rsidRDefault="009C3F53" w:rsidP="00B930C7">
            <w:pPr>
              <w:rPr>
                <w:sz w:val="18"/>
                <w:szCs w:val="18"/>
                <w:lang w:val="en-US"/>
              </w:rPr>
            </w:pPr>
            <w:r>
              <w:rPr>
                <w:sz w:val="18"/>
                <w:szCs w:val="18"/>
                <w:lang w:val="en-US"/>
              </w:rPr>
              <w:t>0.12</w:t>
            </w:r>
          </w:p>
        </w:tc>
      </w:tr>
    </w:tbl>
    <w:p w14:paraId="5C42435E" w14:textId="77777777" w:rsidR="009C3F53" w:rsidRPr="00FF4763" w:rsidRDefault="009C3F53" w:rsidP="009C3F53">
      <w:pPr>
        <w:rPr>
          <w:b/>
          <w:sz w:val="18"/>
          <w:szCs w:val="18"/>
          <w:lang w:val="en-US"/>
        </w:rPr>
      </w:pPr>
      <w:r>
        <w:rPr>
          <w:b/>
          <w:sz w:val="18"/>
          <w:szCs w:val="18"/>
          <w:lang w:val="en-US"/>
        </w:rPr>
        <w:t>N=343</w:t>
      </w:r>
    </w:p>
    <w:p w14:paraId="751F5033" w14:textId="77777777" w:rsidR="009C3F53" w:rsidRDefault="009C3F53" w:rsidP="009C3F53">
      <w:pPr>
        <w:rPr>
          <w:sz w:val="18"/>
          <w:szCs w:val="18"/>
          <w:lang w:val="en-US"/>
        </w:rPr>
      </w:pPr>
    </w:p>
    <w:p w14:paraId="4D54B9AD" w14:textId="77777777" w:rsidR="009C3F53" w:rsidRDefault="009C3F53" w:rsidP="009C3F53">
      <w:pPr>
        <w:ind w:left="360"/>
        <w:rPr>
          <w:b/>
          <w:color w:val="000000" w:themeColor="text1"/>
          <w:sz w:val="20"/>
          <w:szCs w:val="20"/>
          <w:lang w:val="en-US"/>
        </w:rPr>
        <w:sectPr w:rsidR="009C3F53" w:rsidSect="00EC2DCB">
          <w:footerReference w:type="even" r:id="rId12"/>
          <w:footerReference w:type="default" r:id="rId13"/>
          <w:pgSz w:w="16840" w:h="11900" w:orient="landscape"/>
          <w:pgMar w:top="1701" w:right="1417" w:bottom="1701" w:left="1417" w:header="708" w:footer="708" w:gutter="0"/>
          <w:cols w:space="708"/>
          <w:docGrid w:linePitch="360"/>
        </w:sectPr>
      </w:pPr>
    </w:p>
    <w:p w14:paraId="4451F109" w14:textId="77777777" w:rsidR="001446CE" w:rsidRPr="00A371F0" w:rsidRDefault="001446CE" w:rsidP="001446CE">
      <w:pPr>
        <w:rPr>
          <w:color w:val="000000" w:themeColor="text1"/>
          <w:sz w:val="20"/>
          <w:szCs w:val="20"/>
          <w:lang w:val="en-US"/>
        </w:rPr>
      </w:pPr>
    </w:p>
    <w:p w14:paraId="26A1F03A" w14:textId="29BF7C77" w:rsidR="00A23B6E" w:rsidRPr="00FF4763" w:rsidRDefault="001446CE" w:rsidP="00A23B6E">
      <w:pPr>
        <w:rPr>
          <w:b/>
          <w:color w:val="000000" w:themeColor="text1"/>
          <w:lang w:val="en-US"/>
        </w:rPr>
      </w:pPr>
      <w:r w:rsidRPr="00A12CC7">
        <w:rPr>
          <w:b/>
          <w:color w:val="000000" w:themeColor="text1"/>
          <w:lang w:val="en-US"/>
        </w:rPr>
        <w:t>Figure S2</w:t>
      </w:r>
      <w:r w:rsidRPr="00A12CC7">
        <w:rPr>
          <w:bCs/>
          <w:color w:val="000000" w:themeColor="text1"/>
          <w:lang w:val="en-US"/>
        </w:rPr>
        <w:t xml:space="preserve">. </w:t>
      </w:r>
      <w:r w:rsidR="00A23B6E" w:rsidRPr="00A23B6E">
        <w:rPr>
          <w:bCs/>
          <w:color w:val="000000" w:themeColor="text1"/>
          <w:lang w:val="en-US"/>
        </w:rPr>
        <w:t>Kaplan-Meier estimates of mortality according to early use of corticosteroids or never use.</w:t>
      </w:r>
      <w:r w:rsidR="00A23B6E">
        <w:rPr>
          <w:bCs/>
          <w:color w:val="000000" w:themeColor="text1"/>
          <w:lang w:val="en-US"/>
        </w:rPr>
        <w:t xml:space="preserve"> </w:t>
      </w:r>
      <w:r w:rsidR="00A23B6E" w:rsidRPr="00A23B6E">
        <w:rPr>
          <w:bCs/>
          <w:color w:val="000000" w:themeColor="text1"/>
          <w:lang w:val="en-US"/>
        </w:rPr>
        <w:t>The upper graphs are the crude estimates. The lower graphs are IP-weighted estimates (N=343).</w:t>
      </w:r>
    </w:p>
    <w:p w14:paraId="2D89A841" w14:textId="77777777" w:rsidR="00A23B6E" w:rsidRPr="00FF4763" w:rsidRDefault="00A23B6E" w:rsidP="00A23B6E">
      <w:pPr>
        <w:rPr>
          <w:b/>
          <w:color w:val="000000" w:themeColor="text1"/>
          <w:lang w:val="en-US"/>
        </w:rPr>
      </w:pPr>
      <w:r w:rsidRPr="00FF4763">
        <w:rPr>
          <w:b/>
          <w:noProof/>
          <w:color w:val="000000" w:themeColor="text1"/>
        </w:rPr>
        <w:drawing>
          <wp:inline distT="0" distB="0" distL="0" distR="0" wp14:anchorId="73080701" wp14:editId="1601B29E">
            <wp:extent cx="5023943" cy="3657599"/>
            <wp:effectExtent l="0" t="0" r="5715"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023943" cy="3657599"/>
                    </a:xfrm>
                    <a:prstGeom prst="rect">
                      <a:avLst/>
                    </a:prstGeom>
                  </pic:spPr>
                </pic:pic>
              </a:graphicData>
            </a:graphic>
          </wp:inline>
        </w:drawing>
      </w:r>
    </w:p>
    <w:p w14:paraId="15088E85" w14:textId="77777777" w:rsidR="00A23B6E" w:rsidRPr="00FF4763" w:rsidRDefault="00A23B6E" w:rsidP="00A23B6E">
      <w:pPr>
        <w:rPr>
          <w:b/>
          <w:color w:val="000000" w:themeColor="text1"/>
          <w:lang w:val="en-US"/>
        </w:rPr>
      </w:pPr>
      <w:r w:rsidRPr="00FF4763">
        <w:rPr>
          <w:b/>
          <w:noProof/>
          <w:color w:val="000000" w:themeColor="text1"/>
        </w:rPr>
        <w:drawing>
          <wp:inline distT="0" distB="0" distL="0" distR="0" wp14:anchorId="5A2E179C" wp14:editId="354CAF10">
            <wp:extent cx="5389967" cy="3924077"/>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8h - no 48h - total mortality - SW.jpg"/>
                    <pic:cNvPicPr/>
                  </pic:nvPicPr>
                  <pic:blipFill>
                    <a:blip r:embed="rId15">
                      <a:extLst>
                        <a:ext uri="{28A0092B-C50C-407E-A947-70E740481C1C}">
                          <a14:useLocalDpi xmlns:a14="http://schemas.microsoft.com/office/drawing/2010/main" val="0"/>
                        </a:ext>
                      </a:extLst>
                    </a:blip>
                    <a:stretch>
                      <a:fillRect/>
                    </a:stretch>
                  </pic:blipFill>
                  <pic:spPr>
                    <a:xfrm>
                      <a:off x="0" y="0"/>
                      <a:ext cx="5389967" cy="3924077"/>
                    </a:xfrm>
                    <a:prstGeom prst="rect">
                      <a:avLst/>
                    </a:prstGeom>
                  </pic:spPr>
                </pic:pic>
              </a:graphicData>
            </a:graphic>
          </wp:inline>
        </w:drawing>
      </w:r>
    </w:p>
    <w:p w14:paraId="0450540B" w14:textId="77777777" w:rsidR="00A23B6E" w:rsidRPr="00FF4763" w:rsidRDefault="00A23B6E" w:rsidP="00A23B6E">
      <w:pPr>
        <w:rPr>
          <w:b/>
          <w:color w:val="000000" w:themeColor="text1"/>
          <w:lang w:val="en-US"/>
        </w:rPr>
      </w:pPr>
    </w:p>
    <w:p w14:paraId="38DFB472" w14:textId="77777777" w:rsidR="00A23B6E" w:rsidRDefault="00A23B6E">
      <w:pPr>
        <w:rPr>
          <w:bCs/>
          <w:color w:val="000000" w:themeColor="text1"/>
          <w:lang w:val="en-US"/>
        </w:rPr>
      </w:pPr>
      <w:r>
        <w:rPr>
          <w:bCs/>
          <w:color w:val="000000" w:themeColor="text1"/>
          <w:lang w:val="en-US"/>
        </w:rPr>
        <w:br w:type="page"/>
      </w:r>
    </w:p>
    <w:p w14:paraId="4C642CF7" w14:textId="1BB8CDEF" w:rsidR="00C14BDF" w:rsidRPr="00A371F0" w:rsidRDefault="00C14BDF" w:rsidP="00C14BDF">
      <w:pPr>
        <w:rPr>
          <w:b/>
          <w:color w:val="000000" w:themeColor="text1"/>
          <w:sz w:val="20"/>
          <w:szCs w:val="20"/>
          <w:lang w:val="en-US"/>
        </w:rPr>
      </w:pPr>
      <w:r w:rsidRPr="00A371F0">
        <w:rPr>
          <w:b/>
          <w:color w:val="000000" w:themeColor="text1"/>
          <w:sz w:val="20"/>
          <w:szCs w:val="20"/>
          <w:lang w:val="en-US"/>
        </w:rPr>
        <w:lastRenderedPageBreak/>
        <w:t>Table S</w:t>
      </w:r>
      <w:r>
        <w:rPr>
          <w:b/>
          <w:color w:val="000000" w:themeColor="text1"/>
          <w:sz w:val="20"/>
          <w:szCs w:val="20"/>
          <w:lang w:val="en-US"/>
        </w:rPr>
        <w:t>7</w:t>
      </w:r>
      <w:r w:rsidRPr="00A371F0">
        <w:rPr>
          <w:b/>
          <w:color w:val="000000" w:themeColor="text1"/>
          <w:sz w:val="20"/>
          <w:szCs w:val="20"/>
          <w:lang w:val="en-US"/>
        </w:rPr>
        <w:t xml:space="preserve">. </w:t>
      </w:r>
      <w:r w:rsidRPr="00C14BDF">
        <w:rPr>
          <w:bCs/>
          <w:color w:val="000000" w:themeColor="text1"/>
          <w:sz w:val="20"/>
          <w:szCs w:val="20"/>
          <w:lang w:val="en-US"/>
        </w:rPr>
        <w:t>Baseline Characteristics of Patients who have Ever or Never Received Corticosteroids during hospital stay.</w:t>
      </w:r>
    </w:p>
    <w:p w14:paraId="3A1DD6DF" w14:textId="77777777" w:rsidR="00C14BDF" w:rsidRPr="00A371F0" w:rsidRDefault="00C14BDF" w:rsidP="00C14BDF">
      <w:pPr>
        <w:rPr>
          <w:color w:val="000000" w:themeColor="text1"/>
          <w:sz w:val="20"/>
          <w:szCs w:val="20"/>
          <w:lang w:val="en-US"/>
        </w:rPr>
      </w:pPr>
    </w:p>
    <w:tbl>
      <w:tblPr>
        <w:tblW w:w="5000" w:type="pct"/>
        <w:tblCellMar>
          <w:left w:w="70" w:type="dxa"/>
          <w:right w:w="70" w:type="dxa"/>
        </w:tblCellMar>
        <w:tblLook w:val="04A0" w:firstRow="1" w:lastRow="0" w:firstColumn="1" w:lastColumn="0" w:noHBand="0" w:noVBand="1"/>
      </w:tblPr>
      <w:tblGrid>
        <w:gridCol w:w="3535"/>
        <w:gridCol w:w="2030"/>
        <w:gridCol w:w="2030"/>
        <w:gridCol w:w="893"/>
      </w:tblGrid>
      <w:tr w:rsidR="00C14BDF" w:rsidRPr="00A371F0" w14:paraId="5BA0309C" w14:textId="77777777" w:rsidTr="00B930C7">
        <w:trPr>
          <w:trHeight w:val="20"/>
        </w:trPr>
        <w:tc>
          <w:tcPr>
            <w:tcW w:w="20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90C5E" w14:textId="77777777" w:rsidR="00C14BDF" w:rsidRPr="00A371F0" w:rsidRDefault="00C14BDF" w:rsidP="00B930C7">
            <w:pPr>
              <w:jc w:val="center"/>
              <w:rPr>
                <w:color w:val="000000" w:themeColor="text1"/>
                <w:sz w:val="20"/>
                <w:szCs w:val="20"/>
                <w:lang w:val="en-US"/>
              </w:rPr>
            </w:pPr>
          </w:p>
        </w:tc>
        <w:tc>
          <w:tcPr>
            <w:tcW w:w="1215" w:type="pct"/>
            <w:tcBorders>
              <w:top w:val="single" w:sz="4" w:space="0" w:color="auto"/>
              <w:left w:val="nil"/>
              <w:bottom w:val="single" w:sz="4" w:space="0" w:color="auto"/>
              <w:right w:val="single" w:sz="4" w:space="0" w:color="auto"/>
            </w:tcBorders>
            <w:shd w:val="clear" w:color="auto" w:fill="auto"/>
            <w:noWrap/>
            <w:vAlign w:val="center"/>
            <w:hideMark/>
          </w:tcPr>
          <w:p w14:paraId="2CEC4672" w14:textId="77777777" w:rsidR="00C14BDF" w:rsidRPr="00A371F0" w:rsidRDefault="00C14BDF" w:rsidP="00B930C7">
            <w:pPr>
              <w:jc w:val="center"/>
              <w:rPr>
                <w:b/>
                <w:bCs/>
                <w:color w:val="000000" w:themeColor="text1"/>
                <w:sz w:val="20"/>
                <w:szCs w:val="20"/>
                <w:lang w:val="en-US"/>
              </w:rPr>
            </w:pPr>
            <w:r w:rsidRPr="00A371F0">
              <w:rPr>
                <w:b/>
                <w:bCs/>
                <w:color w:val="000000" w:themeColor="text1"/>
                <w:sz w:val="20"/>
                <w:szCs w:val="20"/>
                <w:lang w:val="en-US"/>
              </w:rPr>
              <w:t>Never steroids</w:t>
            </w:r>
          </w:p>
        </w:tc>
        <w:tc>
          <w:tcPr>
            <w:tcW w:w="1215" w:type="pct"/>
            <w:tcBorders>
              <w:top w:val="single" w:sz="4" w:space="0" w:color="auto"/>
              <w:left w:val="nil"/>
              <w:bottom w:val="single" w:sz="4" w:space="0" w:color="auto"/>
              <w:right w:val="single" w:sz="4" w:space="0" w:color="auto"/>
            </w:tcBorders>
            <w:shd w:val="clear" w:color="auto" w:fill="auto"/>
            <w:noWrap/>
            <w:vAlign w:val="center"/>
            <w:hideMark/>
          </w:tcPr>
          <w:p w14:paraId="7F574426" w14:textId="77777777" w:rsidR="00C14BDF" w:rsidRPr="00A371F0" w:rsidRDefault="00C14BDF" w:rsidP="00B930C7">
            <w:pPr>
              <w:jc w:val="center"/>
              <w:rPr>
                <w:b/>
                <w:bCs/>
                <w:color w:val="000000" w:themeColor="text1"/>
                <w:sz w:val="20"/>
                <w:szCs w:val="20"/>
                <w:lang w:val="en-US"/>
              </w:rPr>
            </w:pPr>
            <w:r w:rsidRPr="00A371F0">
              <w:rPr>
                <w:b/>
                <w:bCs/>
                <w:color w:val="000000" w:themeColor="text1"/>
                <w:sz w:val="20"/>
                <w:szCs w:val="20"/>
                <w:lang w:val="en-US"/>
              </w:rPr>
              <w:t>Ever corticosteroids</w:t>
            </w:r>
          </w:p>
        </w:tc>
        <w:tc>
          <w:tcPr>
            <w:tcW w:w="545" w:type="pct"/>
            <w:tcBorders>
              <w:top w:val="single" w:sz="4" w:space="0" w:color="auto"/>
              <w:left w:val="nil"/>
              <w:bottom w:val="single" w:sz="4" w:space="0" w:color="auto"/>
              <w:right w:val="single" w:sz="4" w:space="0" w:color="auto"/>
            </w:tcBorders>
            <w:shd w:val="clear" w:color="auto" w:fill="auto"/>
            <w:noWrap/>
            <w:vAlign w:val="center"/>
            <w:hideMark/>
          </w:tcPr>
          <w:p w14:paraId="51DE639C" w14:textId="77777777" w:rsidR="00C14BDF" w:rsidRPr="00A371F0" w:rsidRDefault="00C14BDF" w:rsidP="00B930C7">
            <w:pPr>
              <w:jc w:val="center"/>
              <w:rPr>
                <w:b/>
                <w:bCs/>
                <w:color w:val="000000" w:themeColor="text1"/>
                <w:sz w:val="20"/>
                <w:szCs w:val="20"/>
                <w:lang w:val="en-US"/>
              </w:rPr>
            </w:pPr>
            <w:r w:rsidRPr="00A371F0">
              <w:rPr>
                <w:b/>
                <w:bCs/>
                <w:color w:val="000000" w:themeColor="text1"/>
                <w:sz w:val="20"/>
                <w:szCs w:val="20"/>
                <w:lang w:val="en-US"/>
              </w:rPr>
              <w:t>p-value</w:t>
            </w:r>
          </w:p>
        </w:tc>
      </w:tr>
      <w:tr w:rsidR="00C14BDF" w:rsidRPr="00A371F0" w14:paraId="5A44DC67" w14:textId="77777777" w:rsidTr="00B930C7">
        <w:trPr>
          <w:trHeight w:val="20"/>
        </w:trPr>
        <w:tc>
          <w:tcPr>
            <w:tcW w:w="2025" w:type="pct"/>
            <w:tcBorders>
              <w:top w:val="nil"/>
              <w:left w:val="single" w:sz="4" w:space="0" w:color="auto"/>
              <w:bottom w:val="single" w:sz="4" w:space="0" w:color="auto"/>
              <w:right w:val="single" w:sz="4" w:space="0" w:color="auto"/>
            </w:tcBorders>
            <w:shd w:val="clear" w:color="000000" w:fill="D9D9D9"/>
            <w:noWrap/>
            <w:vAlign w:val="center"/>
            <w:hideMark/>
          </w:tcPr>
          <w:p w14:paraId="2B75C1D1" w14:textId="77777777" w:rsidR="00C14BDF" w:rsidRPr="00A371F0" w:rsidRDefault="00C14BDF" w:rsidP="00B930C7">
            <w:pPr>
              <w:rPr>
                <w:color w:val="000000" w:themeColor="text1"/>
                <w:sz w:val="20"/>
                <w:szCs w:val="20"/>
                <w:lang w:val="en-US"/>
              </w:rPr>
            </w:pPr>
            <w:r w:rsidRPr="00A371F0">
              <w:rPr>
                <w:b/>
                <w:bCs/>
                <w:i/>
                <w:iCs/>
                <w:color w:val="000000" w:themeColor="text1"/>
                <w:sz w:val="20"/>
                <w:szCs w:val="20"/>
                <w:lang w:val="en-US"/>
              </w:rPr>
              <w:t>Patients demographics and comorbidities</w:t>
            </w:r>
          </w:p>
        </w:tc>
        <w:tc>
          <w:tcPr>
            <w:tcW w:w="1215" w:type="pct"/>
            <w:tcBorders>
              <w:top w:val="nil"/>
              <w:left w:val="single" w:sz="4" w:space="0" w:color="auto"/>
              <w:bottom w:val="single" w:sz="4" w:space="0" w:color="auto"/>
              <w:right w:val="single" w:sz="4" w:space="0" w:color="auto"/>
            </w:tcBorders>
            <w:shd w:val="clear" w:color="000000" w:fill="D9D9D9"/>
            <w:vAlign w:val="center"/>
          </w:tcPr>
          <w:p w14:paraId="5F992D0A" w14:textId="77777777" w:rsidR="00C14BDF" w:rsidRPr="00A371F0" w:rsidRDefault="00C14BDF" w:rsidP="00B930C7">
            <w:pPr>
              <w:rPr>
                <w:color w:val="000000" w:themeColor="text1"/>
                <w:sz w:val="20"/>
                <w:szCs w:val="20"/>
                <w:lang w:val="en-US"/>
              </w:rPr>
            </w:pPr>
          </w:p>
        </w:tc>
        <w:tc>
          <w:tcPr>
            <w:tcW w:w="1215" w:type="pct"/>
            <w:tcBorders>
              <w:top w:val="nil"/>
              <w:left w:val="single" w:sz="4" w:space="0" w:color="auto"/>
              <w:bottom w:val="single" w:sz="4" w:space="0" w:color="auto"/>
              <w:right w:val="single" w:sz="4" w:space="0" w:color="auto"/>
            </w:tcBorders>
            <w:shd w:val="clear" w:color="000000" w:fill="D9D9D9"/>
            <w:vAlign w:val="center"/>
          </w:tcPr>
          <w:p w14:paraId="1261C8BB" w14:textId="77777777" w:rsidR="00C14BDF" w:rsidRPr="00A371F0" w:rsidRDefault="00C14BDF" w:rsidP="00B930C7">
            <w:pPr>
              <w:rPr>
                <w:color w:val="000000" w:themeColor="text1"/>
                <w:sz w:val="20"/>
                <w:szCs w:val="20"/>
                <w:lang w:val="en-US"/>
              </w:rPr>
            </w:pPr>
          </w:p>
        </w:tc>
        <w:tc>
          <w:tcPr>
            <w:tcW w:w="545" w:type="pct"/>
            <w:tcBorders>
              <w:top w:val="nil"/>
              <w:left w:val="single" w:sz="4" w:space="0" w:color="auto"/>
              <w:bottom w:val="single" w:sz="4" w:space="0" w:color="auto"/>
              <w:right w:val="single" w:sz="4" w:space="0" w:color="auto"/>
            </w:tcBorders>
            <w:shd w:val="clear" w:color="000000" w:fill="D9D9D9"/>
            <w:vAlign w:val="center"/>
          </w:tcPr>
          <w:p w14:paraId="4C5E5738" w14:textId="77777777" w:rsidR="00C14BDF" w:rsidRPr="00A371F0" w:rsidRDefault="00C14BDF" w:rsidP="00B930C7">
            <w:pPr>
              <w:rPr>
                <w:color w:val="000000" w:themeColor="text1"/>
                <w:sz w:val="20"/>
                <w:szCs w:val="20"/>
                <w:lang w:val="en-US"/>
              </w:rPr>
            </w:pPr>
          </w:p>
        </w:tc>
      </w:tr>
      <w:tr w:rsidR="00C14BDF" w:rsidRPr="00A371F0" w14:paraId="34B6C67F"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EC84C30"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N (%)</w:t>
            </w:r>
          </w:p>
        </w:tc>
        <w:tc>
          <w:tcPr>
            <w:tcW w:w="1215" w:type="pct"/>
            <w:tcBorders>
              <w:top w:val="nil"/>
              <w:left w:val="nil"/>
              <w:bottom w:val="single" w:sz="4" w:space="0" w:color="auto"/>
              <w:right w:val="single" w:sz="4" w:space="0" w:color="auto"/>
            </w:tcBorders>
            <w:shd w:val="clear" w:color="auto" w:fill="auto"/>
            <w:noWrap/>
            <w:vAlign w:val="center"/>
            <w:hideMark/>
          </w:tcPr>
          <w:p w14:paraId="051F8F1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191 (21.66%)</w:t>
            </w:r>
          </w:p>
        </w:tc>
        <w:tc>
          <w:tcPr>
            <w:tcW w:w="1215" w:type="pct"/>
            <w:tcBorders>
              <w:top w:val="nil"/>
              <w:left w:val="nil"/>
              <w:bottom w:val="single" w:sz="4" w:space="0" w:color="auto"/>
              <w:right w:val="single" w:sz="4" w:space="0" w:color="auto"/>
            </w:tcBorders>
            <w:shd w:val="clear" w:color="auto" w:fill="auto"/>
            <w:noWrap/>
            <w:vAlign w:val="center"/>
            <w:hideMark/>
          </w:tcPr>
          <w:p w14:paraId="26C0AA3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691 (78.34%)</w:t>
            </w:r>
          </w:p>
        </w:tc>
        <w:tc>
          <w:tcPr>
            <w:tcW w:w="545" w:type="pct"/>
            <w:tcBorders>
              <w:top w:val="nil"/>
              <w:left w:val="nil"/>
              <w:bottom w:val="single" w:sz="4" w:space="0" w:color="auto"/>
              <w:right w:val="single" w:sz="4" w:space="0" w:color="auto"/>
            </w:tcBorders>
            <w:shd w:val="clear" w:color="auto" w:fill="auto"/>
            <w:noWrap/>
            <w:vAlign w:val="center"/>
            <w:hideMark/>
          </w:tcPr>
          <w:p w14:paraId="484FB3E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r>
      <w:tr w:rsidR="00C14BDF" w:rsidRPr="00A371F0" w14:paraId="5F8FEF60"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62E9B47A"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Age, years</w:t>
            </w:r>
          </w:p>
        </w:tc>
        <w:tc>
          <w:tcPr>
            <w:tcW w:w="1215" w:type="pct"/>
            <w:tcBorders>
              <w:top w:val="nil"/>
              <w:left w:val="nil"/>
              <w:bottom w:val="single" w:sz="4" w:space="0" w:color="auto"/>
              <w:right w:val="single" w:sz="4" w:space="0" w:color="auto"/>
            </w:tcBorders>
            <w:shd w:val="clear" w:color="auto" w:fill="auto"/>
            <w:noWrap/>
            <w:vAlign w:val="center"/>
            <w:hideMark/>
          </w:tcPr>
          <w:p w14:paraId="3ABD8AF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60.0 (13.9)/189</w:t>
            </w:r>
          </w:p>
        </w:tc>
        <w:tc>
          <w:tcPr>
            <w:tcW w:w="1215" w:type="pct"/>
            <w:tcBorders>
              <w:top w:val="nil"/>
              <w:left w:val="nil"/>
              <w:bottom w:val="single" w:sz="4" w:space="0" w:color="auto"/>
              <w:right w:val="single" w:sz="4" w:space="0" w:color="auto"/>
            </w:tcBorders>
            <w:shd w:val="clear" w:color="auto" w:fill="auto"/>
            <w:noWrap/>
            <w:vAlign w:val="center"/>
            <w:hideMark/>
          </w:tcPr>
          <w:p w14:paraId="14889C4B"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62.9 (10.6)/688</w:t>
            </w:r>
          </w:p>
        </w:tc>
        <w:tc>
          <w:tcPr>
            <w:tcW w:w="545" w:type="pct"/>
            <w:tcBorders>
              <w:top w:val="nil"/>
              <w:left w:val="nil"/>
              <w:bottom w:val="single" w:sz="4" w:space="0" w:color="auto"/>
              <w:right w:val="single" w:sz="4" w:space="0" w:color="auto"/>
            </w:tcBorders>
            <w:shd w:val="clear" w:color="auto" w:fill="auto"/>
            <w:noWrap/>
            <w:vAlign w:val="center"/>
            <w:hideMark/>
          </w:tcPr>
          <w:p w14:paraId="57E0A111"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0.01</w:t>
            </w:r>
          </w:p>
        </w:tc>
      </w:tr>
      <w:tr w:rsidR="00C14BDF" w:rsidRPr="00A371F0" w14:paraId="7AE92F44"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FDF2CCA"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Female (%)</w:t>
            </w:r>
          </w:p>
        </w:tc>
        <w:tc>
          <w:tcPr>
            <w:tcW w:w="1215" w:type="pct"/>
            <w:tcBorders>
              <w:top w:val="nil"/>
              <w:left w:val="nil"/>
              <w:bottom w:val="single" w:sz="4" w:space="0" w:color="auto"/>
              <w:right w:val="single" w:sz="4" w:space="0" w:color="auto"/>
            </w:tcBorders>
            <w:shd w:val="clear" w:color="auto" w:fill="auto"/>
            <w:noWrap/>
            <w:vAlign w:val="center"/>
            <w:hideMark/>
          </w:tcPr>
          <w:p w14:paraId="1FC5FEF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66/191 (34.5%)</w:t>
            </w:r>
          </w:p>
        </w:tc>
        <w:tc>
          <w:tcPr>
            <w:tcW w:w="1215" w:type="pct"/>
            <w:tcBorders>
              <w:top w:val="nil"/>
              <w:left w:val="nil"/>
              <w:bottom w:val="single" w:sz="4" w:space="0" w:color="auto"/>
              <w:right w:val="single" w:sz="4" w:space="0" w:color="auto"/>
            </w:tcBorders>
            <w:shd w:val="clear" w:color="auto" w:fill="auto"/>
            <w:noWrap/>
            <w:vAlign w:val="center"/>
            <w:hideMark/>
          </w:tcPr>
          <w:p w14:paraId="09D37C2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225/689 (32.6%)</w:t>
            </w:r>
          </w:p>
        </w:tc>
        <w:tc>
          <w:tcPr>
            <w:tcW w:w="545" w:type="pct"/>
            <w:tcBorders>
              <w:top w:val="nil"/>
              <w:left w:val="nil"/>
              <w:bottom w:val="single" w:sz="4" w:space="0" w:color="auto"/>
              <w:right w:val="single" w:sz="4" w:space="0" w:color="auto"/>
            </w:tcBorders>
            <w:shd w:val="clear" w:color="auto" w:fill="auto"/>
            <w:noWrap/>
            <w:vAlign w:val="center"/>
            <w:hideMark/>
          </w:tcPr>
          <w:p w14:paraId="114E10D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0.66</w:t>
            </w:r>
          </w:p>
        </w:tc>
      </w:tr>
      <w:tr w:rsidR="00C14BDF" w:rsidRPr="00A371F0" w14:paraId="143531E6"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5EC74D1F"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Body mass index (kg/m2)</w:t>
            </w:r>
          </w:p>
        </w:tc>
        <w:tc>
          <w:tcPr>
            <w:tcW w:w="1215" w:type="pct"/>
            <w:tcBorders>
              <w:top w:val="nil"/>
              <w:left w:val="nil"/>
              <w:bottom w:val="single" w:sz="4" w:space="0" w:color="auto"/>
              <w:right w:val="single" w:sz="4" w:space="0" w:color="auto"/>
            </w:tcBorders>
            <w:shd w:val="clear" w:color="auto" w:fill="auto"/>
            <w:noWrap/>
            <w:vAlign w:val="center"/>
            <w:hideMark/>
          </w:tcPr>
          <w:p w14:paraId="1EE67D3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28.71 (5.48)/114</w:t>
            </w:r>
          </w:p>
        </w:tc>
        <w:tc>
          <w:tcPr>
            <w:tcW w:w="1215" w:type="pct"/>
            <w:tcBorders>
              <w:top w:val="nil"/>
              <w:left w:val="nil"/>
              <w:bottom w:val="single" w:sz="4" w:space="0" w:color="auto"/>
              <w:right w:val="single" w:sz="4" w:space="0" w:color="auto"/>
            </w:tcBorders>
            <w:shd w:val="clear" w:color="auto" w:fill="auto"/>
            <w:noWrap/>
            <w:vAlign w:val="center"/>
            <w:hideMark/>
          </w:tcPr>
          <w:p w14:paraId="0B5DC65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29.34 (5.34)/436</w:t>
            </w:r>
          </w:p>
        </w:tc>
        <w:tc>
          <w:tcPr>
            <w:tcW w:w="545" w:type="pct"/>
            <w:tcBorders>
              <w:top w:val="nil"/>
              <w:left w:val="nil"/>
              <w:bottom w:val="single" w:sz="4" w:space="0" w:color="auto"/>
              <w:right w:val="single" w:sz="4" w:space="0" w:color="auto"/>
            </w:tcBorders>
            <w:shd w:val="clear" w:color="auto" w:fill="auto"/>
            <w:noWrap/>
            <w:vAlign w:val="center"/>
            <w:hideMark/>
          </w:tcPr>
          <w:p w14:paraId="278E2BDB"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0.23</w:t>
            </w:r>
          </w:p>
        </w:tc>
      </w:tr>
      <w:tr w:rsidR="00C14BDF" w:rsidRPr="00A371F0" w14:paraId="32094708"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57C80704"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Arterial Hypertension</w:t>
            </w:r>
          </w:p>
        </w:tc>
        <w:tc>
          <w:tcPr>
            <w:tcW w:w="1215" w:type="pct"/>
            <w:tcBorders>
              <w:top w:val="nil"/>
              <w:left w:val="nil"/>
              <w:bottom w:val="single" w:sz="4" w:space="0" w:color="auto"/>
              <w:right w:val="single" w:sz="4" w:space="0" w:color="auto"/>
            </w:tcBorders>
            <w:shd w:val="clear" w:color="auto" w:fill="auto"/>
            <w:noWrap/>
            <w:vAlign w:val="center"/>
            <w:hideMark/>
          </w:tcPr>
          <w:p w14:paraId="2FC202B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79/191 (41.36%)</w:t>
            </w:r>
          </w:p>
        </w:tc>
        <w:tc>
          <w:tcPr>
            <w:tcW w:w="1215" w:type="pct"/>
            <w:tcBorders>
              <w:top w:val="nil"/>
              <w:left w:val="nil"/>
              <w:bottom w:val="single" w:sz="4" w:space="0" w:color="auto"/>
              <w:right w:val="single" w:sz="4" w:space="0" w:color="auto"/>
            </w:tcBorders>
            <w:shd w:val="clear" w:color="auto" w:fill="auto"/>
            <w:noWrap/>
            <w:vAlign w:val="center"/>
            <w:hideMark/>
          </w:tcPr>
          <w:p w14:paraId="40EEED4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341/691 (49.35%)</w:t>
            </w:r>
          </w:p>
        </w:tc>
        <w:tc>
          <w:tcPr>
            <w:tcW w:w="545" w:type="pct"/>
            <w:tcBorders>
              <w:top w:val="nil"/>
              <w:left w:val="nil"/>
              <w:bottom w:val="single" w:sz="4" w:space="0" w:color="auto"/>
              <w:right w:val="single" w:sz="4" w:space="0" w:color="auto"/>
            </w:tcBorders>
            <w:shd w:val="clear" w:color="auto" w:fill="auto"/>
            <w:noWrap/>
            <w:vAlign w:val="center"/>
            <w:hideMark/>
          </w:tcPr>
          <w:p w14:paraId="2911FC5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0.06</w:t>
            </w:r>
          </w:p>
        </w:tc>
      </w:tr>
      <w:tr w:rsidR="00C14BDF" w:rsidRPr="00A371F0" w14:paraId="4016EFAA"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8F6B9B3"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Diabetes Mellitus</w:t>
            </w:r>
          </w:p>
        </w:tc>
        <w:tc>
          <w:tcPr>
            <w:tcW w:w="1215" w:type="pct"/>
            <w:tcBorders>
              <w:top w:val="nil"/>
              <w:left w:val="nil"/>
              <w:bottom w:val="single" w:sz="4" w:space="0" w:color="auto"/>
              <w:right w:val="single" w:sz="4" w:space="0" w:color="auto"/>
            </w:tcBorders>
            <w:shd w:val="clear" w:color="auto" w:fill="auto"/>
            <w:noWrap/>
            <w:vAlign w:val="center"/>
            <w:hideMark/>
          </w:tcPr>
          <w:p w14:paraId="1C3EDFE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43/191 (22.51%)</w:t>
            </w:r>
          </w:p>
        </w:tc>
        <w:tc>
          <w:tcPr>
            <w:tcW w:w="1215" w:type="pct"/>
            <w:tcBorders>
              <w:top w:val="nil"/>
              <w:left w:val="nil"/>
              <w:bottom w:val="single" w:sz="4" w:space="0" w:color="auto"/>
              <w:right w:val="single" w:sz="4" w:space="0" w:color="auto"/>
            </w:tcBorders>
            <w:shd w:val="clear" w:color="auto" w:fill="auto"/>
            <w:noWrap/>
            <w:vAlign w:val="center"/>
            <w:hideMark/>
          </w:tcPr>
          <w:p w14:paraId="332116A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158/691 (22.87%)</w:t>
            </w:r>
          </w:p>
        </w:tc>
        <w:tc>
          <w:tcPr>
            <w:tcW w:w="545" w:type="pct"/>
            <w:tcBorders>
              <w:top w:val="nil"/>
              <w:left w:val="nil"/>
              <w:bottom w:val="single" w:sz="4" w:space="0" w:color="auto"/>
              <w:right w:val="single" w:sz="4" w:space="0" w:color="auto"/>
            </w:tcBorders>
            <w:shd w:val="clear" w:color="auto" w:fill="auto"/>
            <w:noWrap/>
            <w:vAlign w:val="center"/>
            <w:hideMark/>
          </w:tcPr>
          <w:p w14:paraId="1770090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1.00</w:t>
            </w:r>
          </w:p>
        </w:tc>
      </w:tr>
      <w:tr w:rsidR="00C14BDF" w:rsidRPr="00A371F0" w14:paraId="2EE8CA4D"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AF52759"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Chronic heart failure</w:t>
            </w:r>
          </w:p>
        </w:tc>
        <w:tc>
          <w:tcPr>
            <w:tcW w:w="1215" w:type="pct"/>
            <w:tcBorders>
              <w:top w:val="nil"/>
              <w:left w:val="nil"/>
              <w:bottom w:val="single" w:sz="4" w:space="0" w:color="auto"/>
              <w:right w:val="single" w:sz="4" w:space="0" w:color="auto"/>
            </w:tcBorders>
            <w:shd w:val="clear" w:color="auto" w:fill="auto"/>
            <w:noWrap/>
            <w:vAlign w:val="center"/>
            <w:hideMark/>
          </w:tcPr>
          <w:p w14:paraId="39F34BF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1/191 (0.52%)</w:t>
            </w:r>
          </w:p>
        </w:tc>
        <w:tc>
          <w:tcPr>
            <w:tcW w:w="1215" w:type="pct"/>
            <w:tcBorders>
              <w:top w:val="nil"/>
              <w:left w:val="nil"/>
              <w:bottom w:val="single" w:sz="4" w:space="0" w:color="auto"/>
              <w:right w:val="single" w:sz="4" w:space="0" w:color="auto"/>
            </w:tcBorders>
            <w:shd w:val="clear" w:color="auto" w:fill="auto"/>
            <w:noWrap/>
            <w:vAlign w:val="center"/>
            <w:hideMark/>
          </w:tcPr>
          <w:p w14:paraId="45B5F2E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12/691 (1.74%)</w:t>
            </w:r>
          </w:p>
        </w:tc>
        <w:tc>
          <w:tcPr>
            <w:tcW w:w="545" w:type="pct"/>
            <w:tcBorders>
              <w:top w:val="nil"/>
              <w:left w:val="nil"/>
              <w:bottom w:val="single" w:sz="4" w:space="0" w:color="auto"/>
              <w:right w:val="single" w:sz="4" w:space="0" w:color="auto"/>
            </w:tcBorders>
            <w:shd w:val="clear" w:color="auto" w:fill="auto"/>
            <w:noWrap/>
            <w:vAlign w:val="center"/>
            <w:hideMark/>
          </w:tcPr>
          <w:p w14:paraId="7034A69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0.31</w:t>
            </w:r>
          </w:p>
        </w:tc>
      </w:tr>
      <w:tr w:rsidR="00C14BDF" w:rsidRPr="00A371F0" w14:paraId="7049B960"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3A5A9CA"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Chronic renal failure</w:t>
            </w:r>
          </w:p>
        </w:tc>
        <w:tc>
          <w:tcPr>
            <w:tcW w:w="1215" w:type="pct"/>
            <w:tcBorders>
              <w:top w:val="nil"/>
              <w:left w:val="nil"/>
              <w:bottom w:val="single" w:sz="4" w:space="0" w:color="auto"/>
              <w:right w:val="single" w:sz="4" w:space="0" w:color="auto"/>
            </w:tcBorders>
            <w:shd w:val="clear" w:color="auto" w:fill="auto"/>
            <w:noWrap/>
            <w:vAlign w:val="center"/>
            <w:hideMark/>
          </w:tcPr>
          <w:p w14:paraId="756F7E9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11/191 (5.76%)</w:t>
            </w:r>
          </w:p>
        </w:tc>
        <w:tc>
          <w:tcPr>
            <w:tcW w:w="1215" w:type="pct"/>
            <w:tcBorders>
              <w:top w:val="nil"/>
              <w:left w:val="nil"/>
              <w:bottom w:val="single" w:sz="4" w:space="0" w:color="auto"/>
              <w:right w:val="single" w:sz="4" w:space="0" w:color="auto"/>
            </w:tcBorders>
            <w:shd w:val="clear" w:color="auto" w:fill="auto"/>
            <w:noWrap/>
            <w:vAlign w:val="center"/>
            <w:hideMark/>
          </w:tcPr>
          <w:p w14:paraId="5158BA1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41/691 (5.93%)</w:t>
            </w:r>
          </w:p>
        </w:tc>
        <w:tc>
          <w:tcPr>
            <w:tcW w:w="545" w:type="pct"/>
            <w:tcBorders>
              <w:top w:val="nil"/>
              <w:left w:val="nil"/>
              <w:bottom w:val="single" w:sz="4" w:space="0" w:color="auto"/>
              <w:right w:val="single" w:sz="4" w:space="0" w:color="auto"/>
            </w:tcBorders>
            <w:shd w:val="clear" w:color="auto" w:fill="auto"/>
            <w:noWrap/>
            <w:vAlign w:val="center"/>
            <w:hideMark/>
          </w:tcPr>
          <w:p w14:paraId="53E76CE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1.00</w:t>
            </w:r>
          </w:p>
        </w:tc>
      </w:tr>
      <w:tr w:rsidR="00C14BDF" w:rsidRPr="00A371F0" w14:paraId="1AB7C1CB"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57598173"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Asthma</w:t>
            </w:r>
          </w:p>
        </w:tc>
        <w:tc>
          <w:tcPr>
            <w:tcW w:w="1215" w:type="pct"/>
            <w:tcBorders>
              <w:top w:val="nil"/>
              <w:left w:val="nil"/>
              <w:bottom w:val="single" w:sz="4" w:space="0" w:color="auto"/>
              <w:right w:val="single" w:sz="4" w:space="0" w:color="auto"/>
            </w:tcBorders>
            <w:shd w:val="clear" w:color="auto" w:fill="auto"/>
            <w:noWrap/>
            <w:vAlign w:val="center"/>
            <w:hideMark/>
          </w:tcPr>
          <w:p w14:paraId="1FC7F012"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5/191 (2.62%)</w:t>
            </w:r>
          </w:p>
        </w:tc>
        <w:tc>
          <w:tcPr>
            <w:tcW w:w="1215" w:type="pct"/>
            <w:tcBorders>
              <w:top w:val="nil"/>
              <w:left w:val="nil"/>
              <w:bottom w:val="single" w:sz="4" w:space="0" w:color="auto"/>
              <w:right w:val="single" w:sz="4" w:space="0" w:color="auto"/>
            </w:tcBorders>
            <w:shd w:val="clear" w:color="auto" w:fill="auto"/>
            <w:noWrap/>
            <w:vAlign w:val="center"/>
            <w:hideMark/>
          </w:tcPr>
          <w:p w14:paraId="5451AD7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19/691 (2.75%)</w:t>
            </w:r>
          </w:p>
        </w:tc>
        <w:tc>
          <w:tcPr>
            <w:tcW w:w="545" w:type="pct"/>
            <w:tcBorders>
              <w:top w:val="nil"/>
              <w:left w:val="nil"/>
              <w:bottom w:val="single" w:sz="4" w:space="0" w:color="auto"/>
              <w:right w:val="single" w:sz="4" w:space="0" w:color="auto"/>
            </w:tcBorders>
            <w:shd w:val="clear" w:color="auto" w:fill="auto"/>
            <w:noWrap/>
            <w:vAlign w:val="center"/>
            <w:hideMark/>
          </w:tcPr>
          <w:p w14:paraId="5C78A0A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1.00</w:t>
            </w:r>
          </w:p>
        </w:tc>
      </w:tr>
      <w:tr w:rsidR="00C14BDF" w:rsidRPr="00A371F0" w14:paraId="5E1724AA"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6925926"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COPD</w:t>
            </w:r>
          </w:p>
        </w:tc>
        <w:tc>
          <w:tcPr>
            <w:tcW w:w="1215" w:type="pct"/>
            <w:tcBorders>
              <w:top w:val="nil"/>
              <w:left w:val="nil"/>
              <w:bottom w:val="single" w:sz="4" w:space="0" w:color="auto"/>
              <w:right w:val="single" w:sz="4" w:space="0" w:color="auto"/>
            </w:tcBorders>
            <w:shd w:val="clear" w:color="auto" w:fill="auto"/>
            <w:noWrap/>
            <w:vAlign w:val="center"/>
            <w:hideMark/>
          </w:tcPr>
          <w:p w14:paraId="0772B67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5/191 (2.62%)</w:t>
            </w:r>
          </w:p>
        </w:tc>
        <w:tc>
          <w:tcPr>
            <w:tcW w:w="1215" w:type="pct"/>
            <w:tcBorders>
              <w:top w:val="nil"/>
              <w:left w:val="nil"/>
              <w:bottom w:val="single" w:sz="4" w:space="0" w:color="auto"/>
              <w:right w:val="single" w:sz="4" w:space="0" w:color="auto"/>
            </w:tcBorders>
            <w:shd w:val="clear" w:color="auto" w:fill="auto"/>
            <w:noWrap/>
            <w:vAlign w:val="center"/>
            <w:hideMark/>
          </w:tcPr>
          <w:p w14:paraId="56CE946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35/691 (5.07%)</w:t>
            </w:r>
          </w:p>
        </w:tc>
        <w:tc>
          <w:tcPr>
            <w:tcW w:w="545" w:type="pct"/>
            <w:tcBorders>
              <w:top w:val="nil"/>
              <w:left w:val="nil"/>
              <w:bottom w:val="single" w:sz="4" w:space="0" w:color="auto"/>
              <w:right w:val="single" w:sz="4" w:space="0" w:color="auto"/>
            </w:tcBorders>
            <w:shd w:val="clear" w:color="auto" w:fill="auto"/>
            <w:noWrap/>
            <w:vAlign w:val="center"/>
            <w:hideMark/>
          </w:tcPr>
          <w:p w14:paraId="4E20DEFB"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0.17</w:t>
            </w:r>
          </w:p>
        </w:tc>
      </w:tr>
      <w:tr w:rsidR="00C14BDF" w:rsidRPr="00A371F0" w14:paraId="0AEAA3C3"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8E673A9"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Obese</w:t>
            </w:r>
          </w:p>
        </w:tc>
        <w:tc>
          <w:tcPr>
            <w:tcW w:w="1215" w:type="pct"/>
            <w:tcBorders>
              <w:top w:val="nil"/>
              <w:left w:val="nil"/>
              <w:bottom w:val="single" w:sz="4" w:space="0" w:color="auto"/>
              <w:right w:val="single" w:sz="4" w:space="0" w:color="auto"/>
            </w:tcBorders>
            <w:shd w:val="clear" w:color="auto" w:fill="auto"/>
            <w:noWrap/>
            <w:vAlign w:val="center"/>
            <w:hideMark/>
          </w:tcPr>
          <w:p w14:paraId="7BEFF56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66/170 (38.82%)</w:t>
            </w:r>
          </w:p>
        </w:tc>
        <w:tc>
          <w:tcPr>
            <w:tcW w:w="1215" w:type="pct"/>
            <w:tcBorders>
              <w:top w:val="nil"/>
              <w:left w:val="nil"/>
              <w:bottom w:val="single" w:sz="4" w:space="0" w:color="auto"/>
              <w:right w:val="single" w:sz="4" w:space="0" w:color="auto"/>
            </w:tcBorders>
            <w:shd w:val="clear" w:color="auto" w:fill="auto"/>
            <w:noWrap/>
            <w:vAlign w:val="center"/>
            <w:hideMark/>
          </w:tcPr>
          <w:p w14:paraId="3FA7716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233/622 (37.46%)</w:t>
            </w:r>
          </w:p>
        </w:tc>
        <w:tc>
          <w:tcPr>
            <w:tcW w:w="545" w:type="pct"/>
            <w:tcBorders>
              <w:top w:val="nil"/>
              <w:left w:val="nil"/>
              <w:bottom w:val="single" w:sz="4" w:space="0" w:color="auto"/>
              <w:right w:val="single" w:sz="4" w:space="0" w:color="auto"/>
            </w:tcBorders>
            <w:shd w:val="clear" w:color="auto" w:fill="auto"/>
            <w:noWrap/>
            <w:vAlign w:val="center"/>
            <w:hideMark/>
          </w:tcPr>
          <w:p w14:paraId="15B63A6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0.78</w:t>
            </w:r>
          </w:p>
        </w:tc>
      </w:tr>
      <w:tr w:rsidR="00C14BDF" w:rsidRPr="00A371F0" w14:paraId="7ED9DB3B"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6699215E"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Dyslipidemia</w:t>
            </w:r>
          </w:p>
        </w:tc>
        <w:tc>
          <w:tcPr>
            <w:tcW w:w="1215" w:type="pct"/>
            <w:tcBorders>
              <w:top w:val="nil"/>
              <w:left w:val="nil"/>
              <w:bottom w:val="single" w:sz="4" w:space="0" w:color="auto"/>
              <w:right w:val="single" w:sz="4" w:space="0" w:color="auto"/>
            </w:tcBorders>
            <w:shd w:val="clear" w:color="auto" w:fill="auto"/>
            <w:noWrap/>
            <w:vAlign w:val="center"/>
            <w:hideMark/>
          </w:tcPr>
          <w:p w14:paraId="1BA1EF7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21/191 (10.99%)</w:t>
            </w:r>
          </w:p>
        </w:tc>
        <w:tc>
          <w:tcPr>
            <w:tcW w:w="1215" w:type="pct"/>
            <w:tcBorders>
              <w:top w:val="nil"/>
              <w:left w:val="nil"/>
              <w:bottom w:val="single" w:sz="4" w:space="0" w:color="auto"/>
              <w:right w:val="single" w:sz="4" w:space="0" w:color="auto"/>
            </w:tcBorders>
            <w:shd w:val="clear" w:color="auto" w:fill="auto"/>
            <w:noWrap/>
            <w:vAlign w:val="center"/>
            <w:hideMark/>
          </w:tcPr>
          <w:p w14:paraId="2E6C535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111/691 (16.06%)</w:t>
            </w:r>
          </w:p>
        </w:tc>
        <w:tc>
          <w:tcPr>
            <w:tcW w:w="545" w:type="pct"/>
            <w:tcBorders>
              <w:top w:val="nil"/>
              <w:left w:val="nil"/>
              <w:bottom w:val="single" w:sz="4" w:space="0" w:color="auto"/>
              <w:right w:val="single" w:sz="4" w:space="0" w:color="auto"/>
            </w:tcBorders>
            <w:shd w:val="clear" w:color="auto" w:fill="auto"/>
            <w:noWrap/>
            <w:vAlign w:val="center"/>
            <w:hideMark/>
          </w:tcPr>
          <w:p w14:paraId="0CC50EE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0.08</w:t>
            </w:r>
          </w:p>
        </w:tc>
      </w:tr>
      <w:tr w:rsidR="00C14BDF" w:rsidRPr="00A371F0" w14:paraId="19C4FDDD"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6BC576E"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Cancer</w:t>
            </w:r>
          </w:p>
        </w:tc>
        <w:tc>
          <w:tcPr>
            <w:tcW w:w="1215" w:type="pct"/>
            <w:tcBorders>
              <w:top w:val="nil"/>
              <w:left w:val="nil"/>
              <w:bottom w:val="single" w:sz="4" w:space="0" w:color="auto"/>
              <w:right w:val="single" w:sz="4" w:space="0" w:color="auto"/>
            </w:tcBorders>
            <w:shd w:val="clear" w:color="auto" w:fill="auto"/>
            <w:noWrap/>
            <w:vAlign w:val="center"/>
            <w:hideMark/>
          </w:tcPr>
          <w:p w14:paraId="0272C72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3/191 (1.57%)</w:t>
            </w:r>
          </w:p>
        </w:tc>
        <w:tc>
          <w:tcPr>
            <w:tcW w:w="1215" w:type="pct"/>
            <w:tcBorders>
              <w:top w:val="nil"/>
              <w:left w:val="nil"/>
              <w:bottom w:val="single" w:sz="4" w:space="0" w:color="auto"/>
              <w:right w:val="single" w:sz="4" w:space="0" w:color="auto"/>
            </w:tcBorders>
            <w:shd w:val="clear" w:color="auto" w:fill="auto"/>
            <w:noWrap/>
            <w:vAlign w:val="center"/>
            <w:hideMark/>
          </w:tcPr>
          <w:p w14:paraId="084E820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24/691 (3.47%)</w:t>
            </w:r>
          </w:p>
        </w:tc>
        <w:tc>
          <w:tcPr>
            <w:tcW w:w="545" w:type="pct"/>
            <w:tcBorders>
              <w:top w:val="nil"/>
              <w:left w:val="nil"/>
              <w:bottom w:val="single" w:sz="4" w:space="0" w:color="auto"/>
              <w:right w:val="single" w:sz="4" w:space="0" w:color="auto"/>
            </w:tcBorders>
            <w:shd w:val="clear" w:color="auto" w:fill="auto"/>
            <w:noWrap/>
            <w:vAlign w:val="center"/>
            <w:hideMark/>
          </w:tcPr>
          <w:p w14:paraId="46DFFBA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0.23</w:t>
            </w:r>
          </w:p>
        </w:tc>
      </w:tr>
      <w:tr w:rsidR="00C14BDF" w:rsidRPr="00A371F0" w14:paraId="1B1C38FC" w14:textId="77777777" w:rsidTr="00B930C7">
        <w:trPr>
          <w:trHeight w:val="20"/>
        </w:trPr>
        <w:tc>
          <w:tcPr>
            <w:tcW w:w="2025" w:type="pct"/>
            <w:tcBorders>
              <w:top w:val="nil"/>
              <w:left w:val="single" w:sz="4" w:space="0" w:color="auto"/>
              <w:bottom w:val="single" w:sz="4" w:space="0" w:color="auto"/>
              <w:right w:val="single" w:sz="4" w:space="0" w:color="auto"/>
            </w:tcBorders>
            <w:shd w:val="clear" w:color="000000" w:fill="D9D9D9"/>
            <w:noWrap/>
            <w:vAlign w:val="center"/>
            <w:hideMark/>
          </w:tcPr>
          <w:p w14:paraId="354BBC2F" w14:textId="77777777" w:rsidR="00C14BDF" w:rsidRPr="00A371F0" w:rsidRDefault="00C14BDF" w:rsidP="00B930C7">
            <w:pPr>
              <w:rPr>
                <w:b/>
                <w:bCs/>
                <w:i/>
                <w:iCs/>
                <w:color w:val="000000" w:themeColor="text1"/>
                <w:sz w:val="20"/>
                <w:szCs w:val="20"/>
                <w:lang w:val="en-US"/>
              </w:rPr>
            </w:pPr>
            <w:r w:rsidRPr="00A371F0">
              <w:rPr>
                <w:b/>
                <w:bCs/>
                <w:i/>
                <w:iCs/>
                <w:color w:val="000000" w:themeColor="text1"/>
                <w:sz w:val="20"/>
                <w:szCs w:val="20"/>
                <w:lang w:val="en-US"/>
              </w:rPr>
              <w:t>Laboratory findings</w:t>
            </w:r>
          </w:p>
        </w:tc>
        <w:tc>
          <w:tcPr>
            <w:tcW w:w="1215" w:type="pct"/>
            <w:tcBorders>
              <w:top w:val="nil"/>
              <w:left w:val="nil"/>
              <w:bottom w:val="single" w:sz="4" w:space="0" w:color="auto"/>
              <w:right w:val="single" w:sz="4" w:space="0" w:color="auto"/>
            </w:tcBorders>
            <w:shd w:val="clear" w:color="000000" w:fill="D9D9D9"/>
            <w:noWrap/>
            <w:vAlign w:val="center"/>
            <w:hideMark/>
          </w:tcPr>
          <w:p w14:paraId="357F3A0E" w14:textId="77777777" w:rsidR="00C14BDF" w:rsidRPr="00A371F0" w:rsidRDefault="00C14BDF" w:rsidP="00B930C7">
            <w:pPr>
              <w:jc w:val="center"/>
              <w:rPr>
                <w:color w:val="000000" w:themeColor="text1"/>
                <w:sz w:val="20"/>
                <w:szCs w:val="20"/>
                <w:lang w:val="en-US"/>
              </w:rPr>
            </w:pPr>
          </w:p>
        </w:tc>
        <w:tc>
          <w:tcPr>
            <w:tcW w:w="1215" w:type="pct"/>
            <w:tcBorders>
              <w:top w:val="nil"/>
              <w:left w:val="nil"/>
              <w:bottom w:val="single" w:sz="4" w:space="0" w:color="auto"/>
              <w:right w:val="single" w:sz="4" w:space="0" w:color="auto"/>
            </w:tcBorders>
            <w:shd w:val="clear" w:color="000000" w:fill="D9D9D9"/>
            <w:noWrap/>
            <w:vAlign w:val="center"/>
            <w:hideMark/>
          </w:tcPr>
          <w:p w14:paraId="6CE302E6" w14:textId="77777777" w:rsidR="00C14BDF" w:rsidRPr="00A371F0" w:rsidRDefault="00C14BDF" w:rsidP="00B930C7">
            <w:pPr>
              <w:jc w:val="center"/>
              <w:rPr>
                <w:color w:val="000000" w:themeColor="text1"/>
                <w:sz w:val="20"/>
                <w:szCs w:val="20"/>
                <w:lang w:val="en-US"/>
              </w:rPr>
            </w:pPr>
          </w:p>
        </w:tc>
        <w:tc>
          <w:tcPr>
            <w:tcW w:w="545" w:type="pct"/>
            <w:tcBorders>
              <w:top w:val="nil"/>
              <w:left w:val="nil"/>
              <w:bottom w:val="single" w:sz="4" w:space="0" w:color="auto"/>
              <w:right w:val="single" w:sz="4" w:space="0" w:color="auto"/>
            </w:tcBorders>
            <w:shd w:val="clear" w:color="000000" w:fill="D9D9D9"/>
            <w:noWrap/>
            <w:vAlign w:val="center"/>
            <w:hideMark/>
          </w:tcPr>
          <w:p w14:paraId="5BF32D43" w14:textId="77777777" w:rsidR="00C14BDF" w:rsidRPr="00A371F0" w:rsidRDefault="00C14BDF" w:rsidP="00B930C7">
            <w:pPr>
              <w:jc w:val="center"/>
              <w:rPr>
                <w:color w:val="000000" w:themeColor="text1"/>
                <w:sz w:val="20"/>
                <w:szCs w:val="20"/>
                <w:lang w:val="en-US"/>
              </w:rPr>
            </w:pPr>
          </w:p>
        </w:tc>
      </w:tr>
      <w:tr w:rsidR="00C14BDF" w:rsidRPr="00A371F0" w14:paraId="2053BDD5"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4C2E6A1"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Hematocrit (%)</w:t>
            </w:r>
          </w:p>
        </w:tc>
        <w:tc>
          <w:tcPr>
            <w:tcW w:w="1215" w:type="pct"/>
            <w:tcBorders>
              <w:top w:val="nil"/>
              <w:left w:val="nil"/>
              <w:bottom w:val="single" w:sz="4" w:space="0" w:color="auto"/>
              <w:right w:val="single" w:sz="4" w:space="0" w:color="auto"/>
            </w:tcBorders>
            <w:shd w:val="clear" w:color="auto" w:fill="auto"/>
            <w:noWrap/>
            <w:vAlign w:val="center"/>
            <w:hideMark/>
          </w:tcPr>
          <w:p w14:paraId="6416621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39.13 (6.03)/122</w:t>
            </w:r>
          </w:p>
        </w:tc>
        <w:tc>
          <w:tcPr>
            <w:tcW w:w="1215" w:type="pct"/>
            <w:tcBorders>
              <w:top w:val="nil"/>
              <w:left w:val="nil"/>
              <w:bottom w:val="single" w:sz="4" w:space="0" w:color="auto"/>
              <w:right w:val="single" w:sz="4" w:space="0" w:color="auto"/>
            </w:tcBorders>
            <w:shd w:val="clear" w:color="auto" w:fill="auto"/>
            <w:noWrap/>
            <w:vAlign w:val="center"/>
            <w:hideMark/>
          </w:tcPr>
          <w:p w14:paraId="49BED22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39.21 (5.68)/480</w:t>
            </w:r>
          </w:p>
        </w:tc>
        <w:tc>
          <w:tcPr>
            <w:tcW w:w="545" w:type="pct"/>
            <w:tcBorders>
              <w:top w:val="nil"/>
              <w:left w:val="nil"/>
              <w:bottom w:val="single" w:sz="4" w:space="0" w:color="auto"/>
              <w:right w:val="single" w:sz="4" w:space="0" w:color="auto"/>
            </w:tcBorders>
            <w:shd w:val="clear" w:color="auto" w:fill="auto"/>
            <w:noWrap/>
            <w:vAlign w:val="center"/>
            <w:hideMark/>
          </w:tcPr>
          <w:p w14:paraId="3890A69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0.80</w:t>
            </w:r>
          </w:p>
        </w:tc>
      </w:tr>
      <w:tr w:rsidR="00C14BDF" w:rsidRPr="00A371F0" w14:paraId="6B5F945C"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7A65917"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Platelets, 1000/mm</w:t>
            </w:r>
            <w:r w:rsidRPr="00A371F0">
              <w:rPr>
                <w:color w:val="000000" w:themeColor="text1"/>
                <w:sz w:val="20"/>
                <w:szCs w:val="20"/>
                <w:vertAlign w:val="superscript"/>
                <w:lang w:val="en-US"/>
              </w:rPr>
              <w:t>3</w:t>
            </w:r>
          </w:p>
        </w:tc>
        <w:tc>
          <w:tcPr>
            <w:tcW w:w="1215" w:type="pct"/>
            <w:tcBorders>
              <w:top w:val="nil"/>
              <w:left w:val="nil"/>
              <w:bottom w:val="single" w:sz="4" w:space="0" w:color="auto"/>
              <w:right w:val="single" w:sz="4" w:space="0" w:color="auto"/>
            </w:tcBorders>
            <w:shd w:val="clear" w:color="auto" w:fill="auto"/>
            <w:noWrap/>
            <w:vAlign w:val="center"/>
            <w:hideMark/>
          </w:tcPr>
          <w:p w14:paraId="53B4907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232.42 (106.60)/130</w:t>
            </w:r>
          </w:p>
        </w:tc>
        <w:tc>
          <w:tcPr>
            <w:tcW w:w="1215" w:type="pct"/>
            <w:tcBorders>
              <w:top w:val="nil"/>
              <w:left w:val="nil"/>
              <w:bottom w:val="single" w:sz="4" w:space="0" w:color="auto"/>
              <w:right w:val="single" w:sz="4" w:space="0" w:color="auto"/>
            </w:tcBorders>
            <w:shd w:val="clear" w:color="auto" w:fill="auto"/>
            <w:noWrap/>
            <w:vAlign w:val="center"/>
            <w:hideMark/>
          </w:tcPr>
          <w:p w14:paraId="5117C9A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236.25 (108.96)/542</w:t>
            </w:r>
          </w:p>
        </w:tc>
        <w:tc>
          <w:tcPr>
            <w:tcW w:w="545" w:type="pct"/>
            <w:tcBorders>
              <w:top w:val="nil"/>
              <w:left w:val="nil"/>
              <w:bottom w:val="single" w:sz="4" w:space="0" w:color="auto"/>
              <w:right w:val="single" w:sz="4" w:space="0" w:color="auto"/>
            </w:tcBorders>
            <w:shd w:val="clear" w:color="auto" w:fill="auto"/>
            <w:noWrap/>
            <w:vAlign w:val="center"/>
            <w:hideMark/>
          </w:tcPr>
          <w:p w14:paraId="18A0C98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0.76</w:t>
            </w:r>
          </w:p>
        </w:tc>
      </w:tr>
      <w:tr w:rsidR="00C14BDF" w:rsidRPr="00A371F0" w14:paraId="5A1C2807"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CCB6B3B"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Leukocytes, 10</w:t>
            </w:r>
            <w:r w:rsidRPr="00A371F0">
              <w:rPr>
                <w:color w:val="000000" w:themeColor="text1"/>
                <w:sz w:val="20"/>
                <w:szCs w:val="20"/>
                <w:vertAlign w:val="superscript"/>
                <w:lang w:val="en-US"/>
              </w:rPr>
              <w:t>3</w:t>
            </w:r>
            <w:r w:rsidRPr="00A371F0">
              <w:rPr>
                <w:color w:val="000000" w:themeColor="text1"/>
                <w:sz w:val="20"/>
                <w:szCs w:val="20"/>
                <w:lang w:val="en-US"/>
              </w:rPr>
              <w:t>/</w:t>
            </w:r>
            <w:proofErr w:type="spellStart"/>
            <w:r w:rsidRPr="00A371F0">
              <w:rPr>
                <w:color w:val="000000" w:themeColor="text1"/>
                <w:sz w:val="20"/>
                <w:szCs w:val="20"/>
                <w:lang w:val="en-US"/>
              </w:rPr>
              <w:t>μL</w:t>
            </w:r>
            <w:proofErr w:type="spellEnd"/>
          </w:p>
        </w:tc>
        <w:tc>
          <w:tcPr>
            <w:tcW w:w="1215" w:type="pct"/>
            <w:tcBorders>
              <w:top w:val="nil"/>
              <w:left w:val="nil"/>
              <w:bottom w:val="single" w:sz="4" w:space="0" w:color="auto"/>
              <w:right w:val="single" w:sz="4" w:space="0" w:color="auto"/>
            </w:tcBorders>
            <w:shd w:val="clear" w:color="auto" w:fill="auto"/>
            <w:noWrap/>
            <w:vAlign w:val="center"/>
            <w:hideMark/>
          </w:tcPr>
          <w:p w14:paraId="32DDA02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8.63 (5.20)/129</w:t>
            </w:r>
          </w:p>
        </w:tc>
        <w:tc>
          <w:tcPr>
            <w:tcW w:w="1215" w:type="pct"/>
            <w:tcBorders>
              <w:top w:val="nil"/>
              <w:left w:val="nil"/>
              <w:bottom w:val="single" w:sz="4" w:space="0" w:color="auto"/>
              <w:right w:val="single" w:sz="4" w:space="0" w:color="auto"/>
            </w:tcBorders>
            <w:shd w:val="clear" w:color="auto" w:fill="auto"/>
            <w:noWrap/>
            <w:vAlign w:val="center"/>
            <w:hideMark/>
          </w:tcPr>
          <w:p w14:paraId="7B5603A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9.18 (5.95)/534</w:t>
            </w:r>
          </w:p>
        </w:tc>
        <w:tc>
          <w:tcPr>
            <w:tcW w:w="545" w:type="pct"/>
            <w:tcBorders>
              <w:top w:val="nil"/>
              <w:left w:val="nil"/>
              <w:bottom w:val="single" w:sz="4" w:space="0" w:color="auto"/>
              <w:right w:val="single" w:sz="4" w:space="0" w:color="auto"/>
            </w:tcBorders>
            <w:shd w:val="clear" w:color="auto" w:fill="auto"/>
            <w:noWrap/>
            <w:vAlign w:val="center"/>
            <w:hideMark/>
          </w:tcPr>
          <w:p w14:paraId="2DD832A8"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0.20</w:t>
            </w:r>
          </w:p>
        </w:tc>
      </w:tr>
      <w:tr w:rsidR="00C14BDF" w:rsidRPr="00A371F0" w14:paraId="74C8207E"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5387BF3"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 xml:space="preserve">Lymphocytes, </w:t>
            </w:r>
            <w:proofErr w:type="spellStart"/>
            <w:r w:rsidRPr="00A371F0">
              <w:rPr>
                <w:color w:val="000000" w:themeColor="text1"/>
                <w:sz w:val="20"/>
                <w:szCs w:val="20"/>
                <w:lang w:val="en-US"/>
              </w:rPr>
              <w:t>μL</w:t>
            </w:r>
            <w:proofErr w:type="spellEnd"/>
          </w:p>
        </w:tc>
        <w:tc>
          <w:tcPr>
            <w:tcW w:w="1215" w:type="pct"/>
            <w:tcBorders>
              <w:top w:val="nil"/>
              <w:left w:val="nil"/>
              <w:bottom w:val="single" w:sz="4" w:space="0" w:color="auto"/>
              <w:right w:val="single" w:sz="4" w:space="0" w:color="auto"/>
            </w:tcBorders>
            <w:shd w:val="clear" w:color="auto" w:fill="auto"/>
            <w:noWrap/>
            <w:vAlign w:val="center"/>
            <w:hideMark/>
          </w:tcPr>
          <w:p w14:paraId="62F7BFD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0.82 (0.45)/126</w:t>
            </w:r>
          </w:p>
        </w:tc>
        <w:tc>
          <w:tcPr>
            <w:tcW w:w="1215" w:type="pct"/>
            <w:tcBorders>
              <w:top w:val="nil"/>
              <w:left w:val="nil"/>
              <w:bottom w:val="single" w:sz="4" w:space="0" w:color="auto"/>
              <w:right w:val="single" w:sz="4" w:space="0" w:color="auto"/>
            </w:tcBorders>
            <w:shd w:val="clear" w:color="auto" w:fill="auto"/>
            <w:noWrap/>
            <w:vAlign w:val="center"/>
            <w:hideMark/>
          </w:tcPr>
          <w:p w14:paraId="5588700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0.82 (0.77)/532</w:t>
            </w:r>
          </w:p>
        </w:tc>
        <w:tc>
          <w:tcPr>
            <w:tcW w:w="545" w:type="pct"/>
            <w:tcBorders>
              <w:top w:val="nil"/>
              <w:left w:val="nil"/>
              <w:bottom w:val="single" w:sz="4" w:space="0" w:color="auto"/>
              <w:right w:val="single" w:sz="4" w:space="0" w:color="auto"/>
            </w:tcBorders>
            <w:shd w:val="clear" w:color="auto" w:fill="auto"/>
            <w:noWrap/>
            <w:vAlign w:val="center"/>
            <w:hideMark/>
          </w:tcPr>
          <w:p w14:paraId="6E3EA83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0.06</w:t>
            </w:r>
          </w:p>
        </w:tc>
      </w:tr>
      <w:tr w:rsidR="00C14BDF" w:rsidRPr="00A371F0" w14:paraId="73A60C85"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C936BCC"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CRP, mg/dL</w:t>
            </w:r>
          </w:p>
        </w:tc>
        <w:tc>
          <w:tcPr>
            <w:tcW w:w="1215" w:type="pct"/>
            <w:tcBorders>
              <w:top w:val="nil"/>
              <w:left w:val="nil"/>
              <w:bottom w:val="single" w:sz="4" w:space="0" w:color="auto"/>
              <w:right w:val="single" w:sz="4" w:space="0" w:color="auto"/>
            </w:tcBorders>
            <w:shd w:val="clear" w:color="auto" w:fill="auto"/>
            <w:noWrap/>
            <w:vAlign w:val="center"/>
            <w:hideMark/>
          </w:tcPr>
          <w:p w14:paraId="7E9B4BD8"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85.41 (110.95)/119</w:t>
            </w:r>
          </w:p>
        </w:tc>
        <w:tc>
          <w:tcPr>
            <w:tcW w:w="1215" w:type="pct"/>
            <w:tcBorders>
              <w:top w:val="nil"/>
              <w:left w:val="nil"/>
              <w:bottom w:val="single" w:sz="4" w:space="0" w:color="auto"/>
              <w:right w:val="single" w:sz="4" w:space="0" w:color="auto"/>
            </w:tcBorders>
            <w:shd w:val="clear" w:color="auto" w:fill="auto"/>
            <w:noWrap/>
            <w:vAlign w:val="center"/>
            <w:hideMark/>
          </w:tcPr>
          <w:p w14:paraId="26B99C6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71.92 (95.77)/504</w:t>
            </w:r>
          </w:p>
        </w:tc>
        <w:tc>
          <w:tcPr>
            <w:tcW w:w="545" w:type="pct"/>
            <w:tcBorders>
              <w:top w:val="nil"/>
              <w:left w:val="nil"/>
              <w:bottom w:val="single" w:sz="4" w:space="0" w:color="auto"/>
              <w:right w:val="single" w:sz="4" w:space="0" w:color="auto"/>
            </w:tcBorders>
            <w:shd w:val="clear" w:color="auto" w:fill="auto"/>
            <w:noWrap/>
            <w:vAlign w:val="center"/>
            <w:hideMark/>
          </w:tcPr>
          <w:p w14:paraId="39B1C38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0.25</w:t>
            </w:r>
          </w:p>
        </w:tc>
      </w:tr>
      <w:tr w:rsidR="00C14BDF" w:rsidRPr="00A371F0" w14:paraId="2E3D8556"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43B304B"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Lactate, mmol/L</w:t>
            </w:r>
          </w:p>
        </w:tc>
        <w:tc>
          <w:tcPr>
            <w:tcW w:w="1215" w:type="pct"/>
            <w:tcBorders>
              <w:top w:val="nil"/>
              <w:left w:val="nil"/>
              <w:bottom w:val="single" w:sz="4" w:space="0" w:color="auto"/>
              <w:right w:val="single" w:sz="4" w:space="0" w:color="auto"/>
            </w:tcBorders>
            <w:shd w:val="clear" w:color="auto" w:fill="auto"/>
            <w:noWrap/>
            <w:vAlign w:val="center"/>
            <w:hideMark/>
          </w:tcPr>
          <w:p w14:paraId="2DB88F5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0.39 (0.53)/99</w:t>
            </w:r>
          </w:p>
        </w:tc>
        <w:tc>
          <w:tcPr>
            <w:tcW w:w="1215" w:type="pct"/>
            <w:tcBorders>
              <w:top w:val="nil"/>
              <w:left w:val="nil"/>
              <w:bottom w:val="single" w:sz="4" w:space="0" w:color="auto"/>
              <w:right w:val="single" w:sz="4" w:space="0" w:color="auto"/>
            </w:tcBorders>
            <w:shd w:val="clear" w:color="auto" w:fill="auto"/>
            <w:noWrap/>
            <w:vAlign w:val="center"/>
            <w:hideMark/>
          </w:tcPr>
          <w:p w14:paraId="1C5F5A7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0.44 (1.02)/376</w:t>
            </w:r>
          </w:p>
        </w:tc>
        <w:tc>
          <w:tcPr>
            <w:tcW w:w="545" w:type="pct"/>
            <w:tcBorders>
              <w:top w:val="nil"/>
              <w:left w:val="nil"/>
              <w:bottom w:val="single" w:sz="4" w:space="0" w:color="auto"/>
              <w:right w:val="single" w:sz="4" w:space="0" w:color="auto"/>
            </w:tcBorders>
            <w:shd w:val="clear" w:color="auto" w:fill="auto"/>
            <w:noWrap/>
            <w:vAlign w:val="center"/>
            <w:hideMark/>
          </w:tcPr>
          <w:p w14:paraId="111D5B2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0.72</w:t>
            </w:r>
          </w:p>
        </w:tc>
      </w:tr>
      <w:tr w:rsidR="00C14BDF" w:rsidRPr="00A371F0" w14:paraId="79A30705"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930FC40"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Ferritin, ng/mL</w:t>
            </w:r>
          </w:p>
        </w:tc>
        <w:tc>
          <w:tcPr>
            <w:tcW w:w="1215" w:type="pct"/>
            <w:tcBorders>
              <w:top w:val="nil"/>
              <w:left w:val="nil"/>
              <w:bottom w:val="single" w:sz="4" w:space="0" w:color="auto"/>
              <w:right w:val="single" w:sz="4" w:space="0" w:color="auto"/>
            </w:tcBorders>
            <w:shd w:val="clear" w:color="auto" w:fill="auto"/>
            <w:noWrap/>
            <w:vAlign w:val="center"/>
            <w:hideMark/>
          </w:tcPr>
          <w:p w14:paraId="3749EC1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1744.85 (2191.54)/38</w:t>
            </w:r>
          </w:p>
        </w:tc>
        <w:tc>
          <w:tcPr>
            <w:tcW w:w="1215" w:type="pct"/>
            <w:tcBorders>
              <w:top w:val="nil"/>
              <w:left w:val="nil"/>
              <w:bottom w:val="single" w:sz="4" w:space="0" w:color="auto"/>
              <w:right w:val="single" w:sz="4" w:space="0" w:color="auto"/>
            </w:tcBorders>
            <w:shd w:val="clear" w:color="auto" w:fill="auto"/>
            <w:noWrap/>
            <w:vAlign w:val="center"/>
            <w:hideMark/>
          </w:tcPr>
          <w:p w14:paraId="29F2AA6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1652.27 (1565.18)/247</w:t>
            </w:r>
          </w:p>
        </w:tc>
        <w:tc>
          <w:tcPr>
            <w:tcW w:w="545" w:type="pct"/>
            <w:tcBorders>
              <w:top w:val="nil"/>
              <w:left w:val="nil"/>
              <w:bottom w:val="single" w:sz="4" w:space="0" w:color="auto"/>
              <w:right w:val="single" w:sz="4" w:space="0" w:color="auto"/>
            </w:tcBorders>
            <w:shd w:val="clear" w:color="auto" w:fill="auto"/>
            <w:noWrap/>
            <w:vAlign w:val="center"/>
            <w:hideMark/>
          </w:tcPr>
          <w:p w14:paraId="5D7F59C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0.61</w:t>
            </w:r>
          </w:p>
        </w:tc>
      </w:tr>
      <w:tr w:rsidR="00C14BDF" w:rsidRPr="00A371F0" w14:paraId="3B03FDAC"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7E5136B6"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D- Dimer, ng/mL</w:t>
            </w:r>
          </w:p>
        </w:tc>
        <w:tc>
          <w:tcPr>
            <w:tcW w:w="1215" w:type="pct"/>
            <w:tcBorders>
              <w:top w:val="nil"/>
              <w:left w:val="nil"/>
              <w:bottom w:val="single" w:sz="4" w:space="0" w:color="auto"/>
              <w:right w:val="single" w:sz="4" w:space="0" w:color="auto"/>
            </w:tcBorders>
            <w:shd w:val="clear" w:color="auto" w:fill="auto"/>
            <w:noWrap/>
            <w:vAlign w:val="center"/>
            <w:hideMark/>
          </w:tcPr>
          <w:p w14:paraId="0CACD38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1586.78 (1957.73)/96</w:t>
            </w:r>
          </w:p>
        </w:tc>
        <w:tc>
          <w:tcPr>
            <w:tcW w:w="1215" w:type="pct"/>
            <w:tcBorders>
              <w:top w:val="nil"/>
              <w:left w:val="nil"/>
              <w:bottom w:val="single" w:sz="4" w:space="0" w:color="auto"/>
              <w:right w:val="single" w:sz="4" w:space="0" w:color="auto"/>
            </w:tcBorders>
            <w:shd w:val="clear" w:color="auto" w:fill="auto"/>
            <w:noWrap/>
            <w:vAlign w:val="center"/>
            <w:hideMark/>
          </w:tcPr>
          <w:p w14:paraId="5D3C0C8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2125.38 (2407.53)/426</w:t>
            </w:r>
          </w:p>
        </w:tc>
        <w:tc>
          <w:tcPr>
            <w:tcW w:w="545" w:type="pct"/>
            <w:tcBorders>
              <w:top w:val="nil"/>
              <w:left w:val="nil"/>
              <w:bottom w:val="single" w:sz="4" w:space="0" w:color="auto"/>
              <w:right w:val="single" w:sz="4" w:space="0" w:color="auto"/>
            </w:tcBorders>
            <w:shd w:val="clear" w:color="auto" w:fill="auto"/>
            <w:noWrap/>
            <w:vAlign w:val="center"/>
            <w:hideMark/>
          </w:tcPr>
          <w:p w14:paraId="63B8939E"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0.02</w:t>
            </w:r>
          </w:p>
        </w:tc>
      </w:tr>
      <w:tr w:rsidR="00C14BDF" w:rsidRPr="00A371F0" w14:paraId="0FB42648"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3279131"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CRP/lymphocyte ratio</w:t>
            </w:r>
          </w:p>
        </w:tc>
        <w:tc>
          <w:tcPr>
            <w:tcW w:w="1215" w:type="pct"/>
            <w:tcBorders>
              <w:top w:val="nil"/>
              <w:left w:val="nil"/>
              <w:bottom w:val="single" w:sz="4" w:space="0" w:color="auto"/>
              <w:right w:val="single" w:sz="4" w:space="0" w:color="auto"/>
            </w:tcBorders>
            <w:shd w:val="clear" w:color="auto" w:fill="auto"/>
            <w:noWrap/>
            <w:vAlign w:val="center"/>
            <w:hideMark/>
          </w:tcPr>
          <w:p w14:paraId="3FF9D93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158.09 (342.22)/118</w:t>
            </w:r>
          </w:p>
        </w:tc>
        <w:tc>
          <w:tcPr>
            <w:tcW w:w="1215" w:type="pct"/>
            <w:tcBorders>
              <w:top w:val="nil"/>
              <w:left w:val="nil"/>
              <w:bottom w:val="single" w:sz="4" w:space="0" w:color="auto"/>
              <w:right w:val="single" w:sz="4" w:space="0" w:color="auto"/>
            </w:tcBorders>
            <w:shd w:val="clear" w:color="auto" w:fill="auto"/>
            <w:noWrap/>
            <w:vAlign w:val="center"/>
            <w:hideMark/>
          </w:tcPr>
          <w:p w14:paraId="6F10148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124.22 (200.24)/499</w:t>
            </w:r>
          </w:p>
        </w:tc>
        <w:tc>
          <w:tcPr>
            <w:tcW w:w="545" w:type="pct"/>
            <w:tcBorders>
              <w:top w:val="nil"/>
              <w:left w:val="nil"/>
              <w:bottom w:val="single" w:sz="4" w:space="0" w:color="auto"/>
              <w:right w:val="single" w:sz="4" w:space="0" w:color="auto"/>
            </w:tcBorders>
            <w:shd w:val="clear" w:color="auto" w:fill="auto"/>
            <w:noWrap/>
            <w:vAlign w:val="center"/>
            <w:hideMark/>
          </w:tcPr>
          <w:p w14:paraId="56F1A78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0.63</w:t>
            </w:r>
          </w:p>
        </w:tc>
      </w:tr>
      <w:tr w:rsidR="00C14BDF" w:rsidRPr="00A371F0" w14:paraId="2F53CB07"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D2D5BE5"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 xml:space="preserve">IL-6, </w:t>
            </w:r>
            <w:proofErr w:type="spellStart"/>
            <w:r w:rsidRPr="00A371F0">
              <w:rPr>
                <w:color w:val="000000" w:themeColor="text1"/>
                <w:sz w:val="20"/>
                <w:szCs w:val="20"/>
                <w:lang w:val="en-US"/>
              </w:rPr>
              <w:t>pg</w:t>
            </w:r>
            <w:proofErr w:type="spellEnd"/>
            <w:r w:rsidRPr="00A371F0">
              <w:rPr>
                <w:color w:val="000000" w:themeColor="text1"/>
                <w:sz w:val="20"/>
                <w:szCs w:val="20"/>
                <w:lang w:val="en-US"/>
              </w:rPr>
              <w:t>/mL</w:t>
            </w:r>
          </w:p>
        </w:tc>
        <w:tc>
          <w:tcPr>
            <w:tcW w:w="1215" w:type="pct"/>
            <w:tcBorders>
              <w:top w:val="nil"/>
              <w:left w:val="nil"/>
              <w:bottom w:val="single" w:sz="4" w:space="0" w:color="auto"/>
              <w:right w:val="single" w:sz="4" w:space="0" w:color="auto"/>
            </w:tcBorders>
            <w:shd w:val="clear" w:color="auto" w:fill="auto"/>
            <w:noWrap/>
            <w:vAlign w:val="center"/>
            <w:hideMark/>
          </w:tcPr>
          <w:p w14:paraId="202B1B7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269.25 (154.34)/4</w:t>
            </w:r>
          </w:p>
        </w:tc>
        <w:tc>
          <w:tcPr>
            <w:tcW w:w="1215" w:type="pct"/>
            <w:tcBorders>
              <w:top w:val="nil"/>
              <w:left w:val="nil"/>
              <w:bottom w:val="single" w:sz="4" w:space="0" w:color="auto"/>
              <w:right w:val="single" w:sz="4" w:space="0" w:color="auto"/>
            </w:tcBorders>
            <w:shd w:val="clear" w:color="auto" w:fill="auto"/>
            <w:noWrap/>
            <w:vAlign w:val="center"/>
            <w:hideMark/>
          </w:tcPr>
          <w:p w14:paraId="30C94B58"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252.47 (496.98)/83</w:t>
            </w:r>
          </w:p>
        </w:tc>
        <w:tc>
          <w:tcPr>
            <w:tcW w:w="545" w:type="pct"/>
            <w:tcBorders>
              <w:top w:val="nil"/>
              <w:left w:val="nil"/>
              <w:bottom w:val="single" w:sz="4" w:space="0" w:color="auto"/>
              <w:right w:val="single" w:sz="4" w:space="0" w:color="auto"/>
            </w:tcBorders>
            <w:shd w:val="clear" w:color="auto" w:fill="auto"/>
            <w:noWrap/>
            <w:vAlign w:val="center"/>
            <w:hideMark/>
          </w:tcPr>
          <w:p w14:paraId="355C41C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0.08</w:t>
            </w:r>
          </w:p>
        </w:tc>
      </w:tr>
      <w:tr w:rsidR="00C14BDF" w:rsidRPr="00A371F0" w14:paraId="72EDA5CF"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CA0A8AE"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LDH, U/L</w:t>
            </w:r>
          </w:p>
        </w:tc>
        <w:tc>
          <w:tcPr>
            <w:tcW w:w="1215" w:type="pct"/>
            <w:tcBorders>
              <w:top w:val="nil"/>
              <w:left w:val="nil"/>
              <w:bottom w:val="single" w:sz="4" w:space="0" w:color="auto"/>
              <w:right w:val="single" w:sz="4" w:space="0" w:color="auto"/>
            </w:tcBorders>
            <w:shd w:val="clear" w:color="auto" w:fill="auto"/>
            <w:noWrap/>
            <w:vAlign w:val="center"/>
            <w:hideMark/>
          </w:tcPr>
          <w:p w14:paraId="7A73EC9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453.41 (268.91)/114</w:t>
            </w:r>
          </w:p>
        </w:tc>
        <w:tc>
          <w:tcPr>
            <w:tcW w:w="1215" w:type="pct"/>
            <w:tcBorders>
              <w:top w:val="nil"/>
              <w:left w:val="nil"/>
              <w:bottom w:val="single" w:sz="4" w:space="0" w:color="auto"/>
              <w:right w:val="single" w:sz="4" w:space="0" w:color="auto"/>
            </w:tcBorders>
            <w:shd w:val="clear" w:color="auto" w:fill="auto"/>
            <w:noWrap/>
            <w:vAlign w:val="center"/>
            <w:hideMark/>
          </w:tcPr>
          <w:p w14:paraId="4C47F402"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491.48 (231.86)/481</w:t>
            </w:r>
          </w:p>
        </w:tc>
        <w:tc>
          <w:tcPr>
            <w:tcW w:w="545" w:type="pct"/>
            <w:tcBorders>
              <w:top w:val="nil"/>
              <w:left w:val="nil"/>
              <w:bottom w:val="single" w:sz="4" w:space="0" w:color="auto"/>
              <w:right w:val="single" w:sz="4" w:space="0" w:color="auto"/>
            </w:tcBorders>
            <w:shd w:val="clear" w:color="auto" w:fill="auto"/>
            <w:noWrap/>
            <w:vAlign w:val="center"/>
            <w:hideMark/>
          </w:tcPr>
          <w:p w14:paraId="7F68CF82"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0.02</w:t>
            </w:r>
          </w:p>
        </w:tc>
      </w:tr>
      <w:tr w:rsidR="00C14BDF" w:rsidRPr="00A371F0" w14:paraId="499F7ACD"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1FEF282"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Procalcitonin, ng/mL</w:t>
            </w:r>
          </w:p>
        </w:tc>
        <w:tc>
          <w:tcPr>
            <w:tcW w:w="1215" w:type="pct"/>
            <w:tcBorders>
              <w:top w:val="nil"/>
              <w:left w:val="nil"/>
              <w:bottom w:val="single" w:sz="4" w:space="0" w:color="auto"/>
              <w:right w:val="single" w:sz="4" w:space="0" w:color="auto"/>
            </w:tcBorders>
            <w:shd w:val="clear" w:color="auto" w:fill="auto"/>
            <w:noWrap/>
            <w:vAlign w:val="center"/>
            <w:hideMark/>
          </w:tcPr>
          <w:p w14:paraId="4CAA25E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0.91 (2.46)/83</w:t>
            </w:r>
          </w:p>
        </w:tc>
        <w:tc>
          <w:tcPr>
            <w:tcW w:w="1215" w:type="pct"/>
            <w:tcBorders>
              <w:top w:val="nil"/>
              <w:left w:val="nil"/>
              <w:bottom w:val="single" w:sz="4" w:space="0" w:color="auto"/>
              <w:right w:val="single" w:sz="4" w:space="0" w:color="auto"/>
            </w:tcBorders>
            <w:shd w:val="clear" w:color="auto" w:fill="auto"/>
            <w:noWrap/>
            <w:vAlign w:val="center"/>
            <w:hideMark/>
          </w:tcPr>
          <w:p w14:paraId="367C6C4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1.46 (5.53)/371</w:t>
            </w:r>
          </w:p>
        </w:tc>
        <w:tc>
          <w:tcPr>
            <w:tcW w:w="545" w:type="pct"/>
            <w:tcBorders>
              <w:top w:val="nil"/>
              <w:left w:val="nil"/>
              <w:bottom w:val="single" w:sz="4" w:space="0" w:color="auto"/>
              <w:right w:val="single" w:sz="4" w:space="0" w:color="auto"/>
            </w:tcBorders>
            <w:shd w:val="clear" w:color="auto" w:fill="auto"/>
            <w:noWrap/>
            <w:vAlign w:val="center"/>
            <w:hideMark/>
          </w:tcPr>
          <w:p w14:paraId="5E53A2F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0.96</w:t>
            </w:r>
          </w:p>
        </w:tc>
      </w:tr>
      <w:tr w:rsidR="00C14BDF" w:rsidRPr="00A371F0" w14:paraId="4C4E2A0B"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636F699"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Bilirubin, mg/dL</w:t>
            </w:r>
          </w:p>
        </w:tc>
        <w:tc>
          <w:tcPr>
            <w:tcW w:w="1215" w:type="pct"/>
            <w:tcBorders>
              <w:top w:val="nil"/>
              <w:left w:val="nil"/>
              <w:bottom w:val="single" w:sz="4" w:space="0" w:color="auto"/>
              <w:right w:val="single" w:sz="4" w:space="0" w:color="auto"/>
            </w:tcBorders>
            <w:shd w:val="clear" w:color="auto" w:fill="auto"/>
            <w:noWrap/>
            <w:vAlign w:val="center"/>
            <w:hideMark/>
          </w:tcPr>
          <w:p w14:paraId="059F032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0.91 (1.46)/98</w:t>
            </w:r>
          </w:p>
        </w:tc>
        <w:tc>
          <w:tcPr>
            <w:tcW w:w="1215" w:type="pct"/>
            <w:tcBorders>
              <w:top w:val="nil"/>
              <w:left w:val="nil"/>
              <w:bottom w:val="single" w:sz="4" w:space="0" w:color="auto"/>
              <w:right w:val="single" w:sz="4" w:space="0" w:color="auto"/>
            </w:tcBorders>
            <w:shd w:val="clear" w:color="auto" w:fill="auto"/>
            <w:noWrap/>
            <w:vAlign w:val="center"/>
            <w:hideMark/>
          </w:tcPr>
          <w:p w14:paraId="4049CD02"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0.80 (1.09)/469</w:t>
            </w:r>
          </w:p>
        </w:tc>
        <w:tc>
          <w:tcPr>
            <w:tcW w:w="545" w:type="pct"/>
            <w:tcBorders>
              <w:top w:val="nil"/>
              <w:left w:val="nil"/>
              <w:bottom w:val="single" w:sz="4" w:space="0" w:color="auto"/>
              <w:right w:val="single" w:sz="4" w:space="0" w:color="auto"/>
            </w:tcBorders>
            <w:shd w:val="clear" w:color="auto" w:fill="auto"/>
            <w:noWrap/>
            <w:vAlign w:val="center"/>
            <w:hideMark/>
          </w:tcPr>
          <w:p w14:paraId="6A4AA2A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0.91</w:t>
            </w:r>
          </w:p>
        </w:tc>
      </w:tr>
      <w:tr w:rsidR="00C14BDF" w:rsidRPr="00A371F0" w14:paraId="45B09DA1"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6DAFD83C"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AST, U/L</w:t>
            </w:r>
          </w:p>
        </w:tc>
        <w:tc>
          <w:tcPr>
            <w:tcW w:w="1215" w:type="pct"/>
            <w:tcBorders>
              <w:top w:val="nil"/>
              <w:left w:val="nil"/>
              <w:bottom w:val="single" w:sz="4" w:space="0" w:color="auto"/>
              <w:right w:val="single" w:sz="4" w:space="0" w:color="auto"/>
            </w:tcBorders>
            <w:shd w:val="clear" w:color="auto" w:fill="auto"/>
            <w:noWrap/>
            <w:vAlign w:val="center"/>
            <w:hideMark/>
          </w:tcPr>
          <w:p w14:paraId="0E0779C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68.55 (148.72)/122</w:t>
            </w:r>
          </w:p>
        </w:tc>
        <w:tc>
          <w:tcPr>
            <w:tcW w:w="1215" w:type="pct"/>
            <w:tcBorders>
              <w:top w:val="nil"/>
              <w:left w:val="nil"/>
              <w:bottom w:val="single" w:sz="4" w:space="0" w:color="auto"/>
              <w:right w:val="single" w:sz="4" w:space="0" w:color="auto"/>
            </w:tcBorders>
            <w:shd w:val="clear" w:color="auto" w:fill="auto"/>
            <w:noWrap/>
            <w:vAlign w:val="center"/>
            <w:hideMark/>
          </w:tcPr>
          <w:p w14:paraId="4FD66948"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55.97 (64.22)/528</w:t>
            </w:r>
          </w:p>
        </w:tc>
        <w:tc>
          <w:tcPr>
            <w:tcW w:w="545" w:type="pct"/>
            <w:tcBorders>
              <w:top w:val="nil"/>
              <w:left w:val="nil"/>
              <w:bottom w:val="single" w:sz="4" w:space="0" w:color="auto"/>
              <w:right w:val="single" w:sz="4" w:space="0" w:color="auto"/>
            </w:tcBorders>
            <w:shd w:val="clear" w:color="auto" w:fill="auto"/>
            <w:noWrap/>
            <w:vAlign w:val="center"/>
            <w:hideMark/>
          </w:tcPr>
          <w:p w14:paraId="6F91C14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0.72</w:t>
            </w:r>
          </w:p>
        </w:tc>
      </w:tr>
      <w:tr w:rsidR="00C14BDF" w:rsidRPr="00A371F0" w14:paraId="2621609C"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39C056D"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Creatinine, mg/dL</w:t>
            </w:r>
          </w:p>
        </w:tc>
        <w:tc>
          <w:tcPr>
            <w:tcW w:w="1215" w:type="pct"/>
            <w:tcBorders>
              <w:top w:val="nil"/>
              <w:left w:val="nil"/>
              <w:bottom w:val="single" w:sz="4" w:space="0" w:color="auto"/>
              <w:right w:val="single" w:sz="4" w:space="0" w:color="auto"/>
            </w:tcBorders>
            <w:shd w:val="clear" w:color="auto" w:fill="auto"/>
            <w:noWrap/>
            <w:vAlign w:val="center"/>
            <w:hideMark/>
          </w:tcPr>
          <w:p w14:paraId="3388FB9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1.07 (0.76)/124</w:t>
            </w:r>
          </w:p>
        </w:tc>
        <w:tc>
          <w:tcPr>
            <w:tcW w:w="1215" w:type="pct"/>
            <w:tcBorders>
              <w:top w:val="nil"/>
              <w:left w:val="nil"/>
              <w:bottom w:val="single" w:sz="4" w:space="0" w:color="auto"/>
              <w:right w:val="single" w:sz="4" w:space="0" w:color="auto"/>
            </w:tcBorders>
            <w:shd w:val="clear" w:color="auto" w:fill="auto"/>
            <w:noWrap/>
            <w:vAlign w:val="center"/>
            <w:hideMark/>
          </w:tcPr>
          <w:p w14:paraId="2927C2C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1.04 (0.66)/534</w:t>
            </w:r>
          </w:p>
        </w:tc>
        <w:tc>
          <w:tcPr>
            <w:tcW w:w="545" w:type="pct"/>
            <w:tcBorders>
              <w:top w:val="nil"/>
              <w:left w:val="nil"/>
              <w:bottom w:val="single" w:sz="4" w:space="0" w:color="auto"/>
              <w:right w:val="single" w:sz="4" w:space="0" w:color="auto"/>
            </w:tcBorders>
            <w:shd w:val="clear" w:color="auto" w:fill="auto"/>
            <w:noWrap/>
            <w:vAlign w:val="center"/>
            <w:hideMark/>
          </w:tcPr>
          <w:p w14:paraId="7567B1E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0.67</w:t>
            </w:r>
          </w:p>
        </w:tc>
      </w:tr>
      <w:tr w:rsidR="00C14BDF" w:rsidRPr="00A371F0" w14:paraId="7D8D095E"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69840B39"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Urea, mg/dL</w:t>
            </w:r>
          </w:p>
        </w:tc>
        <w:tc>
          <w:tcPr>
            <w:tcW w:w="1215" w:type="pct"/>
            <w:tcBorders>
              <w:top w:val="nil"/>
              <w:left w:val="nil"/>
              <w:bottom w:val="single" w:sz="4" w:space="0" w:color="auto"/>
              <w:right w:val="single" w:sz="4" w:space="0" w:color="auto"/>
            </w:tcBorders>
            <w:shd w:val="clear" w:color="auto" w:fill="auto"/>
            <w:noWrap/>
            <w:vAlign w:val="center"/>
            <w:hideMark/>
          </w:tcPr>
          <w:p w14:paraId="09AF7FA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43.73 (35.38)/80</w:t>
            </w:r>
          </w:p>
        </w:tc>
        <w:tc>
          <w:tcPr>
            <w:tcW w:w="1215" w:type="pct"/>
            <w:tcBorders>
              <w:top w:val="nil"/>
              <w:left w:val="nil"/>
              <w:bottom w:val="single" w:sz="4" w:space="0" w:color="auto"/>
              <w:right w:val="single" w:sz="4" w:space="0" w:color="auto"/>
            </w:tcBorders>
            <w:shd w:val="clear" w:color="auto" w:fill="auto"/>
            <w:noWrap/>
            <w:vAlign w:val="center"/>
            <w:hideMark/>
          </w:tcPr>
          <w:p w14:paraId="2CC0B30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47.04 (26.16)/382</w:t>
            </w:r>
          </w:p>
        </w:tc>
        <w:tc>
          <w:tcPr>
            <w:tcW w:w="545" w:type="pct"/>
            <w:tcBorders>
              <w:top w:val="nil"/>
              <w:left w:val="nil"/>
              <w:bottom w:val="single" w:sz="4" w:space="0" w:color="auto"/>
              <w:right w:val="single" w:sz="4" w:space="0" w:color="auto"/>
            </w:tcBorders>
            <w:shd w:val="clear" w:color="auto" w:fill="auto"/>
            <w:noWrap/>
            <w:vAlign w:val="center"/>
            <w:hideMark/>
          </w:tcPr>
          <w:p w14:paraId="77A12ECB"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0.02</w:t>
            </w:r>
          </w:p>
        </w:tc>
      </w:tr>
      <w:tr w:rsidR="00C14BDF" w:rsidRPr="00A371F0" w14:paraId="4B04453A"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6AD6372" w14:textId="77777777" w:rsidR="00C14BDF" w:rsidRPr="00A371F0" w:rsidRDefault="00C14BDF" w:rsidP="00B930C7">
            <w:pPr>
              <w:rPr>
                <w:color w:val="000000" w:themeColor="text1"/>
                <w:sz w:val="20"/>
                <w:szCs w:val="20"/>
                <w:lang w:val="en-US"/>
              </w:rPr>
            </w:pPr>
            <w:proofErr w:type="spellStart"/>
            <w:r w:rsidRPr="00A371F0">
              <w:rPr>
                <w:color w:val="000000" w:themeColor="text1"/>
                <w:sz w:val="20"/>
                <w:szCs w:val="20"/>
                <w:lang w:val="en-US"/>
              </w:rPr>
              <w:t>NTProBNP</w:t>
            </w:r>
            <w:proofErr w:type="spellEnd"/>
            <w:r w:rsidRPr="00A371F0">
              <w:rPr>
                <w:color w:val="000000" w:themeColor="text1"/>
                <w:sz w:val="20"/>
                <w:szCs w:val="20"/>
                <w:lang w:val="en-US"/>
              </w:rPr>
              <w:t xml:space="preserve">, </w:t>
            </w:r>
            <w:proofErr w:type="spellStart"/>
            <w:r w:rsidRPr="00A371F0">
              <w:rPr>
                <w:color w:val="000000" w:themeColor="text1"/>
                <w:sz w:val="20"/>
                <w:szCs w:val="20"/>
                <w:lang w:val="en-US"/>
              </w:rPr>
              <w:t>pg</w:t>
            </w:r>
            <w:proofErr w:type="spellEnd"/>
            <w:r w:rsidRPr="00A371F0">
              <w:rPr>
                <w:color w:val="000000" w:themeColor="text1"/>
                <w:sz w:val="20"/>
                <w:szCs w:val="20"/>
                <w:lang w:val="en-US"/>
              </w:rPr>
              <w:t>/mL</w:t>
            </w:r>
          </w:p>
        </w:tc>
        <w:tc>
          <w:tcPr>
            <w:tcW w:w="1215" w:type="pct"/>
            <w:tcBorders>
              <w:top w:val="nil"/>
              <w:left w:val="nil"/>
              <w:bottom w:val="single" w:sz="4" w:space="0" w:color="auto"/>
              <w:right w:val="single" w:sz="4" w:space="0" w:color="auto"/>
            </w:tcBorders>
            <w:shd w:val="clear" w:color="auto" w:fill="auto"/>
            <w:noWrap/>
            <w:vAlign w:val="center"/>
            <w:hideMark/>
          </w:tcPr>
          <w:p w14:paraId="64CCCF7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4505.73 (10334.04)/16</w:t>
            </w:r>
          </w:p>
        </w:tc>
        <w:tc>
          <w:tcPr>
            <w:tcW w:w="1215" w:type="pct"/>
            <w:tcBorders>
              <w:top w:val="nil"/>
              <w:left w:val="nil"/>
              <w:bottom w:val="single" w:sz="4" w:space="0" w:color="auto"/>
              <w:right w:val="single" w:sz="4" w:space="0" w:color="auto"/>
            </w:tcBorders>
            <w:shd w:val="clear" w:color="auto" w:fill="auto"/>
            <w:noWrap/>
            <w:vAlign w:val="center"/>
            <w:hideMark/>
          </w:tcPr>
          <w:p w14:paraId="2040449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1354.94 (3184.04)/80</w:t>
            </w:r>
          </w:p>
        </w:tc>
        <w:tc>
          <w:tcPr>
            <w:tcW w:w="545" w:type="pct"/>
            <w:tcBorders>
              <w:top w:val="nil"/>
              <w:left w:val="nil"/>
              <w:bottom w:val="single" w:sz="4" w:space="0" w:color="auto"/>
              <w:right w:val="single" w:sz="4" w:space="0" w:color="auto"/>
            </w:tcBorders>
            <w:shd w:val="clear" w:color="auto" w:fill="auto"/>
            <w:noWrap/>
            <w:vAlign w:val="center"/>
            <w:hideMark/>
          </w:tcPr>
          <w:p w14:paraId="5C94942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0.22</w:t>
            </w:r>
          </w:p>
        </w:tc>
      </w:tr>
      <w:tr w:rsidR="00C14BDF" w:rsidRPr="00A371F0" w14:paraId="0F035C8C" w14:textId="77777777" w:rsidTr="00B930C7">
        <w:trPr>
          <w:trHeight w:val="20"/>
        </w:trPr>
        <w:tc>
          <w:tcPr>
            <w:tcW w:w="2025" w:type="pct"/>
            <w:tcBorders>
              <w:top w:val="nil"/>
              <w:left w:val="single" w:sz="4" w:space="0" w:color="auto"/>
              <w:bottom w:val="single" w:sz="4" w:space="0" w:color="auto"/>
              <w:right w:val="single" w:sz="4" w:space="0" w:color="auto"/>
            </w:tcBorders>
            <w:shd w:val="clear" w:color="000000" w:fill="D9D9D9"/>
            <w:noWrap/>
            <w:vAlign w:val="center"/>
            <w:hideMark/>
          </w:tcPr>
          <w:p w14:paraId="7DE0B096" w14:textId="77777777" w:rsidR="00C14BDF" w:rsidRPr="00A371F0" w:rsidRDefault="00C14BDF" w:rsidP="00B930C7">
            <w:pPr>
              <w:rPr>
                <w:b/>
                <w:bCs/>
                <w:i/>
                <w:iCs/>
                <w:color w:val="000000" w:themeColor="text1"/>
                <w:sz w:val="20"/>
                <w:szCs w:val="20"/>
                <w:lang w:val="en-US"/>
              </w:rPr>
            </w:pPr>
            <w:r w:rsidRPr="00A371F0">
              <w:rPr>
                <w:b/>
                <w:bCs/>
                <w:i/>
                <w:iCs/>
                <w:color w:val="000000" w:themeColor="text1"/>
                <w:sz w:val="20"/>
                <w:szCs w:val="20"/>
                <w:lang w:val="en-US"/>
              </w:rPr>
              <w:t>Vital signs</w:t>
            </w:r>
          </w:p>
        </w:tc>
        <w:tc>
          <w:tcPr>
            <w:tcW w:w="1215" w:type="pct"/>
            <w:tcBorders>
              <w:top w:val="nil"/>
              <w:left w:val="nil"/>
              <w:bottom w:val="single" w:sz="4" w:space="0" w:color="auto"/>
              <w:right w:val="single" w:sz="4" w:space="0" w:color="auto"/>
            </w:tcBorders>
            <w:shd w:val="clear" w:color="000000" w:fill="D9D9D9"/>
            <w:noWrap/>
            <w:vAlign w:val="center"/>
            <w:hideMark/>
          </w:tcPr>
          <w:p w14:paraId="2FE367A0" w14:textId="77777777" w:rsidR="00C14BDF" w:rsidRPr="00A371F0" w:rsidRDefault="00C14BDF" w:rsidP="00B930C7">
            <w:pPr>
              <w:jc w:val="center"/>
              <w:rPr>
                <w:color w:val="000000" w:themeColor="text1"/>
                <w:sz w:val="20"/>
                <w:szCs w:val="20"/>
                <w:lang w:val="en-US"/>
              </w:rPr>
            </w:pPr>
          </w:p>
        </w:tc>
        <w:tc>
          <w:tcPr>
            <w:tcW w:w="1215" w:type="pct"/>
            <w:tcBorders>
              <w:top w:val="nil"/>
              <w:left w:val="nil"/>
              <w:bottom w:val="single" w:sz="4" w:space="0" w:color="auto"/>
              <w:right w:val="single" w:sz="4" w:space="0" w:color="auto"/>
            </w:tcBorders>
            <w:shd w:val="clear" w:color="000000" w:fill="D9D9D9"/>
            <w:noWrap/>
            <w:vAlign w:val="center"/>
            <w:hideMark/>
          </w:tcPr>
          <w:p w14:paraId="420B25CA" w14:textId="77777777" w:rsidR="00C14BDF" w:rsidRPr="00A371F0" w:rsidRDefault="00C14BDF" w:rsidP="00B930C7">
            <w:pPr>
              <w:jc w:val="center"/>
              <w:rPr>
                <w:color w:val="000000" w:themeColor="text1"/>
                <w:sz w:val="20"/>
                <w:szCs w:val="20"/>
                <w:lang w:val="en-US"/>
              </w:rPr>
            </w:pPr>
          </w:p>
        </w:tc>
        <w:tc>
          <w:tcPr>
            <w:tcW w:w="545" w:type="pct"/>
            <w:tcBorders>
              <w:top w:val="nil"/>
              <w:left w:val="nil"/>
              <w:bottom w:val="single" w:sz="4" w:space="0" w:color="auto"/>
              <w:right w:val="single" w:sz="4" w:space="0" w:color="auto"/>
            </w:tcBorders>
            <w:shd w:val="clear" w:color="000000" w:fill="D9D9D9"/>
            <w:noWrap/>
            <w:vAlign w:val="center"/>
            <w:hideMark/>
          </w:tcPr>
          <w:p w14:paraId="40B586DB" w14:textId="77777777" w:rsidR="00C14BDF" w:rsidRPr="00A371F0" w:rsidRDefault="00C14BDF" w:rsidP="00B930C7">
            <w:pPr>
              <w:jc w:val="center"/>
              <w:rPr>
                <w:color w:val="000000" w:themeColor="text1"/>
                <w:sz w:val="20"/>
                <w:szCs w:val="20"/>
                <w:lang w:val="en-US"/>
              </w:rPr>
            </w:pPr>
          </w:p>
        </w:tc>
      </w:tr>
      <w:tr w:rsidR="00C14BDF" w:rsidRPr="00A371F0" w14:paraId="43379A81"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F022A4C"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Temperature, ºC</w:t>
            </w:r>
          </w:p>
        </w:tc>
        <w:tc>
          <w:tcPr>
            <w:tcW w:w="1215" w:type="pct"/>
            <w:tcBorders>
              <w:top w:val="nil"/>
              <w:left w:val="nil"/>
              <w:bottom w:val="single" w:sz="4" w:space="0" w:color="auto"/>
              <w:right w:val="single" w:sz="4" w:space="0" w:color="auto"/>
            </w:tcBorders>
            <w:shd w:val="clear" w:color="auto" w:fill="auto"/>
            <w:noWrap/>
            <w:vAlign w:val="center"/>
            <w:hideMark/>
          </w:tcPr>
          <w:p w14:paraId="611D6B5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37.04 (1.06)/137</w:t>
            </w:r>
          </w:p>
        </w:tc>
        <w:tc>
          <w:tcPr>
            <w:tcW w:w="1215" w:type="pct"/>
            <w:tcBorders>
              <w:top w:val="nil"/>
              <w:left w:val="nil"/>
              <w:bottom w:val="single" w:sz="4" w:space="0" w:color="auto"/>
              <w:right w:val="single" w:sz="4" w:space="0" w:color="auto"/>
            </w:tcBorders>
            <w:shd w:val="clear" w:color="auto" w:fill="auto"/>
            <w:noWrap/>
            <w:vAlign w:val="center"/>
            <w:hideMark/>
          </w:tcPr>
          <w:p w14:paraId="40ACD31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36.85 (1.09)/517</w:t>
            </w:r>
          </w:p>
        </w:tc>
        <w:tc>
          <w:tcPr>
            <w:tcW w:w="545" w:type="pct"/>
            <w:tcBorders>
              <w:top w:val="nil"/>
              <w:left w:val="nil"/>
              <w:bottom w:val="single" w:sz="4" w:space="0" w:color="auto"/>
              <w:right w:val="single" w:sz="4" w:space="0" w:color="auto"/>
            </w:tcBorders>
            <w:shd w:val="clear" w:color="auto" w:fill="auto"/>
            <w:noWrap/>
            <w:vAlign w:val="center"/>
            <w:hideMark/>
          </w:tcPr>
          <w:p w14:paraId="412BAA78"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0.02</w:t>
            </w:r>
          </w:p>
        </w:tc>
      </w:tr>
      <w:tr w:rsidR="00C14BDF" w:rsidRPr="00A371F0" w14:paraId="1FDE41CE"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472F29B2"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Mean arterial pressure, mmHg</w:t>
            </w:r>
          </w:p>
        </w:tc>
        <w:tc>
          <w:tcPr>
            <w:tcW w:w="1215" w:type="pct"/>
            <w:tcBorders>
              <w:top w:val="nil"/>
              <w:left w:val="nil"/>
              <w:bottom w:val="single" w:sz="4" w:space="0" w:color="auto"/>
              <w:right w:val="single" w:sz="4" w:space="0" w:color="auto"/>
            </w:tcBorders>
            <w:shd w:val="clear" w:color="auto" w:fill="auto"/>
            <w:noWrap/>
            <w:vAlign w:val="center"/>
            <w:hideMark/>
          </w:tcPr>
          <w:p w14:paraId="775F5B8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86.88 (14.77)/134</w:t>
            </w:r>
          </w:p>
        </w:tc>
        <w:tc>
          <w:tcPr>
            <w:tcW w:w="1215" w:type="pct"/>
            <w:tcBorders>
              <w:top w:val="nil"/>
              <w:left w:val="nil"/>
              <w:bottom w:val="single" w:sz="4" w:space="0" w:color="auto"/>
              <w:right w:val="single" w:sz="4" w:space="0" w:color="auto"/>
            </w:tcBorders>
            <w:shd w:val="clear" w:color="auto" w:fill="auto"/>
            <w:noWrap/>
            <w:vAlign w:val="center"/>
            <w:hideMark/>
          </w:tcPr>
          <w:p w14:paraId="2047C11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86.67 (15.43)/510</w:t>
            </w:r>
          </w:p>
        </w:tc>
        <w:tc>
          <w:tcPr>
            <w:tcW w:w="545" w:type="pct"/>
            <w:tcBorders>
              <w:top w:val="nil"/>
              <w:left w:val="nil"/>
              <w:bottom w:val="single" w:sz="4" w:space="0" w:color="auto"/>
              <w:right w:val="single" w:sz="4" w:space="0" w:color="auto"/>
            </w:tcBorders>
            <w:shd w:val="clear" w:color="auto" w:fill="auto"/>
            <w:noWrap/>
            <w:vAlign w:val="center"/>
            <w:hideMark/>
          </w:tcPr>
          <w:p w14:paraId="7BC7178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0.87</w:t>
            </w:r>
          </w:p>
        </w:tc>
      </w:tr>
      <w:tr w:rsidR="00C14BDF" w:rsidRPr="00A371F0" w14:paraId="3864C5C5"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2C8F324F"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Heart rate, bpm</w:t>
            </w:r>
          </w:p>
        </w:tc>
        <w:tc>
          <w:tcPr>
            <w:tcW w:w="1215" w:type="pct"/>
            <w:tcBorders>
              <w:top w:val="nil"/>
              <w:left w:val="nil"/>
              <w:bottom w:val="single" w:sz="4" w:space="0" w:color="auto"/>
              <w:right w:val="single" w:sz="4" w:space="0" w:color="auto"/>
            </w:tcBorders>
            <w:shd w:val="clear" w:color="auto" w:fill="auto"/>
            <w:noWrap/>
            <w:vAlign w:val="center"/>
            <w:hideMark/>
          </w:tcPr>
          <w:p w14:paraId="0C89DC9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88.18 (19.30)/142</w:t>
            </w:r>
          </w:p>
        </w:tc>
        <w:tc>
          <w:tcPr>
            <w:tcW w:w="1215" w:type="pct"/>
            <w:tcBorders>
              <w:top w:val="nil"/>
              <w:left w:val="nil"/>
              <w:bottom w:val="single" w:sz="4" w:space="0" w:color="auto"/>
              <w:right w:val="single" w:sz="4" w:space="0" w:color="auto"/>
            </w:tcBorders>
            <w:shd w:val="clear" w:color="auto" w:fill="auto"/>
            <w:noWrap/>
            <w:vAlign w:val="center"/>
            <w:hideMark/>
          </w:tcPr>
          <w:p w14:paraId="1FDF4E5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84.34 (18.58)/516</w:t>
            </w:r>
          </w:p>
        </w:tc>
        <w:tc>
          <w:tcPr>
            <w:tcW w:w="545" w:type="pct"/>
            <w:tcBorders>
              <w:top w:val="nil"/>
              <w:left w:val="nil"/>
              <w:bottom w:val="single" w:sz="4" w:space="0" w:color="auto"/>
              <w:right w:val="single" w:sz="4" w:space="0" w:color="auto"/>
            </w:tcBorders>
            <w:shd w:val="clear" w:color="auto" w:fill="auto"/>
            <w:noWrap/>
            <w:vAlign w:val="center"/>
            <w:hideMark/>
          </w:tcPr>
          <w:p w14:paraId="54CC304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0.07</w:t>
            </w:r>
          </w:p>
        </w:tc>
      </w:tr>
      <w:tr w:rsidR="00C14BDF" w:rsidRPr="00A371F0" w14:paraId="62E7E1C1"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D03F654"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SpO</w:t>
            </w:r>
            <w:r w:rsidRPr="00A371F0">
              <w:rPr>
                <w:color w:val="000000" w:themeColor="text1"/>
                <w:sz w:val="20"/>
                <w:szCs w:val="20"/>
                <w:vertAlign w:val="subscript"/>
                <w:lang w:val="en-US"/>
              </w:rPr>
              <w:t>2</w:t>
            </w:r>
            <w:r w:rsidRPr="00A371F0">
              <w:rPr>
                <w:color w:val="000000" w:themeColor="text1"/>
                <w:sz w:val="20"/>
                <w:szCs w:val="20"/>
                <w:lang w:val="en-US"/>
              </w:rPr>
              <w:t>, %</w:t>
            </w:r>
          </w:p>
        </w:tc>
        <w:tc>
          <w:tcPr>
            <w:tcW w:w="1215" w:type="pct"/>
            <w:tcBorders>
              <w:top w:val="nil"/>
              <w:left w:val="nil"/>
              <w:bottom w:val="single" w:sz="4" w:space="0" w:color="auto"/>
              <w:right w:val="single" w:sz="4" w:space="0" w:color="auto"/>
            </w:tcBorders>
            <w:shd w:val="clear" w:color="auto" w:fill="auto"/>
            <w:noWrap/>
            <w:vAlign w:val="center"/>
            <w:hideMark/>
          </w:tcPr>
          <w:p w14:paraId="6C0DAD3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87.66 (10.64)/136</w:t>
            </w:r>
          </w:p>
        </w:tc>
        <w:tc>
          <w:tcPr>
            <w:tcW w:w="1215" w:type="pct"/>
            <w:tcBorders>
              <w:top w:val="nil"/>
              <w:left w:val="nil"/>
              <w:bottom w:val="single" w:sz="4" w:space="0" w:color="auto"/>
              <w:right w:val="single" w:sz="4" w:space="0" w:color="auto"/>
            </w:tcBorders>
            <w:shd w:val="clear" w:color="auto" w:fill="auto"/>
            <w:noWrap/>
            <w:vAlign w:val="center"/>
            <w:hideMark/>
          </w:tcPr>
          <w:p w14:paraId="63BBC3E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88.27 (8.74)/505</w:t>
            </w:r>
          </w:p>
        </w:tc>
        <w:tc>
          <w:tcPr>
            <w:tcW w:w="545" w:type="pct"/>
            <w:tcBorders>
              <w:top w:val="nil"/>
              <w:left w:val="nil"/>
              <w:bottom w:val="single" w:sz="4" w:space="0" w:color="auto"/>
              <w:right w:val="single" w:sz="4" w:space="0" w:color="auto"/>
            </w:tcBorders>
            <w:shd w:val="clear" w:color="auto" w:fill="auto"/>
            <w:noWrap/>
            <w:vAlign w:val="center"/>
            <w:hideMark/>
          </w:tcPr>
          <w:p w14:paraId="3556EDA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0.68</w:t>
            </w:r>
          </w:p>
        </w:tc>
      </w:tr>
      <w:tr w:rsidR="00C14BDF" w:rsidRPr="00A371F0" w14:paraId="3B149104"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74CC8AE4"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Respiratory rate, bpm</w:t>
            </w:r>
          </w:p>
        </w:tc>
        <w:tc>
          <w:tcPr>
            <w:tcW w:w="1215" w:type="pct"/>
            <w:tcBorders>
              <w:top w:val="nil"/>
              <w:left w:val="nil"/>
              <w:bottom w:val="single" w:sz="4" w:space="0" w:color="auto"/>
              <w:right w:val="single" w:sz="4" w:space="0" w:color="auto"/>
            </w:tcBorders>
            <w:shd w:val="clear" w:color="auto" w:fill="auto"/>
            <w:noWrap/>
            <w:vAlign w:val="center"/>
            <w:hideMark/>
          </w:tcPr>
          <w:p w14:paraId="65F94E9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26.69 (8.71)/126</w:t>
            </w:r>
          </w:p>
        </w:tc>
        <w:tc>
          <w:tcPr>
            <w:tcW w:w="1215" w:type="pct"/>
            <w:tcBorders>
              <w:top w:val="nil"/>
              <w:left w:val="nil"/>
              <w:bottom w:val="single" w:sz="4" w:space="0" w:color="auto"/>
              <w:right w:val="single" w:sz="4" w:space="0" w:color="auto"/>
            </w:tcBorders>
            <w:shd w:val="clear" w:color="auto" w:fill="auto"/>
            <w:noWrap/>
            <w:vAlign w:val="center"/>
            <w:hideMark/>
          </w:tcPr>
          <w:p w14:paraId="28495AD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25.47 (6.88)/478</w:t>
            </w:r>
          </w:p>
        </w:tc>
        <w:tc>
          <w:tcPr>
            <w:tcW w:w="545" w:type="pct"/>
            <w:tcBorders>
              <w:top w:val="nil"/>
              <w:left w:val="nil"/>
              <w:bottom w:val="single" w:sz="4" w:space="0" w:color="auto"/>
              <w:right w:val="single" w:sz="4" w:space="0" w:color="auto"/>
            </w:tcBorders>
            <w:shd w:val="clear" w:color="auto" w:fill="auto"/>
            <w:noWrap/>
            <w:vAlign w:val="center"/>
            <w:hideMark/>
          </w:tcPr>
          <w:p w14:paraId="212F9FD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0.26</w:t>
            </w:r>
          </w:p>
        </w:tc>
      </w:tr>
      <w:tr w:rsidR="00C14BDF" w:rsidRPr="00A371F0" w14:paraId="2839D036"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1F0C14FB"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PaO</w:t>
            </w:r>
            <w:r w:rsidRPr="00A371F0">
              <w:rPr>
                <w:color w:val="000000" w:themeColor="text1"/>
                <w:sz w:val="20"/>
                <w:szCs w:val="20"/>
                <w:vertAlign w:val="subscript"/>
                <w:lang w:val="en-US"/>
              </w:rPr>
              <w:t>2</w:t>
            </w:r>
            <w:r w:rsidRPr="00A371F0">
              <w:rPr>
                <w:color w:val="000000" w:themeColor="text1"/>
                <w:sz w:val="20"/>
                <w:szCs w:val="20"/>
                <w:lang w:val="en-US"/>
              </w:rPr>
              <w:t>/FiO</w:t>
            </w:r>
            <w:r w:rsidRPr="00A371F0">
              <w:rPr>
                <w:color w:val="000000" w:themeColor="text1"/>
                <w:sz w:val="20"/>
                <w:szCs w:val="20"/>
                <w:vertAlign w:val="subscript"/>
                <w:lang w:val="en-US"/>
              </w:rPr>
              <w:t>2</w:t>
            </w:r>
          </w:p>
        </w:tc>
        <w:tc>
          <w:tcPr>
            <w:tcW w:w="1215" w:type="pct"/>
            <w:tcBorders>
              <w:top w:val="nil"/>
              <w:left w:val="nil"/>
              <w:bottom w:val="single" w:sz="4" w:space="0" w:color="auto"/>
              <w:right w:val="single" w:sz="4" w:space="0" w:color="auto"/>
            </w:tcBorders>
            <w:shd w:val="clear" w:color="auto" w:fill="auto"/>
            <w:noWrap/>
            <w:vAlign w:val="center"/>
            <w:hideMark/>
          </w:tcPr>
          <w:p w14:paraId="2D8DA27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153.67 (78.12)/107</w:t>
            </w:r>
          </w:p>
        </w:tc>
        <w:tc>
          <w:tcPr>
            <w:tcW w:w="1215" w:type="pct"/>
            <w:tcBorders>
              <w:top w:val="nil"/>
              <w:left w:val="nil"/>
              <w:bottom w:val="single" w:sz="4" w:space="0" w:color="auto"/>
              <w:right w:val="single" w:sz="4" w:space="0" w:color="auto"/>
            </w:tcBorders>
            <w:shd w:val="clear" w:color="auto" w:fill="auto"/>
            <w:noWrap/>
            <w:vAlign w:val="center"/>
            <w:hideMark/>
          </w:tcPr>
          <w:p w14:paraId="2D9DD14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149.67 (77.39)/452</w:t>
            </w:r>
          </w:p>
        </w:tc>
        <w:tc>
          <w:tcPr>
            <w:tcW w:w="545" w:type="pct"/>
            <w:tcBorders>
              <w:top w:val="nil"/>
              <w:left w:val="nil"/>
              <w:bottom w:val="single" w:sz="4" w:space="0" w:color="auto"/>
              <w:right w:val="single" w:sz="4" w:space="0" w:color="auto"/>
            </w:tcBorders>
            <w:shd w:val="clear" w:color="auto" w:fill="auto"/>
            <w:noWrap/>
            <w:vAlign w:val="center"/>
            <w:hideMark/>
          </w:tcPr>
          <w:p w14:paraId="1A72267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0.62</w:t>
            </w:r>
          </w:p>
        </w:tc>
      </w:tr>
      <w:tr w:rsidR="00C14BDF" w:rsidRPr="00A371F0" w14:paraId="320CE562" w14:textId="77777777" w:rsidTr="00B930C7">
        <w:trPr>
          <w:trHeight w:val="20"/>
        </w:trPr>
        <w:tc>
          <w:tcPr>
            <w:tcW w:w="2025" w:type="pct"/>
            <w:tcBorders>
              <w:top w:val="nil"/>
              <w:left w:val="single" w:sz="4" w:space="0" w:color="auto"/>
              <w:bottom w:val="single" w:sz="4" w:space="0" w:color="auto"/>
              <w:right w:val="single" w:sz="4" w:space="0" w:color="auto"/>
            </w:tcBorders>
            <w:shd w:val="clear" w:color="000000" w:fill="D9D9D9"/>
            <w:noWrap/>
            <w:vAlign w:val="center"/>
            <w:hideMark/>
          </w:tcPr>
          <w:p w14:paraId="4CF57791" w14:textId="77777777" w:rsidR="00C14BDF" w:rsidRPr="00A371F0" w:rsidRDefault="00C14BDF" w:rsidP="00B930C7">
            <w:pPr>
              <w:rPr>
                <w:b/>
                <w:bCs/>
                <w:i/>
                <w:iCs/>
                <w:color w:val="000000" w:themeColor="text1"/>
                <w:sz w:val="20"/>
                <w:szCs w:val="20"/>
                <w:lang w:val="en-US"/>
              </w:rPr>
            </w:pPr>
            <w:r w:rsidRPr="00A371F0">
              <w:rPr>
                <w:b/>
                <w:bCs/>
                <w:i/>
                <w:iCs/>
                <w:color w:val="000000" w:themeColor="text1"/>
                <w:sz w:val="20"/>
                <w:szCs w:val="20"/>
                <w:lang w:val="en-US"/>
              </w:rPr>
              <w:t>Severity scores</w:t>
            </w:r>
          </w:p>
        </w:tc>
        <w:tc>
          <w:tcPr>
            <w:tcW w:w="1215" w:type="pct"/>
            <w:tcBorders>
              <w:top w:val="nil"/>
              <w:left w:val="nil"/>
              <w:bottom w:val="single" w:sz="4" w:space="0" w:color="auto"/>
              <w:right w:val="single" w:sz="4" w:space="0" w:color="auto"/>
            </w:tcBorders>
            <w:shd w:val="clear" w:color="000000" w:fill="D9D9D9"/>
            <w:noWrap/>
            <w:vAlign w:val="center"/>
            <w:hideMark/>
          </w:tcPr>
          <w:p w14:paraId="7FF8C83E" w14:textId="77777777" w:rsidR="00C14BDF" w:rsidRPr="00A371F0" w:rsidRDefault="00C14BDF" w:rsidP="00B930C7">
            <w:pPr>
              <w:jc w:val="center"/>
              <w:rPr>
                <w:color w:val="000000" w:themeColor="text1"/>
                <w:sz w:val="20"/>
                <w:szCs w:val="20"/>
                <w:lang w:val="en-US"/>
              </w:rPr>
            </w:pPr>
          </w:p>
        </w:tc>
        <w:tc>
          <w:tcPr>
            <w:tcW w:w="1215" w:type="pct"/>
            <w:tcBorders>
              <w:top w:val="nil"/>
              <w:left w:val="nil"/>
              <w:bottom w:val="single" w:sz="4" w:space="0" w:color="auto"/>
              <w:right w:val="single" w:sz="4" w:space="0" w:color="auto"/>
            </w:tcBorders>
            <w:shd w:val="clear" w:color="000000" w:fill="D9D9D9"/>
            <w:noWrap/>
            <w:vAlign w:val="center"/>
            <w:hideMark/>
          </w:tcPr>
          <w:p w14:paraId="0626F92C" w14:textId="77777777" w:rsidR="00C14BDF" w:rsidRPr="00A371F0" w:rsidRDefault="00C14BDF" w:rsidP="00B930C7">
            <w:pPr>
              <w:jc w:val="center"/>
              <w:rPr>
                <w:color w:val="000000" w:themeColor="text1"/>
                <w:sz w:val="20"/>
                <w:szCs w:val="20"/>
                <w:lang w:val="en-US"/>
              </w:rPr>
            </w:pPr>
          </w:p>
        </w:tc>
        <w:tc>
          <w:tcPr>
            <w:tcW w:w="545" w:type="pct"/>
            <w:tcBorders>
              <w:top w:val="nil"/>
              <w:left w:val="nil"/>
              <w:bottom w:val="single" w:sz="4" w:space="0" w:color="auto"/>
              <w:right w:val="single" w:sz="4" w:space="0" w:color="auto"/>
            </w:tcBorders>
            <w:shd w:val="clear" w:color="000000" w:fill="D9D9D9"/>
            <w:noWrap/>
            <w:vAlign w:val="center"/>
            <w:hideMark/>
          </w:tcPr>
          <w:p w14:paraId="2031D033" w14:textId="77777777" w:rsidR="00C14BDF" w:rsidRPr="00A371F0" w:rsidRDefault="00C14BDF" w:rsidP="00B930C7">
            <w:pPr>
              <w:jc w:val="center"/>
              <w:rPr>
                <w:color w:val="000000" w:themeColor="text1"/>
                <w:sz w:val="20"/>
                <w:szCs w:val="20"/>
                <w:lang w:val="en-US"/>
              </w:rPr>
            </w:pPr>
          </w:p>
        </w:tc>
      </w:tr>
      <w:tr w:rsidR="00C14BDF" w:rsidRPr="00A371F0" w14:paraId="39625435"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33C8A490"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APACHE II</w:t>
            </w:r>
          </w:p>
        </w:tc>
        <w:tc>
          <w:tcPr>
            <w:tcW w:w="1215" w:type="pct"/>
            <w:tcBorders>
              <w:top w:val="nil"/>
              <w:left w:val="nil"/>
              <w:bottom w:val="single" w:sz="4" w:space="0" w:color="auto"/>
              <w:right w:val="single" w:sz="4" w:space="0" w:color="auto"/>
            </w:tcBorders>
            <w:shd w:val="clear" w:color="auto" w:fill="auto"/>
            <w:noWrap/>
            <w:vAlign w:val="center"/>
            <w:hideMark/>
          </w:tcPr>
          <w:p w14:paraId="335DF87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12.45 (5.85)/121</w:t>
            </w:r>
          </w:p>
        </w:tc>
        <w:tc>
          <w:tcPr>
            <w:tcW w:w="1215" w:type="pct"/>
            <w:tcBorders>
              <w:top w:val="nil"/>
              <w:left w:val="nil"/>
              <w:bottom w:val="single" w:sz="4" w:space="0" w:color="auto"/>
              <w:right w:val="single" w:sz="4" w:space="0" w:color="auto"/>
            </w:tcBorders>
            <w:shd w:val="clear" w:color="auto" w:fill="auto"/>
            <w:noWrap/>
            <w:vAlign w:val="center"/>
            <w:hideMark/>
          </w:tcPr>
          <w:p w14:paraId="3712948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13.78 (6.44)/479</w:t>
            </w:r>
          </w:p>
        </w:tc>
        <w:tc>
          <w:tcPr>
            <w:tcW w:w="545" w:type="pct"/>
            <w:tcBorders>
              <w:top w:val="nil"/>
              <w:left w:val="nil"/>
              <w:bottom w:val="single" w:sz="4" w:space="0" w:color="auto"/>
              <w:right w:val="single" w:sz="4" w:space="0" w:color="auto"/>
            </w:tcBorders>
            <w:shd w:val="clear" w:color="auto" w:fill="auto"/>
            <w:noWrap/>
            <w:vAlign w:val="center"/>
            <w:hideMark/>
          </w:tcPr>
          <w:p w14:paraId="5ED8AC9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0.07</w:t>
            </w:r>
          </w:p>
        </w:tc>
      </w:tr>
      <w:tr w:rsidR="00C14BDF" w:rsidRPr="00A371F0" w14:paraId="3FBA3B08"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0C453AF1"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CURB65</w:t>
            </w:r>
          </w:p>
        </w:tc>
        <w:tc>
          <w:tcPr>
            <w:tcW w:w="1215" w:type="pct"/>
            <w:tcBorders>
              <w:top w:val="nil"/>
              <w:left w:val="nil"/>
              <w:bottom w:val="single" w:sz="4" w:space="0" w:color="auto"/>
              <w:right w:val="single" w:sz="4" w:space="0" w:color="auto"/>
            </w:tcBorders>
            <w:shd w:val="clear" w:color="auto" w:fill="auto"/>
            <w:noWrap/>
            <w:vAlign w:val="center"/>
            <w:hideMark/>
          </w:tcPr>
          <w:p w14:paraId="56F2E02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1.67 (1.26)/60</w:t>
            </w:r>
          </w:p>
        </w:tc>
        <w:tc>
          <w:tcPr>
            <w:tcW w:w="1215" w:type="pct"/>
            <w:tcBorders>
              <w:top w:val="nil"/>
              <w:left w:val="nil"/>
              <w:bottom w:val="single" w:sz="4" w:space="0" w:color="auto"/>
              <w:right w:val="single" w:sz="4" w:space="0" w:color="auto"/>
            </w:tcBorders>
            <w:shd w:val="clear" w:color="auto" w:fill="auto"/>
            <w:noWrap/>
            <w:vAlign w:val="center"/>
            <w:hideMark/>
          </w:tcPr>
          <w:p w14:paraId="3E8F1A2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1.92 (1.20)/228</w:t>
            </w:r>
          </w:p>
        </w:tc>
        <w:tc>
          <w:tcPr>
            <w:tcW w:w="545" w:type="pct"/>
            <w:tcBorders>
              <w:top w:val="nil"/>
              <w:left w:val="nil"/>
              <w:bottom w:val="single" w:sz="4" w:space="0" w:color="auto"/>
              <w:right w:val="single" w:sz="4" w:space="0" w:color="auto"/>
            </w:tcBorders>
            <w:shd w:val="clear" w:color="auto" w:fill="auto"/>
            <w:noWrap/>
            <w:vAlign w:val="center"/>
            <w:hideMark/>
          </w:tcPr>
          <w:p w14:paraId="12EA408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0.13</w:t>
            </w:r>
          </w:p>
        </w:tc>
      </w:tr>
      <w:tr w:rsidR="00C14BDF" w:rsidRPr="00A371F0" w14:paraId="34FE5783" w14:textId="77777777" w:rsidTr="00B930C7">
        <w:trPr>
          <w:trHeight w:val="20"/>
        </w:trPr>
        <w:tc>
          <w:tcPr>
            <w:tcW w:w="2025" w:type="pct"/>
            <w:tcBorders>
              <w:top w:val="nil"/>
              <w:left w:val="single" w:sz="4" w:space="0" w:color="auto"/>
              <w:bottom w:val="single" w:sz="4" w:space="0" w:color="auto"/>
              <w:right w:val="single" w:sz="4" w:space="0" w:color="auto"/>
            </w:tcBorders>
            <w:shd w:val="clear" w:color="auto" w:fill="auto"/>
            <w:noWrap/>
            <w:vAlign w:val="center"/>
            <w:hideMark/>
          </w:tcPr>
          <w:p w14:paraId="66778064"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SOFA</w:t>
            </w:r>
          </w:p>
        </w:tc>
        <w:tc>
          <w:tcPr>
            <w:tcW w:w="1215" w:type="pct"/>
            <w:tcBorders>
              <w:top w:val="nil"/>
              <w:left w:val="nil"/>
              <w:bottom w:val="single" w:sz="4" w:space="0" w:color="auto"/>
              <w:right w:val="single" w:sz="4" w:space="0" w:color="auto"/>
            </w:tcBorders>
            <w:shd w:val="clear" w:color="auto" w:fill="auto"/>
            <w:noWrap/>
            <w:vAlign w:val="center"/>
            <w:hideMark/>
          </w:tcPr>
          <w:p w14:paraId="1185580B"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5.85 (3.18)/86</w:t>
            </w:r>
          </w:p>
        </w:tc>
        <w:tc>
          <w:tcPr>
            <w:tcW w:w="1215" w:type="pct"/>
            <w:tcBorders>
              <w:top w:val="nil"/>
              <w:left w:val="nil"/>
              <w:bottom w:val="single" w:sz="4" w:space="0" w:color="auto"/>
              <w:right w:val="single" w:sz="4" w:space="0" w:color="auto"/>
            </w:tcBorders>
            <w:shd w:val="clear" w:color="auto" w:fill="auto"/>
            <w:noWrap/>
            <w:vAlign w:val="center"/>
            <w:hideMark/>
          </w:tcPr>
          <w:p w14:paraId="438F5E0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5.59 (2.88)/388</w:t>
            </w:r>
          </w:p>
        </w:tc>
        <w:tc>
          <w:tcPr>
            <w:tcW w:w="545" w:type="pct"/>
            <w:tcBorders>
              <w:top w:val="nil"/>
              <w:left w:val="nil"/>
              <w:bottom w:val="single" w:sz="4" w:space="0" w:color="auto"/>
              <w:right w:val="single" w:sz="4" w:space="0" w:color="auto"/>
            </w:tcBorders>
            <w:shd w:val="clear" w:color="auto" w:fill="auto"/>
            <w:noWrap/>
            <w:vAlign w:val="center"/>
            <w:hideMark/>
          </w:tcPr>
          <w:p w14:paraId="6E184AE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0.43</w:t>
            </w:r>
          </w:p>
        </w:tc>
      </w:tr>
    </w:tbl>
    <w:p w14:paraId="1C6FFD1B" w14:textId="77777777" w:rsidR="00C14BDF" w:rsidRPr="00A371F0" w:rsidRDefault="00C14BDF" w:rsidP="00C14BDF">
      <w:pPr>
        <w:rPr>
          <w:color w:val="000000"/>
          <w:sz w:val="20"/>
          <w:szCs w:val="20"/>
          <w:lang w:val="en-US"/>
        </w:rPr>
      </w:pPr>
    </w:p>
    <w:p w14:paraId="0F4DB759" w14:textId="77777777" w:rsidR="00C14BDF" w:rsidRPr="00A371F0" w:rsidRDefault="00C14BDF" w:rsidP="00C14BDF">
      <w:pPr>
        <w:rPr>
          <w:sz w:val="20"/>
          <w:szCs w:val="20"/>
          <w:lang w:val="en-US"/>
        </w:rPr>
      </w:pPr>
      <w:r w:rsidRPr="00A371F0">
        <w:rPr>
          <w:color w:val="000000"/>
          <w:sz w:val="20"/>
          <w:szCs w:val="20"/>
          <w:lang w:val="en-US"/>
        </w:rPr>
        <w:t xml:space="preserve">COPD: Chronic Obstructive Pulmonary Disease; CRP: C- Reactive Protein; LDH: Lactate dehydrogenase; AST: Aspartate Aminotransferase; </w:t>
      </w:r>
      <w:proofErr w:type="spellStart"/>
      <w:r w:rsidRPr="00A371F0">
        <w:rPr>
          <w:color w:val="000000"/>
          <w:sz w:val="20"/>
          <w:szCs w:val="20"/>
          <w:lang w:val="en-US"/>
        </w:rPr>
        <w:t>NTProBNP</w:t>
      </w:r>
      <w:proofErr w:type="spellEnd"/>
      <w:r w:rsidRPr="00A371F0">
        <w:rPr>
          <w:color w:val="000000"/>
          <w:sz w:val="20"/>
          <w:szCs w:val="20"/>
          <w:lang w:val="en-US"/>
        </w:rPr>
        <w:t>: N-terminal pro-brain natriuretic peptide; APACHE: Acute Physiology and Chronic Health Evaluation; CURB65: Confusion, uremia, elevated respiratory rate, hypotension, and aged 65 years or older; SOFA: Sequential Organ Failure Assessment.</w:t>
      </w:r>
    </w:p>
    <w:p w14:paraId="337F9033" w14:textId="77777777" w:rsidR="00C14BDF" w:rsidRPr="00A371F0" w:rsidRDefault="00C14BDF" w:rsidP="00C14BDF">
      <w:pPr>
        <w:rPr>
          <w:color w:val="000000" w:themeColor="text1"/>
          <w:sz w:val="20"/>
          <w:szCs w:val="20"/>
          <w:lang w:val="en-US"/>
        </w:rPr>
      </w:pPr>
    </w:p>
    <w:p w14:paraId="3FCBB737" w14:textId="77777777" w:rsidR="00C14BDF" w:rsidRPr="00A371F0" w:rsidRDefault="00C14BDF" w:rsidP="00C14BDF">
      <w:pPr>
        <w:rPr>
          <w:b/>
          <w:bCs/>
          <w:color w:val="000000" w:themeColor="text1"/>
          <w:sz w:val="20"/>
          <w:szCs w:val="20"/>
          <w:lang w:val="en-US"/>
        </w:rPr>
      </w:pPr>
    </w:p>
    <w:p w14:paraId="054085C9" w14:textId="77777777" w:rsidR="00C14BDF" w:rsidRPr="00A371F0" w:rsidRDefault="00C14BDF" w:rsidP="00C14BDF">
      <w:pPr>
        <w:rPr>
          <w:color w:val="000000" w:themeColor="text1"/>
          <w:sz w:val="20"/>
          <w:szCs w:val="20"/>
          <w:lang w:val="en-US"/>
        </w:rPr>
        <w:sectPr w:rsidR="00C14BDF" w:rsidRPr="00A371F0" w:rsidSect="00087A1E">
          <w:pgSz w:w="11900" w:h="16840"/>
          <w:pgMar w:top="1417" w:right="1701" w:bottom="1417" w:left="1701" w:header="708" w:footer="708" w:gutter="0"/>
          <w:cols w:space="708"/>
          <w:docGrid w:linePitch="360"/>
        </w:sectPr>
      </w:pPr>
    </w:p>
    <w:p w14:paraId="6F9C6CAA" w14:textId="3F406A5A" w:rsidR="00C14BDF" w:rsidRPr="00A371F0" w:rsidRDefault="00C14BDF" w:rsidP="00C14BDF">
      <w:pPr>
        <w:rPr>
          <w:b/>
          <w:color w:val="000000" w:themeColor="text1"/>
          <w:sz w:val="20"/>
          <w:szCs w:val="20"/>
          <w:lang w:val="en-US"/>
        </w:rPr>
      </w:pPr>
      <w:r w:rsidRPr="00A371F0">
        <w:rPr>
          <w:b/>
          <w:color w:val="000000" w:themeColor="text1"/>
          <w:sz w:val="20"/>
          <w:szCs w:val="20"/>
          <w:lang w:val="en-US"/>
        </w:rPr>
        <w:lastRenderedPageBreak/>
        <w:t>Table S8. Outcomes according to the use of corticosteroids ever or never during total hospital stay.</w:t>
      </w:r>
    </w:p>
    <w:p w14:paraId="5F01BA28" w14:textId="77777777" w:rsidR="00C14BDF" w:rsidRPr="00A371F0" w:rsidRDefault="00C14BDF" w:rsidP="00C14BDF">
      <w:pPr>
        <w:rPr>
          <w:color w:val="000000" w:themeColor="text1"/>
          <w:sz w:val="20"/>
          <w:szCs w:val="20"/>
          <w:lang w:val="en-US"/>
        </w:rPr>
      </w:pPr>
    </w:p>
    <w:tbl>
      <w:tblPr>
        <w:tblW w:w="14340" w:type="dxa"/>
        <w:tblCellMar>
          <w:left w:w="70" w:type="dxa"/>
          <w:right w:w="70" w:type="dxa"/>
        </w:tblCellMar>
        <w:tblLook w:val="04A0" w:firstRow="1" w:lastRow="0" w:firstColumn="1" w:lastColumn="0" w:noHBand="0" w:noVBand="1"/>
      </w:tblPr>
      <w:tblGrid>
        <w:gridCol w:w="6374"/>
        <w:gridCol w:w="1546"/>
        <w:gridCol w:w="2140"/>
        <w:gridCol w:w="2140"/>
        <w:gridCol w:w="2140"/>
      </w:tblGrid>
      <w:tr w:rsidR="00C14BDF" w:rsidRPr="00A371F0" w14:paraId="1C93F8D4" w14:textId="77777777" w:rsidTr="00B930C7">
        <w:trPr>
          <w:trHeight w:val="20"/>
        </w:trPr>
        <w:tc>
          <w:tcPr>
            <w:tcW w:w="6374" w:type="dxa"/>
            <w:tcBorders>
              <w:top w:val="single" w:sz="4" w:space="0" w:color="auto"/>
              <w:left w:val="single" w:sz="4" w:space="0" w:color="auto"/>
              <w:bottom w:val="single" w:sz="4" w:space="0" w:color="auto"/>
            </w:tcBorders>
            <w:shd w:val="clear" w:color="auto" w:fill="auto"/>
            <w:noWrap/>
            <w:hideMark/>
          </w:tcPr>
          <w:p w14:paraId="604F68DF"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 </w:t>
            </w:r>
          </w:p>
        </w:tc>
        <w:tc>
          <w:tcPr>
            <w:tcW w:w="1546" w:type="dxa"/>
            <w:tcBorders>
              <w:top w:val="single" w:sz="4" w:space="0" w:color="auto"/>
              <w:bottom w:val="single" w:sz="4" w:space="0" w:color="auto"/>
            </w:tcBorders>
            <w:shd w:val="clear" w:color="auto" w:fill="auto"/>
            <w:noWrap/>
            <w:hideMark/>
          </w:tcPr>
          <w:p w14:paraId="617712C5" w14:textId="77777777" w:rsidR="00C14BDF" w:rsidRPr="00A371F0" w:rsidRDefault="00C14BDF" w:rsidP="00B930C7">
            <w:pPr>
              <w:jc w:val="center"/>
              <w:rPr>
                <w:b/>
                <w:bCs/>
                <w:color w:val="000000" w:themeColor="text1"/>
                <w:sz w:val="20"/>
                <w:szCs w:val="20"/>
                <w:lang w:val="en-US"/>
              </w:rPr>
            </w:pPr>
            <w:r w:rsidRPr="00A371F0">
              <w:rPr>
                <w:b/>
                <w:bCs/>
                <w:color w:val="000000" w:themeColor="text1"/>
                <w:sz w:val="20"/>
                <w:szCs w:val="20"/>
                <w:lang w:val="en-US"/>
              </w:rPr>
              <w:t>Whole cohort</w:t>
            </w:r>
          </w:p>
        </w:tc>
        <w:tc>
          <w:tcPr>
            <w:tcW w:w="2140" w:type="dxa"/>
            <w:tcBorders>
              <w:top w:val="single" w:sz="4" w:space="0" w:color="auto"/>
              <w:bottom w:val="single" w:sz="4" w:space="0" w:color="auto"/>
            </w:tcBorders>
            <w:shd w:val="clear" w:color="auto" w:fill="auto"/>
            <w:noWrap/>
            <w:hideMark/>
          </w:tcPr>
          <w:p w14:paraId="3017EEA7" w14:textId="77777777" w:rsidR="00C14BDF" w:rsidRPr="00A371F0" w:rsidRDefault="00C14BDF" w:rsidP="00B930C7">
            <w:pPr>
              <w:jc w:val="center"/>
              <w:rPr>
                <w:b/>
                <w:bCs/>
                <w:color w:val="000000" w:themeColor="text1"/>
                <w:sz w:val="20"/>
                <w:szCs w:val="20"/>
                <w:lang w:val="en-US"/>
              </w:rPr>
            </w:pPr>
            <w:r w:rsidRPr="00A371F0">
              <w:rPr>
                <w:b/>
                <w:bCs/>
                <w:color w:val="000000" w:themeColor="text1"/>
                <w:sz w:val="20"/>
                <w:szCs w:val="20"/>
                <w:lang w:val="en-US"/>
              </w:rPr>
              <w:t>Never steroids</w:t>
            </w:r>
          </w:p>
        </w:tc>
        <w:tc>
          <w:tcPr>
            <w:tcW w:w="2140" w:type="dxa"/>
            <w:tcBorders>
              <w:top w:val="single" w:sz="4" w:space="0" w:color="auto"/>
              <w:bottom w:val="single" w:sz="4" w:space="0" w:color="auto"/>
            </w:tcBorders>
            <w:shd w:val="clear" w:color="auto" w:fill="auto"/>
            <w:noWrap/>
            <w:hideMark/>
          </w:tcPr>
          <w:p w14:paraId="212B4367" w14:textId="77777777" w:rsidR="00C14BDF" w:rsidRPr="00A371F0" w:rsidRDefault="00C14BDF" w:rsidP="00B930C7">
            <w:pPr>
              <w:jc w:val="center"/>
              <w:rPr>
                <w:b/>
                <w:bCs/>
                <w:color w:val="000000" w:themeColor="text1"/>
                <w:sz w:val="20"/>
                <w:szCs w:val="20"/>
                <w:lang w:val="en-US"/>
              </w:rPr>
            </w:pPr>
            <w:r w:rsidRPr="00A371F0">
              <w:rPr>
                <w:b/>
                <w:bCs/>
                <w:color w:val="000000" w:themeColor="text1"/>
                <w:sz w:val="20"/>
                <w:szCs w:val="20"/>
                <w:lang w:val="en-US"/>
              </w:rPr>
              <w:t>Corticosteroids</w:t>
            </w:r>
          </w:p>
        </w:tc>
        <w:tc>
          <w:tcPr>
            <w:tcW w:w="2140" w:type="dxa"/>
            <w:tcBorders>
              <w:top w:val="single" w:sz="4" w:space="0" w:color="auto"/>
              <w:bottom w:val="single" w:sz="4" w:space="0" w:color="auto"/>
              <w:right w:val="single" w:sz="4" w:space="0" w:color="auto"/>
            </w:tcBorders>
            <w:shd w:val="clear" w:color="auto" w:fill="auto"/>
            <w:noWrap/>
            <w:hideMark/>
          </w:tcPr>
          <w:p w14:paraId="13C58BE1" w14:textId="77777777" w:rsidR="00C14BDF" w:rsidRPr="00A371F0" w:rsidRDefault="00C14BDF" w:rsidP="00B930C7">
            <w:pPr>
              <w:jc w:val="center"/>
              <w:rPr>
                <w:b/>
                <w:bCs/>
                <w:color w:val="000000" w:themeColor="text1"/>
                <w:sz w:val="20"/>
                <w:szCs w:val="20"/>
                <w:lang w:val="en-US"/>
              </w:rPr>
            </w:pPr>
            <w:r w:rsidRPr="00A371F0">
              <w:rPr>
                <w:b/>
                <w:bCs/>
                <w:color w:val="000000" w:themeColor="text1"/>
                <w:sz w:val="20"/>
                <w:szCs w:val="20"/>
                <w:lang w:val="en-US"/>
              </w:rPr>
              <w:t>p-value</w:t>
            </w:r>
          </w:p>
        </w:tc>
      </w:tr>
      <w:tr w:rsidR="00C14BDF" w:rsidRPr="00A371F0" w14:paraId="67F2F5BC" w14:textId="77777777" w:rsidTr="00B930C7">
        <w:trPr>
          <w:trHeight w:val="20"/>
        </w:trPr>
        <w:tc>
          <w:tcPr>
            <w:tcW w:w="6374" w:type="dxa"/>
            <w:tcBorders>
              <w:top w:val="single" w:sz="4" w:space="0" w:color="auto"/>
              <w:left w:val="single" w:sz="4" w:space="0" w:color="auto"/>
              <w:bottom w:val="single" w:sz="4" w:space="0" w:color="auto"/>
            </w:tcBorders>
            <w:shd w:val="clear" w:color="auto" w:fill="auto"/>
            <w:noWrap/>
            <w:hideMark/>
          </w:tcPr>
          <w:p w14:paraId="73BD986E"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n (%)</w:t>
            </w:r>
          </w:p>
        </w:tc>
        <w:tc>
          <w:tcPr>
            <w:tcW w:w="1546" w:type="dxa"/>
            <w:tcBorders>
              <w:top w:val="single" w:sz="4" w:space="0" w:color="auto"/>
              <w:bottom w:val="single" w:sz="4" w:space="0" w:color="auto"/>
            </w:tcBorders>
            <w:shd w:val="clear" w:color="auto" w:fill="auto"/>
            <w:noWrap/>
            <w:vAlign w:val="center"/>
          </w:tcPr>
          <w:p w14:paraId="4B8DB5B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882</w:t>
            </w:r>
          </w:p>
        </w:tc>
        <w:tc>
          <w:tcPr>
            <w:tcW w:w="2140" w:type="dxa"/>
            <w:tcBorders>
              <w:top w:val="single" w:sz="4" w:space="0" w:color="auto"/>
              <w:bottom w:val="single" w:sz="4" w:space="0" w:color="auto"/>
            </w:tcBorders>
            <w:shd w:val="clear" w:color="auto" w:fill="auto"/>
            <w:noWrap/>
            <w:vAlign w:val="center"/>
          </w:tcPr>
          <w:p w14:paraId="1681DE3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191 (21.66%)</w:t>
            </w:r>
          </w:p>
        </w:tc>
        <w:tc>
          <w:tcPr>
            <w:tcW w:w="2140" w:type="dxa"/>
            <w:tcBorders>
              <w:top w:val="single" w:sz="4" w:space="0" w:color="auto"/>
              <w:bottom w:val="single" w:sz="4" w:space="0" w:color="auto"/>
            </w:tcBorders>
            <w:shd w:val="clear" w:color="auto" w:fill="auto"/>
            <w:noWrap/>
            <w:vAlign w:val="center"/>
          </w:tcPr>
          <w:p w14:paraId="0F36B38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691 (78.34%)</w:t>
            </w:r>
          </w:p>
        </w:tc>
        <w:tc>
          <w:tcPr>
            <w:tcW w:w="2140" w:type="dxa"/>
            <w:tcBorders>
              <w:top w:val="single" w:sz="4" w:space="0" w:color="auto"/>
              <w:bottom w:val="single" w:sz="4" w:space="0" w:color="auto"/>
              <w:right w:val="single" w:sz="4" w:space="0" w:color="auto"/>
            </w:tcBorders>
            <w:shd w:val="clear" w:color="auto" w:fill="auto"/>
            <w:noWrap/>
            <w:vAlign w:val="center"/>
            <w:hideMark/>
          </w:tcPr>
          <w:p w14:paraId="409324A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r>
      <w:tr w:rsidR="00C14BDF" w:rsidRPr="00A371F0" w14:paraId="1884FB9A" w14:textId="77777777" w:rsidTr="00B930C7">
        <w:trPr>
          <w:trHeight w:val="20"/>
        </w:trPr>
        <w:tc>
          <w:tcPr>
            <w:tcW w:w="6374" w:type="dxa"/>
            <w:tcBorders>
              <w:top w:val="single" w:sz="4" w:space="0" w:color="auto"/>
              <w:left w:val="single" w:sz="4" w:space="0" w:color="auto"/>
            </w:tcBorders>
            <w:shd w:val="clear" w:color="auto" w:fill="auto"/>
            <w:noWrap/>
            <w:hideMark/>
          </w:tcPr>
          <w:p w14:paraId="6ECA14EC"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mortality, cases/person-days</w:t>
            </w:r>
          </w:p>
        </w:tc>
        <w:tc>
          <w:tcPr>
            <w:tcW w:w="1546" w:type="dxa"/>
            <w:tcBorders>
              <w:top w:val="single" w:sz="4" w:space="0" w:color="auto"/>
            </w:tcBorders>
            <w:shd w:val="clear" w:color="auto" w:fill="auto"/>
            <w:noWrap/>
            <w:vAlign w:val="center"/>
          </w:tcPr>
          <w:p w14:paraId="5991839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308/59344</w:t>
            </w:r>
          </w:p>
        </w:tc>
        <w:tc>
          <w:tcPr>
            <w:tcW w:w="2140" w:type="dxa"/>
            <w:tcBorders>
              <w:top w:val="single" w:sz="4" w:space="0" w:color="auto"/>
            </w:tcBorders>
            <w:shd w:val="clear" w:color="auto" w:fill="auto"/>
            <w:noWrap/>
            <w:vAlign w:val="center"/>
          </w:tcPr>
          <w:p w14:paraId="3E721A6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70/12274</w:t>
            </w:r>
          </w:p>
        </w:tc>
        <w:tc>
          <w:tcPr>
            <w:tcW w:w="2140" w:type="dxa"/>
            <w:tcBorders>
              <w:top w:val="single" w:sz="4" w:space="0" w:color="auto"/>
            </w:tcBorders>
            <w:shd w:val="clear" w:color="auto" w:fill="auto"/>
            <w:noWrap/>
            <w:vAlign w:val="center"/>
          </w:tcPr>
          <w:p w14:paraId="3A6B1C5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238/47070</w:t>
            </w:r>
          </w:p>
        </w:tc>
        <w:tc>
          <w:tcPr>
            <w:tcW w:w="2140" w:type="dxa"/>
            <w:tcBorders>
              <w:top w:val="single" w:sz="4" w:space="0" w:color="auto"/>
              <w:right w:val="single" w:sz="4" w:space="0" w:color="auto"/>
            </w:tcBorders>
            <w:shd w:val="clear" w:color="auto" w:fill="auto"/>
            <w:noWrap/>
            <w:vAlign w:val="center"/>
          </w:tcPr>
          <w:p w14:paraId="3A2AD6F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r>
      <w:tr w:rsidR="00C14BDF" w:rsidRPr="00A371F0" w14:paraId="3E57B9A1" w14:textId="77777777" w:rsidTr="00B930C7">
        <w:trPr>
          <w:trHeight w:val="20"/>
        </w:trPr>
        <w:tc>
          <w:tcPr>
            <w:tcW w:w="6374" w:type="dxa"/>
            <w:tcBorders>
              <w:left w:val="single" w:sz="4" w:space="0" w:color="auto"/>
            </w:tcBorders>
            <w:shd w:val="clear" w:color="auto" w:fill="auto"/>
            <w:noWrap/>
            <w:hideMark/>
          </w:tcPr>
          <w:p w14:paraId="40B4F5D2"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mortality (hazard ratio)</w:t>
            </w:r>
          </w:p>
        </w:tc>
        <w:tc>
          <w:tcPr>
            <w:tcW w:w="1546" w:type="dxa"/>
            <w:shd w:val="clear" w:color="auto" w:fill="auto"/>
            <w:noWrap/>
            <w:vAlign w:val="center"/>
          </w:tcPr>
          <w:p w14:paraId="79475FF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c>
          <w:tcPr>
            <w:tcW w:w="2140" w:type="dxa"/>
            <w:shd w:val="clear" w:color="auto" w:fill="auto"/>
            <w:noWrap/>
            <w:vAlign w:val="center"/>
          </w:tcPr>
          <w:p w14:paraId="4238748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shd w:val="clear" w:color="auto" w:fill="auto"/>
            <w:noWrap/>
            <w:vAlign w:val="center"/>
          </w:tcPr>
          <w:p w14:paraId="0ADBEA2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0.85 (0.65, 1.11)</w:t>
            </w:r>
          </w:p>
        </w:tc>
        <w:tc>
          <w:tcPr>
            <w:tcW w:w="2140" w:type="dxa"/>
            <w:tcBorders>
              <w:right w:val="single" w:sz="4" w:space="0" w:color="auto"/>
            </w:tcBorders>
            <w:shd w:val="clear" w:color="auto" w:fill="auto"/>
            <w:noWrap/>
            <w:vAlign w:val="center"/>
          </w:tcPr>
          <w:p w14:paraId="31B315C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0.25</w:t>
            </w:r>
          </w:p>
        </w:tc>
      </w:tr>
      <w:tr w:rsidR="00C14BDF" w:rsidRPr="00A371F0" w14:paraId="090E1039" w14:textId="77777777" w:rsidTr="00B930C7">
        <w:trPr>
          <w:trHeight w:val="20"/>
        </w:trPr>
        <w:tc>
          <w:tcPr>
            <w:tcW w:w="6374" w:type="dxa"/>
            <w:tcBorders>
              <w:left w:val="single" w:sz="4" w:space="0" w:color="auto"/>
              <w:bottom w:val="single" w:sz="4" w:space="0" w:color="auto"/>
            </w:tcBorders>
            <w:shd w:val="clear" w:color="auto" w:fill="auto"/>
            <w:noWrap/>
          </w:tcPr>
          <w:p w14:paraId="467927C2"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mortality (hazard ratio) IPW sample, non-weighted*</w:t>
            </w:r>
          </w:p>
        </w:tc>
        <w:tc>
          <w:tcPr>
            <w:tcW w:w="1546" w:type="dxa"/>
            <w:tcBorders>
              <w:bottom w:val="single" w:sz="4" w:space="0" w:color="auto"/>
            </w:tcBorders>
            <w:shd w:val="clear" w:color="auto" w:fill="auto"/>
            <w:noWrap/>
          </w:tcPr>
          <w:p w14:paraId="30F72840"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noWrap/>
            <w:vAlign w:val="center"/>
          </w:tcPr>
          <w:p w14:paraId="14CFF2D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tcBorders>
              <w:bottom w:val="single" w:sz="4" w:space="0" w:color="auto"/>
            </w:tcBorders>
            <w:shd w:val="clear" w:color="auto" w:fill="auto"/>
            <w:noWrap/>
            <w:vAlign w:val="center"/>
          </w:tcPr>
          <w:p w14:paraId="08A523C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0.92 (0.55, 1.53)</w:t>
            </w:r>
          </w:p>
        </w:tc>
        <w:tc>
          <w:tcPr>
            <w:tcW w:w="2140" w:type="dxa"/>
            <w:tcBorders>
              <w:bottom w:val="single" w:sz="4" w:space="0" w:color="auto"/>
              <w:right w:val="single" w:sz="4" w:space="0" w:color="auto"/>
            </w:tcBorders>
            <w:shd w:val="clear" w:color="auto" w:fill="auto"/>
            <w:noWrap/>
            <w:vAlign w:val="center"/>
          </w:tcPr>
          <w:p w14:paraId="4259C602"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0.75</w:t>
            </w:r>
          </w:p>
        </w:tc>
      </w:tr>
      <w:tr w:rsidR="00C14BDF" w:rsidRPr="00A371F0" w14:paraId="5AD6A1A6" w14:textId="77777777" w:rsidTr="00B930C7">
        <w:trPr>
          <w:trHeight w:val="20"/>
        </w:trPr>
        <w:tc>
          <w:tcPr>
            <w:tcW w:w="6374" w:type="dxa"/>
            <w:tcBorders>
              <w:left w:val="single" w:sz="4" w:space="0" w:color="auto"/>
              <w:bottom w:val="single" w:sz="4" w:space="0" w:color="auto"/>
            </w:tcBorders>
            <w:shd w:val="clear" w:color="auto" w:fill="auto"/>
            <w:noWrap/>
          </w:tcPr>
          <w:p w14:paraId="7B9117D8"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mortality (hazard ratio) IP-weighted*</w:t>
            </w:r>
          </w:p>
        </w:tc>
        <w:tc>
          <w:tcPr>
            <w:tcW w:w="1546" w:type="dxa"/>
            <w:tcBorders>
              <w:bottom w:val="single" w:sz="4" w:space="0" w:color="auto"/>
            </w:tcBorders>
            <w:shd w:val="clear" w:color="auto" w:fill="auto"/>
            <w:noWrap/>
          </w:tcPr>
          <w:p w14:paraId="084CC211"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noWrap/>
            <w:vAlign w:val="center"/>
          </w:tcPr>
          <w:p w14:paraId="03BDBEC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tcBorders>
              <w:bottom w:val="single" w:sz="4" w:space="0" w:color="auto"/>
            </w:tcBorders>
            <w:shd w:val="clear" w:color="auto" w:fill="auto"/>
            <w:noWrap/>
            <w:vAlign w:val="center"/>
          </w:tcPr>
          <w:p w14:paraId="214B848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0.69 (0.41, 1.27)</w:t>
            </w:r>
          </w:p>
        </w:tc>
        <w:tc>
          <w:tcPr>
            <w:tcW w:w="2140" w:type="dxa"/>
            <w:tcBorders>
              <w:bottom w:val="single" w:sz="4" w:space="0" w:color="auto"/>
              <w:right w:val="single" w:sz="4" w:space="0" w:color="auto"/>
            </w:tcBorders>
            <w:shd w:val="clear" w:color="auto" w:fill="auto"/>
            <w:noWrap/>
            <w:vAlign w:val="center"/>
          </w:tcPr>
          <w:p w14:paraId="6928BC8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0.20</w:t>
            </w:r>
          </w:p>
        </w:tc>
      </w:tr>
      <w:tr w:rsidR="00C14BDF" w:rsidRPr="00A371F0" w14:paraId="09AB7DD9" w14:textId="77777777" w:rsidTr="00B930C7">
        <w:trPr>
          <w:trHeight w:val="20"/>
        </w:trPr>
        <w:tc>
          <w:tcPr>
            <w:tcW w:w="6374" w:type="dxa"/>
            <w:tcBorders>
              <w:top w:val="single" w:sz="4" w:space="0" w:color="auto"/>
              <w:left w:val="single" w:sz="4" w:space="0" w:color="auto"/>
            </w:tcBorders>
            <w:shd w:val="clear" w:color="auto" w:fill="auto"/>
            <w:noWrap/>
            <w:hideMark/>
          </w:tcPr>
          <w:p w14:paraId="77044620"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7-day mortality, cases/person-days</w:t>
            </w:r>
          </w:p>
        </w:tc>
        <w:tc>
          <w:tcPr>
            <w:tcW w:w="1546" w:type="dxa"/>
            <w:tcBorders>
              <w:top w:val="single" w:sz="4" w:space="0" w:color="auto"/>
            </w:tcBorders>
            <w:shd w:val="clear" w:color="auto" w:fill="auto"/>
            <w:noWrap/>
            <w:vAlign w:val="center"/>
          </w:tcPr>
          <w:p w14:paraId="7A033E3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72/5985</w:t>
            </w:r>
          </w:p>
        </w:tc>
        <w:tc>
          <w:tcPr>
            <w:tcW w:w="2140" w:type="dxa"/>
            <w:tcBorders>
              <w:top w:val="single" w:sz="4" w:space="0" w:color="auto"/>
            </w:tcBorders>
            <w:shd w:val="clear" w:color="auto" w:fill="auto"/>
            <w:noWrap/>
            <w:vAlign w:val="center"/>
          </w:tcPr>
          <w:p w14:paraId="6977E43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29/1245</w:t>
            </w:r>
          </w:p>
        </w:tc>
        <w:tc>
          <w:tcPr>
            <w:tcW w:w="2140" w:type="dxa"/>
            <w:tcBorders>
              <w:top w:val="single" w:sz="4" w:space="0" w:color="auto"/>
            </w:tcBorders>
            <w:shd w:val="clear" w:color="auto" w:fill="auto"/>
            <w:noWrap/>
            <w:vAlign w:val="center"/>
          </w:tcPr>
          <w:p w14:paraId="377A9FB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43/4740</w:t>
            </w:r>
          </w:p>
        </w:tc>
        <w:tc>
          <w:tcPr>
            <w:tcW w:w="2140" w:type="dxa"/>
            <w:tcBorders>
              <w:top w:val="single" w:sz="4" w:space="0" w:color="auto"/>
              <w:right w:val="single" w:sz="4" w:space="0" w:color="auto"/>
            </w:tcBorders>
            <w:shd w:val="clear" w:color="auto" w:fill="auto"/>
            <w:noWrap/>
            <w:vAlign w:val="center"/>
          </w:tcPr>
          <w:p w14:paraId="764D2C5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r>
      <w:tr w:rsidR="00C14BDF" w:rsidRPr="00A371F0" w14:paraId="0B0A83D0" w14:textId="77777777" w:rsidTr="00B930C7">
        <w:trPr>
          <w:trHeight w:val="20"/>
        </w:trPr>
        <w:tc>
          <w:tcPr>
            <w:tcW w:w="6374" w:type="dxa"/>
            <w:tcBorders>
              <w:left w:val="single" w:sz="4" w:space="0" w:color="auto"/>
            </w:tcBorders>
            <w:shd w:val="clear" w:color="auto" w:fill="auto"/>
            <w:noWrap/>
            <w:hideMark/>
          </w:tcPr>
          <w:p w14:paraId="130798C5"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7-day mortality (hazard ratio)</w:t>
            </w:r>
          </w:p>
        </w:tc>
        <w:tc>
          <w:tcPr>
            <w:tcW w:w="1546" w:type="dxa"/>
            <w:shd w:val="clear" w:color="auto" w:fill="auto"/>
            <w:noWrap/>
            <w:vAlign w:val="center"/>
          </w:tcPr>
          <w:p w14:paraId="257C741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c>
          <w:tcPr>
            <w:tcW w:w="2140" w:type="dxa"/>
            <w:shd w:val="clear" w:color="auto" w:fill="auto"/>
            <w:noWrap/>
            <w:vAlign w:val="center"/>
          </w:tcPr>
          <w:p w14:paraId="327F5F5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shd w:val="clear" w:color="auto" w:fill="auto"/>
            <w:noWrap/>
            <w:vAlign w:val="center"/>
          </w:tcPr>
          <w:p w14:paraId="5B7A630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0.38 (0.24, 0.62)</w:t>
            </w:r>
          </w:p>
        </w:tc>
        <w:tc>
          <w:tcPr>
            <w:tcW w:w="2140" w:type="dxa"/>
            <w:tcBorders>
              <w:right w:val="single" w:sz="4" w:space="0" w:color="auto"/>
            </w:tcBorders>
            <w:shd w:val="clear" w:color="auto" w:fill="auto"/>
            <w:noWrap/>
            <w:vAlign w:val="center"/>
          </w:tcPr>
          <w:p w14:paraId="0135E122"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&lt;0.001</w:t>
            </w:r>
          </w:p>
        </w:tc>
      </w:tr>
      <w:tr w:rsidR="00C14BDF" w:rsidRPr="00A371F0" w14:paraId="182D7DBE" w14:textId="77777777" w:rsidTr="00B930C7">
        <w:trPr>
          <w:trHeight w:val="20"/>
        </w:trPr>
        <w:tc>
          <w:tcPr>
            <w:tcW w:w="6374" w:type="dxa"/>
            <w:tcBorders>
              <w:left w:val="single" w:sz="4" w:space="0" w:color="auto"/>
              <w:bottom w:val="single" w:sz="4" w:space="0" w:color="auto"/>
            </w:tcBorders>
            <w:shd w:val="clear" w:color="auto" w:fill="auto"/>
            <w:noWrap/>
          </w:tcPr>
          <w:p w14:paraId="2D6F675B"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7-day mortality (hazard ratio) IPW sample, non-weighted*</w:t>
            </w:r>
          </w:p>
        </w:tc>
        <w:tc>
          <w:tcPr>
            <w:tcW w:w="1546" w:type="dxa"/>
            <w:tcBorders>
              <w:bottom w:val="single" w:sz="4" w:space="0" w:color="auto"/>
            </w:tcBorders>
            <w:shd w:val="clear" w:color="auto" w:fill="auto"/>
            <w:noWrap/>
          </w:tcPr>
          <w:p w14:paraId="25DCD428"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noWrap/>
            <w:vAlign w:val="center"/>
          </w:tcPr>
          <w:p w14:paraId="23C3C64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tcBorders>
              <w:bottom w:val="single" w:sz="4" w:space="0" w:color="auto"/>
            </w:tcBorders>
            <w:shd w:val="clear" w:color="auto" w:fill="auto"/>
            <w:noWrap/>
            <w:vAlign w:val="center"/>
          </w:tcPr>
          <w:p w14:paraId="289B704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0.28 (0.12, 0.64)</w:t>
            </w:r>
          </w:p>
        </w:tc>
        <w:tc>
          <w:tcPr>
            <w:tcW w:w="2140" w:type="dxa"/>
            <w:tcBorders>
              <w:bottom w:val="single" w:sz="4" w:space="0" w:color="auto"/>
              <w:right w:val="single" w:sz="4" w:space="0" w:color="auto"/>
            </w:tcBorders>
            <w:shd w:val="clear" w:color="auto" w:fill="auto"/>
            <w:noWrap/>
            <w:vAlign w:val="center"/>
          </w:tcPr>
          <w:p w14:paraId="6E2EE5A9"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0.003</w:t>
            </w:r>
          </w:p>
        </w:tc>
      </w:tr>
      <w:tr w:rsidR="00C14BDF" w:rsidRPr="00A371F0" w14:paraId="680D2865" w14:textId="77777777" w:rsidTr="00B930C7">
        <w:trPr>
          <w:trHeight w:val="20"/>
        </w:trPr>
        <w:tc>
          <w:tcPr>
            <w:tcW w:w="6374" w:type="dxa"/>
            <w:tcBorders>
              <w:left w:val="single" w:sz="4" w:space="0" w:color="auto"/>
              <w:bottom w:val="single" w:sz="4" w:space="0" w:color="auto"/>
            </w:tcBorders>
            <w:shd w:val="clear" w:color="auto" w:fill="auto"/>
            <w:noWrap/>
          </w:tcPr>
          <w:p w14:paraId="243DAF20"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7-day mortality (hazard ratio) IP-weighted*</w:t>
            </w:r>
          </w:p>
        </w:tc>
        <w:tc>
          <w:tcPr>
            <w:tcW w:w="1546" w:type="dxa"/>
            <w:tcBorders>
              <w:bottom w:val="single" w:sz="4" w:space="0" w:color="auto"/>
            </w:tcBorders>
            <w:shd w:val="clear" w:color="auto" w:fill="auto"/>
            <w:noWrap/>
          </w:tcPr>
          <w:p w14:paraId="6D7434F1"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noWrap/>
            <w:vAlign w:val="center"/>
          </w:tcPr>
          <w:p w14:paraId="1E1FE4F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tcBorders>
              <w:bottom w:val="single" w:sz="4" w:space="0" w:color="auto"/>
            </w:tcBorders>
            <w:shd w:val="clear" w:color="auto" w:fill="auto"/>
            <w:noWrap/>
            <w:vAlign w:val="center"/>
          </w:tcPr>
          <w:p w14:paraId="48A04C8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0.23 (0.09, 0.63)</w:t>
            </w:r>
          </w:p>
        </w:tc>
        <w:tc>
          <w:tcPr>
            <w:tcW w:w="2140" w:type="dxa"/>
            <w:tcBorders>
              <w:bottom w:val="single" w:sz="4" w:space="0" w:color="auto"/>
              <w:right w:val="single" w:sz="4" w:space="0" w:color="auto"/>
            </w:tcBorders>
            <w:shd w:val="clear" w:color="auto" w:fill="auto"/>
            <w:noWrap/>
            <w:vAlign w:val="center"/>
          </w:tcPr>
          <w:p w14:paraId="48A47444"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0.001</w:t>
            </w:r>
          </w:p>
        </w:tc>
      </w:tr>
      <w:tr w:rsidR="00C14BDF" w:rsidRPr="00A371F0" w14:paraId="1081D707" w14:textId="77777777" w:rsidTr="00B930C7">
        <w:trPr>
          <w:trHeight w:val="20"/>
        </w:trPr>
        <w:tc>
          <w:tcPr>
            <w:tcW w:w="6374" w:type="dxa"/>
            <w:tcBorders>
              <w:top w:val="single" w:sz="4" w:space="0" w:color="auto"/>
              <w:left w:val="single" w:sz="4" w:space="0" w:color="auto"/>
            </w:tcBorders>
            <w:shd w:val="clear" w:color="auto" w:fill="auto"/>
            <w:noWrap/>
            <w:hideMark/>
          </w:tcPr>
          <w:p w14:paraId="5BD3A6C5"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length of stay, days</w:t>
            </w:r>
          </w:p>
        </w:tc>
        <w:tc>
          <w:tcPr>
            <w:tcW w:w="1546" w:type="dxa"/>
            <w:tcBorders>
              <w:top w:val="single" w:sz="4" w:space="0" w:color="auto"/>
            </w:tcBorders>
            <w:shd w:val="clear" w:color="auto" w:fill="auto"/>
            <w:noWrap/>
            <w:vAlign w:val="center"/>
          </w:tcPr>
          <w:p w14:paraId="61B1CBF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17.8 (14.2)</w:t>
            </w:r>
          </w:p>
        </w:tc>
        <w:tc>
          <w:tcPr>
            <w:tcW w:w="2140" w:type="dxa"/>
            <w:tcBorders>
              <w:top w:val="single" w:sz="4" w:space="0" w:color="auto"/>
            </w:tcBorders>
            <w:shd w:val="clear" w:color="auto" w:fill="auto"/>
            <w:noWrap/>
            <w:vAlign w:val="center"/>
          </w:tcPr>
          <w:p w14:paraId="7CEB0BA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14.2 (13.01)</w:t>
            </w:r>
          </w:p>
        </w:tc>
        <w:tc>
          <w:tcPr>
            <w:tcW w:w="2140" w:type="dxa"/>
            <w:tcBorders>
              <w:top w:val="single" w:sz="4" w:space="0" w:color="auto"/>
            </w:tcBorders>
            <w:shd w:val="clear" w:color="auto" w:fill="auto"/>
            <w:noWrap/>
            <w:vAlign w:val="center"/>
          </w:tcPr>
          <w:p w14:paraId="602C3EEB"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18.9 (14.38)</w:t>
            </w:r>
          </w:p>
        </w:tc>
        <w:tc>
          <w:tcPr>
            <w:tcW w:w="2140" w:type="dxa"/>
            <w:tcBorders>
              <w:top w:val="single" w:sz="4" w:space="0" w:color="auto"/>
              <w:right w:val="single" w:sz="4" w:space="0" w:color="auto"/>
            </w:tcBorders>
            <w:shd w:val="clear" w:color="auto" w:fill="auto"/>
            <w:noWrap/>
            <w:vAlign w:val="center"/>
          </w:tcPr>
          <w:p w14:paraId="1C76B170"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 </w:t>
            </w:r>
          </w:p>
        </w:tc>
      </w:tr>
      <w:tr w:rsidR="00C14BDF" w:rsidRPr="00A371F0" w14:paraId="28C2A9EC" w14:textId="77777777" w:rsidTr="00B930C7">
        <w:trPr>
          <w:trHeight w:val="20"/>
        </w:trPr>
        <w:tc>
          <w:tcPr>
            <w:tcW w:w="6374" w:type="dxa"/>
            <w:tcBorders>
              <w:left w:val="single" w:sz="4" w:space="0" w:color="auto"/>
            </w:tcBorders>
            <w:shd w:val="clear" w:color="auto" w:fill="auto"/>
            <w:noWrap/>
            <w:hideMark/>
          </w:tcPr>
          <w:p w14:paraId="6022EA01"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 xml:space="preserve">ICU length of stay (mean difference) </w:t>
            </w:r>
          </w:p>
        </w:tc>
        <w:tc>
          <w:tcPr>
            <w:tcW w:w="1546" w:type="dxa"/>
            <w:shd w:val="clear" w:color="auto" w:fill="auto"/>
            <w:noWrap/>
            <w:vAlign w:val="center"/>
          </w:tcPr>
          <w:p w14:paraId="367806A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c>
          <w:tcPr>
            <w:tcW w:w="2140" w:type="dxa"/>
            <w:shd w:val="clear" w:color="auto" w:fill="auto"/>
            <w:noWrap/>
            <w:vAlign w:val="center"/>
          </w:tcPr>
          <w:p w14:paraId="35A2EEE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 (Ref.)</w:t>
            </w:r>
          </w:p>
        </w:tc>
        <w:tc>
          <w:tcPr>
            <w:tcW w:w="2140" w:type="dxa"/>
            <w:shd w:val="clear" w:color="auto" w:fill="auto"/>
            <w:noWrap/>
            <w:vAlign w:val="center"/>
          </w:tcPr>
          <w:p w14:paraId="46B5134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4.67 (2.41, 6.94)</w:t>
            </w:r>
          </w:p>
        </w:tc>
        <w:tc>
          <w:tcPr>
            <w:tcW w:w="2140" w:type="dxa"/>
            <w:tcBorders>
              <w:right w:val="single" w:sz="4" w:space="0" w:color="auto"/>
            </w:tcBorders>
            <w:shd w:val="clear" w:color="auto" w:fill="auto"/>
            <w:noWrap/>
            <w:vAlign w:val="center"/>
          </w:tcPr>
          <w:p w14:paraId="2BB06295"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&lt;0.001</w:t>
            </w:r>
          </w:p>
        </w:tc>
      </w:tr>
      <w:tr w:rsidR="00C14BDF" w:rsidRPr="00A371F0" w14:paraId="0FEF7B6C" w14:textId="77777777" w:rsidTr="00B930C7">
        <w:trPr>
          <w:trHeight w:val="20"/>
        </w:trPr>
        <w:tc>
          <w:tcPr>
            <w:tcW w:w="6374" w:type="dxa"/>
            <w:tcBorders>
              <w:left w:val="single" w:sz="4" w:space="0" w:color="auto"/>
              <w:bottom w:val="single" w:sz="4" w:space="0" w:color="auto"/>
            </w:tcBorders>
            <w:shd w:val="clear" w:color="auto" w:fill="auto"/>
            <w:noWrap/>
          </w:tcPr>
          <w:p w14:paraId="4EFD9AA0"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length of stay (mean difference) IPW sample, non-weighted*</w:t>
            </w:r>
          </w:p>
        </w:tc>
        <w:tc>
          <w:tcPr>
            <w:tcW w:w="1546" w:type="dxa"/>
            <w:tcBorders>
              <w:bottom w:val="single" w:sz="4" w:space="0" w:color="auto"/>
            </w:tcBorders>
            <w:shd w:val="clear" w:color="auto" w:fill="auto"/>
            <w:noWrap/>
          </w:tcPr>
          <w:p w14:paraId="7221C86F"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noWrap/>
            <w:vAlign w:val="center"/>
          </w:tcPr>
          <w:p w14:paraId="1513422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 (Ref.)</w:t>
            </w:r>
          </w:p>
        </w:tc>
        <w:tc>
          <w:tcPr>
            <w:tcW w:w="2140" w:type="dxa"/>
            <w:tcBorders>
              <w:bottom w:val="single" w:sz="4" w:space="0" w:color="auto"/>
            </w:tcBorders>
            <w:shd w:val="clear" w:color="auto" w:fill="auto"/>
            <w:noWrap/>
            <w:vAlign w:val="center"/>
          </w:tcPr>
          <w:p w14:paraId="1EDCFD4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5.65 (1.77, 9.53)</w:t>
            </w:r>
          </w:p>
        </w:tc>
        <w:tc>
          <w:tcPr>
            <w:tcW w:w="2140" w:type="dxa"/>
            <w:tcBorders>
              <w:bottom w:val="single" w:sz="4" w:space="0" w:color="auto"/>
              <w:right w:val="single" w:sz="4" w:space="0" w:color="auto"/>
            </w:tcBorders>
            <w:shd w:val="clear" w:color="auto" w:fill="auto"/>
            <w:noWrap/>
            <w:vAlign w:val="center"/>
          </w:tcPr>
          <w:p w14:paraId="1EED47FD"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0.004</w:t>
            </w:r>
          </w:p>
        </w:tc>
      </w:tr>
      <w:tr w:rsidR="00C14BDF" w:rsidRPr="00A371F0" w14:paraId="0056A15A" w14:textId="77777777" w:rsidTr="00B930C7">
        <w:trPr>
          <w:trHeight w:val="20"/>
        </w:trPr>
        <w:tc>
          <w:tcPr>
            <w:tcW w:w="6374" w:type="dxa"/>
            <w:tcBorders>
              <w:left w:val="single" w:sz="4" w:space="0" w:color="auto"/>
              <w:bottom w:val="single" w:sz="4" w:space="0" w:color="auto"/>
            </w:tcBorders>
            <w:shd w:val="clear" w:color="auto" w:fill="auto"/>
            <w:noWrap/>
          </w:tcPr>
          <w:p w14:paraId="715E8EC9"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length of stay (mean difference) IP-weighted*</w:t>
            </w:r>
          </w:p>
        </w:tc>
        <w:tc>
          <w:tcPr>
            <w:tcW w:w="1546" w:type="dxa"/>
            <w:tcBorders>
              <w:bottom w:val="single" w:sz="4" w:space="0" w:color="auto"/>
            </w:tcBorders>
            <w:shd w:val="clear" w:color="auto" w:fill="auto"/>
            <w:noWrap/>
          </w:tcPr>
          <w:p w14:paraId="5398A9D5"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noWrap/>
            <w:vAlign w:val="center"/>
          </w:tcPr>
          <w:p w14:paraId="22B8311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 (Ref.)</w:t>
            </w:r>
          </w:p>
        </w:tc>
        <w:tc>
          <w:tcPr>
            <w:tcW w:w="2140" w:type="dxa"/>
            <w:tcBorders>
              <w:bottom w:val="single" w:sz="4" w:space="0" w:color="auto"/>
            </w:tcBorders>
            <w:shd w:val="clear" w:color="auto" w:fill="auto"/>
            <w:noWrap/>
            <w:vAlign w:val="center"/>
          </w:tcPr>
          <w:p w14:paraId="0F40EC1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5.28 (1.32, 9.46)</w:t>
            </w:r>
          </w:p>
        </w:tc>
        <w:tc>
          <w:tcPr>
            <w:tcW w:w="2140" w:type="dxa"/>
            <w:tcBorders>
              <w:bottom w:val="single" w:sz="4" w:space="0" w:color="auto"/>
              <w:right w:val="single" w:sz="4" w:space="0" w:color="auto"/>
            </w:tcBorders>
            <w:shd w:val="clear" w:color="auto" w:fill="auto"/>
            <w:noWrap/>
            <w:vAlign w:val="center"/>
          </w:tcPr>
          <w:p w14:paraId="48AF18C9"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0.02</w:t>
            </w:r>
          </w:p>
        </w:tc>
      </w:tr>
      <w:tr w:rsidR="00C14BDF" w:rsidRPr="00A371F0" w14:paraId="447F3AFB" w14:textId="77777777" w:rsidTr="00B930C7">
        <w:trPr>
          <w:trHeight w:val="20"/>
        </w:trPr>
        <w:tc>
          <w:tcPr>
            <w:tcW w:w="6374" w:type="dxa"/>
            <w:tcBorders>
              <w:top w:val="single" w:sz="4" w:space="0" w:color="auto"/>
              <w:left w:val="single" w:sz="4" w:space="0" w:color="auto"/>
            </w:tcBorders>
            <w:shd w:val="clear" w:color="auto" w:fill="auto"/>
            <w:noWrap/>
            <w:hideMark/>
          </w:tcPr>
          <w:p w14:paraId="1678B45E"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length of stay among survivors, days</w:t>
            </w:r>
          </w:p>
        </w:tc>
        <w:tc>
          <w:tcPr>
            <w:tcW w:w="1546" w:type="dxa"/>
            <w:tcBorders>
              <w:top w:val="single" w:sz="4" w:space="0" w:color="auto"/>
            </w:tcBorders>
            <w:shd w:val="clear" w:color="auto" w:fill="auto"/>
            <w:vAlign w:val="center"/>
          </w:tcPr>
          <w:p w14:paraId="2FAC363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18.0 (14.7)</w:t>
            </w:r>
          </w:p>
        </w:tc>
        <w:tc>
          <w:tcPr>
            <w:tcW w:w="2140" w:type="dxa"/>
            <w:tcBorders>
              <w:top w:val="single" w:sz="4" w:space="0" w:color="auto"/>
            </w:tcBorders>
            <w:shd w:val="clear" w:color="auto" w:fill="auto"/>
            <w:vAlign w:val="center"/>
          </w:tcPr>
          <w:p w14:paraId="7CA9C44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15.0 (13.0)</w:t>
            </w:r>
          </w:p>
        </w:tc>
        <w:tc>
          <w:tcPr>
            <w:tcW w:w="2140" w:type="dxa"/>
            <w:tcBorders>
              <w:top w:val="single" w:sz="4" w:space="0" w:color="auto"/>
            </w:tcBorders>
            <w:shd w:val="clear" w:color="auto" w:fill="auto"/>
            <w:noWrap/>
            <w:vAlign w:val="center"/>
          </w:tcPr>
          <w:p w14:paraId="17DC402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18.9 (15.1)</w:t>
            </w:r>
          </w:p>
        </w:tc>
        <w:tc>
          <w:tcPr>
            <w:tcW w:w="2140" w:type="dxa"/>
            <w:tcBorders>
              <w:top w:val="single" w:sz="4" w:space="0" w:color="auto"/>
              <w:right w:val="single" w:sz="4" w:space="0" w:color="auto"/>
            </w:tcBorders>
            <w:shd w:val="clear" w:color="auto" w:fill="auto"/>
            <w:noWrap/>
            <w:vAlign w:val="center"/>
          </w:tcPr>
          <w:p w14:paraId="7795AF9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r>
      <w:tr w:rsidR="00C14BDF" w:rsidRPr="00A371F0" w14:paraId="67F19597" w14:textId="77777777" w:rsidTr="00B930C7">
        <w:trPr>
          <w:trHeight w:val="20"/>
        </w:trPr>
        <w:tc>
          <w:tcPr>
            <w:tcW w:w="6374" w:type="dxa"/>
            <w:tcBorders>
              <w:left w:val="single" w:sz="4" w:space="0" w:color="auto"/>
            </w:tcBorders>
            <w:shd w:val="clear" w:color="auto" w:fill="auto"/>
            <w:noWrap/>
            <w:hideMark/>
          </w:tcPr>
          <w:p w14:paraId="60068F51"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 xml:space="preserve">ICU length of stay among survivors (mean difference) </w:t>
            </w:r>
          </w:p>
        </w:tc>
        <w:tc>
          <w:tcPr>
            <w:tcW w:w="1546" w:type="dxa"/>
            <w:shd w:val="clear" w:color="auto" w:fill="auto"/>
            <w:vAlign w:val="center"/>
          </w:tcPr>
          <w:p w14:paraId="76B4F1F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c>
          <w:tcPr>
            <w:tcW w:w="2140" w:type="dxa"/>
            <w:shd w:val="clear" w:color="auto" w:fill="auto"/>
            <w:vAlign w:val="center"/>
          </w:tcPr>
          <w:p w14:paraId="16B44F6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 (Ref.)</w:t>
            </w:r>
          </w:p>
        </w:tc>
        <w:tc>
          <w:tcPr>
            <w:tcW w:w="2140" w:type="dxa"/>
            <w:shd w:val="clear" w:color="auto" w:fill="auto"/>
            <w:noWrap/>
            <w:vAlign w:val="center"/>
          </w:tcPr>
          <w:p w14:paraId="1E56E9D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3.91 (0.96, 6.86)</w:t>
            </w:r>
          </w:p>
        </w:tc>
        <w:tc>
          <w:tcPr>
            <w:tcW w:w="2140" w:type="dxa"/>
            <w:tcBorders>
              <w:right w:val="single" w:sz="4" w:space="0" w:color="auto"/>
            </w:tcBorders>
            <w:shd w:val="clear" w:color="auto" w:fill="auto"/>
            <w:noWrap/>
            <w:vAlign w:val="center"/>
          </w:tcPr>
          <w:p w14:paraId="07552177"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0.009</w:t>
            </w:r>
          </w:p>
        </w:tc>
      </w:tr>
      <w:tr w:rsidR="00C14BDF" w:rsidRPr="00A371F0" w14:paraId="2F47278A" w14:textId="77777777" w:rsidTr="00B930C7">
        <w:trPr>
          <w:trHeight w:val="20"/>
        </w:trPr>
        <w:tc>
          <w:tcPr>
            <w:tcW w:w="6374" w:type="dxa"/>
            <w:tcBorders>
              <w:left w:val="single" w:sz="4" w:space="0" w:color="auto"/>
              <w:bottom w:val="single" w:sz="4" w:space="0" w:color="auto"/>
            </w:tcBorders>
            <w:shd w:val="clear" w:color="auto" w:fill="auto"/>
            <w:noWrap/>
          </w:tcPr>
          <w:p w14:paraId="3A04A702"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length of stay among survivors (mean difference) IPW sample, non-weighted*</w:t>
            </w:r>
          </w:p>
        </w:tc>
        <w:tc>
          <w:tcPr>
            <w:tcW w:w="1546" w:type="dxa"/>
            <w:tcBorders>
              <w:bottom w:val="single" w:sz="4" w:space="0" w:color="auto"/>
            </w:tcBorders>
            <w:shd w:val="clear" w:color="auto" w:fill="auto"/>
          </w:tcPr>
          <w:p w14:paraId="5F87D9CE"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vAlign w:val="center"/>
          </w:tcPr>
          <w:p w14:paraId="79BBAB1E"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 (Ref.)</w:t>
            </w:r>
          </w:p>
        </w:tc>
        <w:tc>
          <w:tcPr>
            <w:tcW w:w="2140" w:type="dxa"/>
            <w:tcBorders>
              <w:bottom w:val="single" w:sz="4" w:space="0" w:color="auto"/>
            </w:tcBorders>
            <w:shd w:val="clear" w:color="auto" w:fill="auto"/>
            <w:noWrap/>
            <w:vAlign w:val="center"/>
          </w:tcPr>
          <w:p w14:paraId="2FA0A4B2"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4.27 (-0.28, 8.83)</w:t>
            </w:r>
          </w:p>
        </w:tc>
        <w:tc>
          <w:tcPr>
            <w:tcW w:w="2140" w:type="dxa"/>
            <w:tcBorders>
              <w:bottom w:val="single" w:sz="4" w:space="0" w:color="auto"/>
              <w:right w:val="single" w:sz="4" w:space="0" w:color="auto"/>
            </w:tcBorders>
            <w:shd w:val="clear" w:color="auto" w:fill="auto"/>
            <w:noWrap/>
            <w:vAlign w:val="center"/>
          </w:tcPr>
          <w:p w14:paraId="40DB11D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0.06</w:t>
            </w:r>
          </w:p>
        </w:tc>
      </w:tr>
      <w:tr w:rsidR="00C14BDF" w:rsidRPr="00A371F0" w14:paraId="2F7CCDE9" w14:textId="77777777" w:rsidTr="00B930C7">
        <w:trPr>
          <w:trHeight w:val="20"/>
        </w:trPr>
        <w:tc>
          <w:tcPr>
            <w:tcW w:w="6374" w:type="dxa"/>
            <w:tcBorders>
              <w:left w:val="single" w:sz="4" w:space="0" w:color="auto"/>
              <w:bottom w:val="single" w:sz="4" w:space="0" w:color="auto"/>
            </w:tcBorders>
            <w:shd w:val="clear" w:color="auto" w:fill="auto"/>
            <w:noWrap/>
          </w:tcPr>
          <w:p w14:paraId="57C49DD7"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ICU length of stay among survivors (mean difference) IP-weighted*</w:t>
            </w:r>
          </w:p>
        </w:tc>
        <w:tc>
          <w:tcPr>
            <w:tcW w:w="1546" w:type="dxa"/>
            <w:tcBorders>
              <w:bottom w:val="single" w:sz="4" w:space="0" w:color="auto"/>
            </w:tcBorders>
            <w:shd w:val="clear" w:color="auto" w:fill="auto"/>
          </w:tcPr>
          <w:p w14:paraId="2CE8309A"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vAlign w:val="center"/>
          </w:tcPr>
          <w:p w14:paraId="629D423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 (Ref.)</w:t>
            </w:r>
          </w:p>
        </w:tc>
        <w:tc>
          <w:tcPr>
            <w:tcW w:w="2140" w:type="dxa"/>
            <w:tcBorders>
              <w:bottom w:val="single" w:sz="4" w:space="0" w:color="auto"/>
            </w:tcBorders>
            <w:shd w:val="clear" w:color="auto" w:fill="auto"/>
            <w:noWrap/>
            <w:vAlign w:val="center"/>
          </w:tcPr>
          <w:p w14:paraId="4601E94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4.48 (0.26, 8.40)</w:t>
            </w:r>
          </w:p>
        </w:tc>
        <w:tc>
          <w:tcPr>
            <w:tcW w:w="2140" w:type="dxa"/>
            <w:tcBorders>
              <w:bottom w:val="single" w:sz="4" w:space="0" w:color="auto"/>
              <w:right w:val="single" w:sz="4" w:space="0" w:color="auto"/>
            </w:tcBorders>
            <w:shd w:val="clear" w:color="auto" w:fill="auto"/>
            <w:noWrap/>
            <w:vAlign w:val="center"/>
          </w:tcPr>
          <w:p w14:paraId="525F5CED"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0.04</w:t>
            </w:r>
          </w:p>
        </w:tc>
      </w:tr>
      <w:tr w:rsidR="00C14BDF" w:rsidRPr="00A371F0" w14:paraId="4657F2C3" w14:textId="77777777" w:rsidTr="00B930C7">
        <w:trPr>
          <w:trHeight w:val="20"/>
        </w:trPr>
        <w:tc>
          <w:tcPr>
            <w:tcW w:w="6374" w:type="dxa"/>
            <w:tcBorders>
              <w:top w:val="single" w:sz="4" w:space="0" w:color="auto"/>
              <w:left w:val="single" w:sz="4" w:space="0" w:color="auto"/>
            </w:tcBorders>
            <w:shd w:val="clear" w:color="auto" w:fill="auto"/>
            <w:noWrap/>
            <w:hideMark/>
          </w:tcPr>
          <w:p w14:paraId="61F42701"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Ventilator-free days</w:t>
            </w:r>
          </w:p>
        </w:tc>
        <w:tc>
          <w:tcPr>
            <w:tcW w:w="1546" w:type="dxa"/>
            <w:tcBorders>
              <w:top w:val="single" w:sz="4" w:space="0" w:color="auto"/>
            </w:tcBorders>
            <w:shd w:val="clear" w:color="auto" w:fill="auto"/>
            <w:vAlign w:val="center"/>
          </w:tcPr>
          <w:p w14:paraId="6E893684"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8.4 (9.4)</w:t>
            </w:r>
          </w:p>
        </w:tc>
        <w:tc>
          <w:tcPr>
            <w:tcW w:w="2140" w:type="dxa"/>
            <w:tcBorders>
              <w:top w:val="single" w:sz="4" w:space="0" w:color="auto"/>
            </w:tcBorders>
            <w:shd w:val="clear" w:color="auto" w:fill="auto"/>
            <w:vAlign w:val="center"/>
          </w:tcPr>
          <w:p w14:paraId="20FD480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9.6 (10.1)</w:t>
            </w:r>
          </w:p>
        </w:tc>
        <w:tc>
          <w:tcPr>
            <w:tcW w:w="2140" w:type="dxa"/>
            <w:tcBorders>
              <w:top w:val="single" w:sz="4" w:space="0" w:color="auto"/>
            </w:tcBorders>
            <w:shd w:val="clear" w:color="auto" w:fill="auto"/>
            <w:noWrap/>
            <w:vAlign w:val="center"/>
          </w:tcPr>
          <w:p w14:paraId="2FC1524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8.1 (9.1)</w:t>
            </w:r>
          </w:p>
        </w:tc>
        <w:tc>
          <w:tcPr>
            <w:tcW w:w="2140" w:type="dxa"/>
            <w:tcBorders>
              <w:top w:val="single" w:sz="4" w:space="0" w:color="auto"/>
              <w:right w:val="single" w:sz="4" w:space="0" w:color="auto"/>
            </w:tcBorders>
            <w:shd w:val="clear" w:color="auto" w:fill="auto"/>
            <w:noWrap/>
            <w:vAlign w:val="center"/>
          </w:tcPr>
          <w:p w14:paraId="267DE21B"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r>
      <w:tr w:rsidR="00C14BDF" w:rsidRPr="00A371F0" w14:paraId="716EC4E3" w14:textId="77777777" w:rsidTr="00B930C7">
        <w:trPr>
          <w:trHeight w:val="20"/>
        </w:trPr>
        <w:tc>
          <w:tcPr>
            <w:tcW w:w="6374" w:type="dxa"/>
            <w:tcBorders>
              <w:left w:val="single" w:sz="4" w:space="0" w:color="auto"/>
            </w:tcBorders>
            <w:shd w:val="clear" w:color="auto" w:fill="auto"/>
            <w:noWrap/>
            <w:hideMark/>
          </w:tcPr>
          <w:p w14:paraId="3708EB39"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 xml:space="preserve">Ventilator-free days (mean difference) </w:t>
            </w:r>
          </w:p>
        </w:tc>
        <w:tc>
          <w:tcPr>
            <w:tcW w:w="1546" w:type="dxa"/>
            <w:shd w:val="clear" w:color="auto" w:fill="auto"/>
            <w:vAlign w:val="center"/>
          </w:tcPr>
          <w:p w14:paraId="6C34AF03"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c>
          <w:tcPr>
            <w:tcW w:w="2140" w:type="dxa"/>
            <w:shd w:val="clear" w:color="auto" w:fill="auto"/>
            <w:vAlign w:val="center"/>
          </w:tcPr>
          <w:p w14:paraId="3C2B06F8"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 (Ref.)</w:t>
            </w:r>
          </w:p>
        </w:tc>
        <w:tc>
          <w:tcPr>
            <w:tcW w:w="2140" w:type="dxa"/>
            <w:shd w:val="clear" w:color="auto" w:fill="auto"/>
            <w:noWrap/>
            <w:vAlign w:val="center"/>
          </w:tcPr>
          <w:p w14:paraId="59B71BC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-1.46 (-2.96, 0.04)</w:t>
            </w:r>
          </w:p>
        </w:tc>
        <w:tc>
          <w:tcPr>
            <w:tcW w:w="2140" w:type="dxa"/>
            <w:tcBorders>
              <w:right w:val="single" w:sz="4" w:space="0" w:color="auto"/>
            </w:tcBorders>
            <w:shd w:val="clear" w:color="auto" w:fill="auto"/>
            <w:noWrap/>
            <w:vAlign w:val="center"/>
          </w:tcPr>
          <w:p w14:paraId="60B095C6"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0.06</w:t>
            </w:r>
          </w:p>
        </w:tc>
      </w:tr>
      <w:tr w:rsidR="00C14BDF" w:rsidRPr="00A371F0" w14:paraId="0E101F94" w14:textId="77777777" w:rsidTr="00B930C7">
        <w:trPr>
          <w:trHeight w:val="20"/>
        </w:trPr>
        <w:tc>
          <w:tcPr>
            <w:tcW w:w="6374" w:type="dxa"/>
            <w:tcBorders>
              <w:left w:val="single" w:sz="4" w:space="0" w:color="auto"/>
              <w:bottom w:val="single" w:sz="4" w:space="0" w:color="auto"/>
            </w:tcBorders>
            <w:shd w:val="clear" w:color="auto" w:fill="auto"/>
            <w:noWrap/>
          </w:tcPr>
          <w:p w14:paraId="41843140"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Ventilator-free days (mean difference) IPW sample, non-weighted*</w:t>
            </w:r>
          </w:p>
        </w:tc>
        <w:tc>
          <w:tcPr>
            <w:tcW w:w="1546" w:type="dxa"/>
            <w:tcBorders>
              <w:bottom w:val="single" w:sz="4" w:space="0" w:color="auto"/>
            </w:tcBorders>
            <w:shd w:val="clear" w:color="auto" w:fill="auto"/>
          </w:tcPr>
          <w:p w14:paraId="0762369A"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vAlign w:val="center"/>
          </w:tcPr>
          <w:p w14:paraId="5DD556F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 (Ref.)</w:t>
            </w:r>
          </w:p>
        </w:tc>
        <w:tc>
          <w:tcPr>
            <w:tcW w:w="2140" w:type="dxa"/>
            <w:tcBorders>
              <w:bottom w:val="single" w:sz="4" w:space="0" w:color="auto"/>
            </w:tcBorders>
            <w:shd w:val="clear" w:color="auto" w:fill="auto"/>
            <w:noWrap/>
            <w:vAlign w:val="center"/>
          </w:tcPr>
          <w:p w14:paraId="5C75EAD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-2.58 (-5.02, -0.14)</w:t>
            </w:r>
          </w:p>
        </w:tc>
        <w:tc>
          <w:tcPr>
            <w:tcW w:w="2140" w:type="dxa"/>
            <w:tcBorders>
              <w:bottom w:val="single" w:sz="4" w:space="0" w:color="auto"/>
              <w:right w:val="single" w:sz="4" w:space="0" w:color="auto"/>
            </w:tcBorders>
            <w:shd w:val="clear" w:color="auto" w:fill="auto"/>
            <w:noWrap/>
            <w:vAlign w:val="center"/>
          </w:tcPr>
          <w:p w14:paraId="32C015C6"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0.04</w:t>
            </w:r>
          </w:p>
        </w:tc>
      </w:tr>
      <w:tr w:rsidR="00C14BDF" w:rsidRPr="00A371F0" w14:paraId="2377D2A8" w14:textId="77777777" w:rsidTr="00B930C7">
        <w:trPr>
          <w:trHeight w:val="20"/>
        </w:trPr>
        <w:tc>
          <w:tcPr>
            <w:tcW w:w="6374" w:type="dxa"/>
            <w:tcBorders>
              <w:left w:val="single" w:sz="4" w:space="0" w:color="auto"/>
              <w:bottom w:val="single" w:sz="4" w:space="0" w:color="auto"/>
            </w:tcBorders>
            <w:shd w:val="clear" w:color="auto" w:fill="auto"/>
            <w:noWrap/>
          </w:tcPr>
          <w:p w14:paraId="1B9831A8"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Ventilator-free days (mean difference) IP-weighted*</w:t>
            </w:r>
          </w:p>
        </w:tc>
        <w:tc>
          <w:tcPr>
            <w:tcW w:w="1546" w:type="dxa"/>
            <w:tcBorders>
              <w:bottom w:val="single" w:sz="4" w:space="0" w:color="auto"/>
            </w:tcBorders>
            <w:shd w:val="clear" w:color="auto" w:fill="auto"/>
          </w:tcPr>
          <w:p w14:paraId="38B5B90C"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vAlign w:val="center"/>
          </w:tcPr>
          <w:p w14:paraId="2E88D1F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 (Ref.)</w:t>
            </w:r>
          </w:p>
        </w:tc>
        <w:tc>
          <w:tcPr>
            <w:tcW w:w="2140" w:type="dxa"/>
            <w:tcBorders>
              <w:bottom w:val="single" w:sz="4" w:space="0" w:color="auto"/>
            </w:tcBorders>
            <w:shd w:val="clear" w:color="auto" w:fill="auto"/>
            <w:noWrap/>
            <w:vAlign w:val="center"/>
          </w:tcPr>
          <w:p w14:paraId="51EC751B"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-1.56 (-4.24, 0.96)</w:t>
            </w:r>
          </w:p>
        </w:tc>
        <w:tc>
          <w:tcPr>
            <w:tcW w:w="2140" w:type="dxa"/>
            <w:tcBorders>
              <w:bottom w:val="single" w:sz="4" w:space="0" w:color="auto"/>
              <w:right w:val="single" w:sz="4" w:space="0" w:color="auto"/>
            </w:tcBorders>
            <w:shd w:val="clear" w:color="auto" w:fill="auto"/>
            <w:noWrap/>
            <w:vAlign w:val="center"/>
          </w:tcPr>
          <w:p w14:paraId="77556E5D"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0.28</w:t>
            </w:r>
          </w:p>
        </w:tc>
      </w:tr>
      <w:tr w:rsidR="00C14BDF" w:rsidRPr="00A371F0" w14:paraId="6353A902" w14:textId="77777777" w:rsidTr="00B930C7">
        <w:trPr>
          <w:trHeight w:val="20"/>
        </w:trPr>
        <w:tc>
          <w:tcPr>
            <w:tcW w:w="6374" w:type="dxa"/>
            <w:tcBorders>
              <w:top w:val="single" w:sz="4" w:space="0" w:color="auto"/>
              <w:left w:val="single" w:sz="4" w:space="0" w:color="auto"/>
            </w:tcBorders>
            <w:shd w:val="clear" w:color="auto" w:fill="auto"/>
            <w:hideMark/>
          </w:tcPr>
          <w:p w14:paraId="46D94E06"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Medical complications, n (%)</w:t>
            </w:r>
          </w:p>
        </w:tc>
        <w:tc>
          <w:tcPr>
            <w:tcW w:w="1546" w:type="dxa"/>
            <w:tcBorders>
              <w:top w:val="single" w:sz="4" w:space="0" w:color="auto"/>
            </w:tcBorders>
            <w:shd w:val="clear" w:color="auto" w:fill="auto"/>
            <w:vAlign w:val="center"/>
          </w:tcPr>
          <w:p w14:paraId="1993119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860 (97.5%)</w:t>
            </w:r>
          </w:p>
        </w:tc>
        <w:tc>
          <w:tcPr>
            <w:tcW w:w="2140" w:type="dxa"/>
            <w:tcBorders>
              <w:top w:val="single" w:sz="4" w:space="0" w:color="auto"/>
            </w:tcBorders>
            <w:shd w:val="clear" w:color="auto" w:fill="auto"/>
            <w:vAlign w:val="center"/>
          </w:tcPr>
          <w:p w14:paraId="3A16F71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179 (93.7%)</w:t>
            </w:r>
          </w:p>
        </w:tc>
        <w:tc>
          <w:tcPr>
            <w:tcW w:w="2140" w:type="dxa"/>
            <w:tcBorders>
              <w:top w:val="single" w:sz="4" w:space="0" w:color="auto"/>
            </w:tcBorders>
            <w:shd w:val="clear" w:color="auto" w:fill="auto"/>
            <w:noWrap/>
            <w:vAlign w:val="center"/>
          </w:tcPr>
          <w:p w14:paraId="1E132041"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681 (98.55%)</w:t>
            </w:r>
          </w:p>
        </w:tc>
        <w:tc>
          <w:tcPr>
            <w:tcW w:w="2140" w:type="dxa"/>
            <w:tcBorders>
              <w:top w:val="single" w:sz="4" w:space="0" w:color="auto"/>
              <w:right w:val="single" w:sz="4" w:space="0" w:color="auto"/>
            </w:tcBorders>
            <w:shd w:val="clear" w:color="auto" w:fill="auto"/>
            <w:noWrap/>
            <w:vAlign w:val="center"/>
          </w:tcPr>
          <w:p w14:paraId="5EC915B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r>
      <w:tr w:rsidR="00C14BDF" w:rsidRPr="00A371F0" w14:paraId="15008E87" w14:textId="77777777" w:rsidTr="00B930C7">
        <w:trPr>
          <w:trHeight w:val="20"/>
        </w:trPr>
        <w:tc>
          <w:tcPr>
            <w:tcW w:w="6374" w:type="dxa"/>
            <w:tcBorders>
              <w:left w:val="single" w:sz="4" w:space="0" w:color="auto"/>
            </w:tcBorders>
            <w:shd w:val="clear" w:color="auto" w:fill="auto"/>
            <w:hideMark/>
          </w:tcPr>
          <w:p w14:paraId="1B879828"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 xml:space="preserve">Medical complications (odds ratio) </w:t>
            </w:r>
          </w:p>
        </w:tc>
        <w:tc>
          <w:tcPr>
            <w:tcW w:w="1546" w:type="dxa"/>
            <w:shd w:val="clear" w:color="auto" w:fill="auto"/>
            <w:vAlign w:val="center"/>
          </w:tcPr>
          <w:p w14:paraId="3BE4F59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c>
          <w:tcPr>
            <w:tcW w:w="2140" w:type="dxa"/>
            <w:shd w:val="clear" w:color="auto" w:fill="auto"/>
            <w:vAlign w:val="center"/>
          </w:tcPr>
          <w:p w14:paraId="59AFAC5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shd w:val="clear" w:color="auto" w:fill="auto"/>
            <w:noWrap/>
            <w:vAlign w:val="center"/>
          </w:tcPr>
          <w:p w14:paraId="4373DF7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4.56 (1.94, 10.73)</w:t>
            </w:r>
          </w:p>
        </w:tc>
        <w:tc>
          <w:tcPr>
            <w:tcW w:w="2140" w:type="dxa"/>
            <w:tcBorders>
              <w:right w:val="single" w:sz="4" w:space="0" w:color="auto"/>
            </w:tcBorders>
            <w:shd w:val="clear" w:color="auto" w:fill="auto"/>
            <w:noWrap/>
            <w:vAlign w:val="center"/>
          </w:tcPr>
          <w:p w14:paraId="4F51ED11"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&lt;0.001</w:t>
            </w:r>
          </w:p>
        </w:tc>
      </w:tr>
      <w:tr w:rsidR="00C14BDF" w:rsidRPr="00A371F0" w14:paraId="52EE0F9C" w14:textId="77777777" w:rsidTr="00B930C7">
        <w:trPr>
          <w:trHeight w:val="20"/>
        </w:trPr>
        <w:tc>
          <w:tcPr>
            <w:tcW w:w="6374" w:type="dxa"/>
            <w:tcBorders>
              <w:left w:val="single" w:sz="4" w:space="0" w:color="auto"/>
              <w:bottom w:val="single" w:sz="4" w:space="0" w:color="auto"/>
            </w:tcBorders>
            <w:shd w:val="clear" w:color="auto" w:fill="auto"/>
          </w:tcPr>
          <w:p w14:paraId="5168935B"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Medical complications (odds ratio) IPW sample, non-weighted*</w:t>
            </w:r>
          </w:p>
        </w:tc>
        <w:tc>
          <w:tcPr>
            <w:tcW w:w="1546" w:type="dxa"/>
            <w:tcBorders>
              <w:bottom w:val="single" w:sz="4" w:space="0" w:color="auto"/>
            </w:tcBorders>
            <w:shd w:val="clear" w:color="auto" w:fill="auto"/>
          </w:tcPr>
          <w:p w14:paraId="33E9DA62"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vAlign w:val="center"/>
          </w:tcPr>
          <w:p w14:paraId="2D6BB0A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tcBorders>
              <w:bottom w:val="single" w:sz="4" w:space="0" w:color="auto"/>
            </w:tcBorders>
            <w:shd w:val="clear" w:color="auto" w:fill="auto"/>
            <w:noWrap/>
            <w:vAlign w:val="center"/>
          </w:tcPr>
          <w:p w14:paraId="1764C25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3.13 (0.86, 11.41)</w:t>
            </w:r>
          </w:p>
        </w:tc>
        <w:tc>
          <w:tcPr>
            <w:tcW w:w="2140" w:type="dxa"/>
            <w:tcBorders>
              <w:bottom w:val="single" w:sz="4" w:space="0" w:color="auto"/>
              <w:right w:val="single" w:sz="4" w:space="0" w:color="auto"/>
            </w:tcBorders>
            <w:shd w:val="clear" w:color="auto" w:fill="auto"/>
            <w:noWrap/>
            <w:vAlign w:val="center"/>
          </w:tcPr>
          <w:p w14:paraId="0F809558"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0.08</w:t>
            </w:r>
          </w:p>
        </w:tc>
      </w:tr>
      <w:tr w:rsidR="00C14BDF" w:rsidRPr="00A371F0" w14:paraId="72FBEE77" w14:textId="77777777" w:rsidTr="00B930C7">
        <w:trPr>
          <w:trHeight w:val="20"/>
        </w:trPr>
        <w:tc>
          <w:tcPr>
            <w:tcW w:w="6374" w:type="dxa"/>
            <w:tcBorders>
              <w:left w:val="single" w:sz="4" w:space="0" w:color="auto"/>
              <w:bottom w:val="single" w:sz="4" w:space="0" w:color="auto"/>
            </w:tcBorders>
            <w:shd w:val="clear" w:color="auto" w:fill="auto"/>
          </w:tcPr>
          <w:p w14:paraId="11D9A7D2"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Medical complications (odds ratio) IP-weighted*</w:t>
            </w:r>
          </w:p>
        </w:tc>
        <w:tc>
          <w:tcPr>
            <w:tcW w:w="1546" w:type="dxa"/>
            <w:tcBorders>
              <w:bottom w:val="single" w:sz="4" w:space="0" w:color="auto"/>
            </w:tcBorders>
            <w:shd w:val="clear" w:color="auto" w:fill="auto"/>
          </w:tcPr>
          <w:p w14:paraId="6607D617"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vAlign w:val="center"/>
          </w:tcPr>
          <w:p w14:paraId="55AD100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tcBorders>
              <w:bottom w:val="single" w:sz="4" w:space="0" w:color="auto"/>
            </w:tcBorders>
            <w:shd w:val="clear" w:color="auto" w:fill="auto"/>
            <w:noWrap/>
            <w:vAlign w:val="center"/>
          </w:tcPr>
          <w:p w14:paraId="6B4D27B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2.36 (0.51, 10.36)</w:t>
            </w:r>
          </w:p>
        </w:tc>
        <w:tc>
          <w:tcPr>
            <w:tcW w:w="2140" w:type="dxa"/>
            <w:tcBorders>
              <w:bottom w:val="single" w:sz="4" w:space="0" w:color="auto"/>
              <w:right w:val="single" w:sz="4" w:space="0" w:color="auto"/>
            </w:tcBorders>
            <w:shd w:val="clear" w:color="auto" w:fill="auto"/>
            <w:noWrap/>
            <w:vAlign w:val="center"/>
          </w:tcPr>
          <w:p w14:paraId="09FABB9B"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0.20</w:t>
            </w:r>
          </w:p>
        </w:tc>
      </w:tr>
      <w:tr w:rsidR="00C14BDF" w:rsidRPr="00A371F0" w14:paraId="6E9EBB10" w14:textId="77777777" w:rsidTr="00B930C7">
        <w:trPr>
          <w:trHeight w:val="20"/>
        </w:trPr>
        <w:tc>
          <w:tcPr>
            <w:tcW w:w="6374" w:type="dxa"/>
            <w:tcBorders>
              <w:top w:val="single" w:sz="4" w:space="0" w:color="auto"/>
              <w:left w:val="single" w:sz="4" w:space="0" w:color="auto"/>
            </w:tcBorders>
            <w:shd w:val="clear" w:color="auto" w:fill="auto"/>
            <w:hideMark/>
          </w:tcPr>
          <w:p w14:paraId="45F83E2C"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Infectious complications, n (%)</w:t>
            </w:r>
          </w:p>
        </w:tc>
        <w:tc>
          <w:tcPr>
            <w:tcW w:w="1546" w:type="dxa"/>
            <w:tcBorders>
              <w:top w:val="single" w:sz="4" w:space="0" w:color="auto"/>
            </w:tcBorders>
            <w:shd w:val="clear" w:color="auto" w:fill="auto"/>
            <w:vAlign w:val="center"/>
          </w:tcPr>
          <w:p w14:paraId="5F75EA0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509 (57.7%)</w:t>
            </w:r>
          </w:p>
        </w:tc>
        <w:tc>
          <w:tcPr>
            <w:tcW w:w="2140" w:type="dxa"/>
            <w:tcBorders>
              <w:top w:val="single" w:sz="4" w:space="0" w:color="auto"/>
            </w:tcBorders>
            <w:shd w:val="clear" w:color="auto" w:fill="auto"/>
            <w:vAlign w:val="center"/>
          </w:tcPr>
          <w:p w14:paraId="49A0431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92 (48.2%)</w:t>
            </w:r>
          </w:p>
        </w:tc>
        <w:tc>
          <w:tcPr>
            <w:tcW w:w="2140" w:type="dxa"/>
            <w:tcBorders>
              <w:top w:val="single" w:sz="4" w:space="0" w:color="auto"/>
            </w:tcBorders>
            <w:shd w:val="clear" w:color="auto" w:fill="auto"/>
            <w:noWrap/>
            <w:vAlign w:val="center"/>
          </w:tcPr>
          <w:p w14:paraId="243BCCA9"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417 (60.35%)</w:t>
            </w:r>
          </w:p>
        </w:tc>
        <w:tc>
          <w:tcPr>
            <w:tcW w:w="2140" w:type="dxa"/>
            <w:tcBorders>
              <w:top w:val="single" w:sz="4" w:space="0" w:color="auto"/>
              <w:right w:val="single" w:sz="4" w:space="0" w:color="auto"/>
            </w:tcBorders>
            <w:shd w:val="clear" w:color="auto" w:fill="auto"/>
            <w:noWrap/>
            <w:vAlign w:val="center"/>
          </w:tcPr>
          <w:p w14:paraId="2527456A"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r>
      <w:tr w:rsidR="00C14BDF" w:rsidRPr="00A371F0" w14:paraId="58E4EEFC" w14:textId="77777777" w:rsidTr="00B930C7">
        <w:trPr>
          <w:trHeight w:val="20"/>
        </w:trPr>
        <w:tc>
          <w:tcPr>
            <w:tcW w:w="6374" w:type="dxa"/>
            <w:tcBorders>
              <w:left w:val="single" w:sz="4" w:space="0" w:color="auto"/>
            </w:tcBorders>
            <w:shd w:val="clear" w:color="auto" w:fill="auto"/>
            <w:hideMark/>
          </w:tcPr>
          <w:p w14:paraId="5A7B408F"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 xml:space="preserve">Infectious complications (odds ratio) </w:t>
            </w:r>
          </w:p>
        </w:tc>
        <w:tc>
          <w:tcPr>
            <w:tcW w:w="1546" w:type="dxa"/>
            <w:shd w:val="clear" w:color="auto" w:fill="auto"/>
            <w:vAlign w:val="center"/>
          </w:tcPr>
          <w:p w14:paraId="45688F95"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 </w:t>
            </w:r>
          </w:p>
        </w:tc>
        <w:tc>
          <w:tcPr>
            <w:tcW w:w="2140" w:type="dxa"/>
            <w:shd w:val="clear" w:color="auto" w:fill="auto"/>
            <w:vAlign w:val="center"/>
          </w:tcPr>
          <w:p w14:paraId="5759149B"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shd w:val="clear" w:color="auto" w:fill="auto"/>
            <w:noWrap/>
            <w:vAlign w:val="center"/>
          </w:tcPr>
          <w:p w14:paraId="0F78511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1.63 (1.18, 2.26)</w:t>
            </w:r>
          </w:p>
        </w:tc>
        <w:tc>
          <w:tcPr>
            <w:tcW w:w="2140" w:type="dxa"/>
            <w:tcBorders>
              <w:right w:val="single" w:sz="4" w:space="0" w:color="auto"/>
            </w:tcBorders>
            <w:shd w:val="clear" w:color="auto" w:fill="auto"/>
            <w:noWrap/>
            <w:vAlign w:val="center"/>
          </w:tcPr>
          <w:p w14:paraId="15CC47A3"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0.003</w:t>
            </w:r>
          </w:p>
        </w:tc>
      </w:tr>
      <w:tr w:rsidR="00C14BDF" w:rsidRPr="00A371F0" w14:paraId="0033E355" w14:textId="77777777" w:rsidTr="00B930C7">
        <w:trPr>
          <w:trHeight w:val="20"/>
        </w:trPr>
        <w:tc>
          <w:tcPr>
            <w:tcW w:w="6374" w:type="dxa"/>
            <w:tcBorders>
              <w:left w:val="single" w:sz="4" w:space="0" w:color="auto"/>
              <w:bottom w:val="single" w:sz="4" w:space="0" w:color="auto"/>
            </w:tcBorders>
            <w:shd w:val="clear" w:color="auto" w:fill="auto"/>
          </w:tcPr>
          <w:p w14:paraId="61B13148"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Infectious complications (odds ratio) IPW sample, non-weighted*</w:t>
            </w:r>
          </w:p>
        </w:tc>
        <w:tc>
          <w:tcPr>
            <w:tcW w:w="1546" w:type="dxa"/>
            <w:tcBorders>
              <w:bottom w:val="single" w:sz="4" w:space="0" w:color="auto"/>
            </w:tcBorders>
            <w:shd w:val="clear" w:color="auto" w:fill="auto"/>
          </w:tcPr>
          <w:p w14:paraId="65BC7B09"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vAlign w:val="center"/>
          </w:tcPr>
          <w:p w14:paraId="0AC8E6FC"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tcBorders>
              <w:bottom w:val="single" w:sz="4" w:space="0" w:color="auto"/>
            </w:tcBorders>
            <w:shd w:val="clear" w:color="auto" w:fill="auto"/>
            <w:noWrap/>
            <w:vAlign w:val="center"/>
          </w:tcPr>
          <w:p w14:paraId="5851F570"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2.31 (1.37, 3.91)</w:t>
            </w:r>
          </w:p>
        </w:tc>
        <w:tc>
          <w:tcPr>
            <w:tcW w:w="2140" w:type="dxa"/>
            <w:tcBorders>
              <w:bottom w:val="single" w:sz="4" w:space="0" w:color="auto"/>
              <w:right w:val="single" w:sz="4" w:space="0" w:color="auto"/>
            </w:tcBorders>
            <w:shd w:val="clear" w:color="auto" w:fill="auto"/>
            <w:noWrap/>
            <w:vAlign w:val="center"/>
          </w:tcPr>
          <w:p w14:paraId="5B41A3C0"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0.002</w:t>
            </w:r>
          </w:p>
        </w:tc>
      </w:tr>
      <w:tr w:rsidR="00C14BDF" w:rsidRPr="00A371F0" w14:paraId="54B74E0D" w14:textId="77777777" w:rsidTr="00B930C7">
        <w:trPr>
          <w:trHeight w:val="20"/>
        </w:trPr>
        <w:tc>
          <w:tcPr>
            <w:tcW w:w="6374" w:type="dxa"/>
            <w:tcBorders>
              <w:left w:val="single" w:sz="4" w:space="0" w:color="auto"/>
              <w:bottom w:val="single" w:sz="4" w:space="0" w:color="auto"/>
            </w:tcBorders>
            <w:shd w:val="clear" w:color="auto" w:fill="auto"/>
          </w:tcPr>
          <w:p w14:paraId="61A4DA8A" w14:textId="77777777" w:rsidR="00C14BDF" w:rsidRPr="00A371F0" w:rsidRDefault="00C14BDF" w:rsidP="00B930C7">
            <w:pPr>
              <w:rPr>
                <w:color w:val="000000" w:themeColor="text1"/>
                <w:sz w:val="20"/>
                <w:szCs w:val="20"/>
                <w:lang w:val="en-US"/>
              </w:rPr>
            </w:pPr>
            <w:r w:rsidRPr="00A371F0">
              <w:rPr>
                <w:color w:val="000000" w:themeColor="text1"/>
                <w:sz w:val="20"/>
                <w:szCs w:val="20"/>
                <w:lang w:val="en-US"/>
              </w:rPr>
              <w:t>Infectious complications (odds ratio) IP-weighted*</w:t>
            </w:r>
          </w:p>
        </w:tc>
        <w:tc>
          <w:tcPr>
            <w:tcW w:w="1546" w:type="dxa"/>
            <w:tcBorders>
              <w:bottom w:val="single" w:sz="4" w:space="0" w:color="auto"/>
            </w:tcBorders>
            <w:shd w:val="clear" w:color="auto" w:fill="auto"/>
          </w:tcPr>
          <w:p w14:paraId="0C60D5DA" w14:textId="77777777" w:rsidR="00C14BDF" w:rsidRPr="00A371F0" w:rsidRDefault="00C14BDF" w:rsidP="00B930C7">
            <w:pPr>
              <w:jc w:val="center"/>
              <w:rPr>
                <w:color w:val="000000" w:themeColor="text1"/>
                <w:sz w:val="20"/>
                <w:szCs w:val="20"/>
                <w:lang w:val="en-US"/>
              </w:rPr>
            </w:pPr>
          </w:p>
        </w:tc>
        <w:tc>
          <w:tcPr>
            <w:tcW w:w="2140" w:type="dxa"/>
            <w:tcBorders>
              <w:bottom w:val="single" w:sz="4" w:space="0" w:color="auto"/>
            </w:tcBorders>
            <w:shd w:val="clear" w:color="auto" w:fill="auto"/>
            <w:vAlign w:val="center"/>
          </w:tcPr>
          <w:p w14:paraId="79F8B567"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1 (Ref.)</w:t>
            </w:r>
          </w:p>
        </w:tc>
        <w:tc>
          <w:tcPr>
            <w:tcW w:w="2140" w:type="dxa"/>
            <w:tcBorders>
              <w:bottom w:val="single" w:sz="4" w:space="0" w:color="auto"/>
            </w:tcBorders>
            <w:shd w:val="clear" w:color="auto" w:fill="auto"/>
            <w:noWrap/>
            <w:vAlign w:val="center"/>
          </w:tcPr>
          <w:p w14:paraId="55542CDF" w14:textId="77777777" w:rsidR="00C14BDF" w:rsidRPr="00A371F0" w:rsidRDefault="00C14BDF" w:rsidP="00B930C7">
            <w:pPr>
              <w:jc w:val="center"/>
              <w:rPr>
                <w:color w:val="000000" w:themeColor="text1"/>
                <w:sz w:val="20"/>
                <w:szCs w:val="20"/>
                <w:lang w:val="en-US"/>
              </w:rPr>
            </w:pPr>
            <w:r w:rsidRPr="00A371F0">
              <w:rPr>
                <w:color w:val="000000" w:themeColor="text1"/>
                <w:sz w:val="20"/>
                <w:szCs w:val="20"/>
                <w:lang w:val="en-US"/>
              </w:rPr>
              <w:t>2.38 (1.38, 4.28)</w:t>
            </w:r>
          </w:p>
        </w:tc>
        <w:tc>
          <w:tcPr>
            <w:tcW w:w="2140" w:type="dxa"/>
            <w:tcBorders>
              <w:bottom w:val="single" w:sz="4" w:space="0" w:color="auto"/>
              <w:right w:val="single" w:sz="4" w:space="0" w:color="auto"/>
            </w:tcBorders>
            <w:shd w:val="clear" w:color="auto" w:fill="auto"/>
            <w:noWrap/>
            <w:vAlign w:val="center"/>
          </w:tcPr>
          <w:p w14:paraId="194A5BFA" w14:textId="77777777" w:rsidR="00C14BDF" w:rsidRPr="00C14BDF" w:rsidRDefault="00C14BDF" w:rsidP="00B930C7">
            <w:pPr>
              <w:jc w:val="center"/>
              <w:rPr>
                <w:b/>
                <w:bCs/>
                <w:color w:val="000000" w:themeColor="text1"/>
                <w:sz w:val="20"/>
                <w:szCs w:val="20"/>
                <w:lang w:val="en-US"/>
              </w:rPr>
            </w:pPr>
            <w:r w:rsidRPr="00C14BDF">
              <w:rPr>
                <w:b/>
                <w:bCs/>
                <w:color w:val="000000" w:themeColor="text1"/>
                <w:sz w:val="20"/>
                <w:szCs w:val="20"/>
                <w:lang w:val="en-US"/>
              </w:rPr>
              <w:t>0.004</w:t>
            </w:r>
          </w:p>
        </w:tc>
      </w:tr>
    </w:tbl>
    <w:p w14:paraId="173A2676" w14:textId="77777777" w:rsidR="00C14BDF" w:rsidRPr="00A371F0" w:rsidRDefault="00C14BDF" w:rsidP="00C14BDF">
      <w:pPr>
        <w:rPr>
          <w:b/>
          <w:color w:val="000000" w:themeColor="text1"/>
          <w:sz w:val="20"/>
          <w:szCs w:val="20"/>
          <w:lang w:val="en-US"/>
        </w:rPr>
      </w:pPr>
      <w:r w:rsidRPr="00A371F0">
        <w:rPr>
          <w:b/>
          <w:color w:val="000000" w:themeColor="text1"/>
          <w:sz w:val="20"/>
          <w:szCs w:val="20"/>
          <w:lang w:val="en-US"/>
        </w:rPr>
        <w:t xml:space="preserve">*N=392. </w:t>
      </w:r>
      <w:r w:rsidRPr="00A371F0">
        <w:rPr>
          <w:bCs/>
          <w:color w:val="000000" w:themeColor="text1"/>
          <w:sz w:val="20"/>
          <w:szCs w:val="20"/>
          <w:lang w:val="en-US"/>
        </w:rPr>
        <w:t>We used as predictor of treatment covariables measured at ICU admission. For the analysis of early corticosteroids treatment (48 hours) we used as predictor the last available measure of the covariables in the first 48 hours. Therefore, sample size for IPW approach is smaller in this case compare with the early treatment analysis.</w:t>
      </w:r>
    </w:p>
    <w:p w14:paraId="2F7E4C82" w14:textId="77777777" w:rsidR="00C14BDF" w:rsidRDefault="00C14BDF" w:rsidP="00C14BDF">
      <w:pPr>
        <w:rPr>
          <w:b/>
          <w:color w:val="000000" w:themeColor="text1"/>
          <w:sz w:val="20"/>
          <w:szCs w:val="20"/>
          <w:lang w:val="en-US"/>
        </w:rPr>
        <w:sectPr w:rsidR="00C14BDF" w:rsidSect="00C14BDF">
          <w:footerReference w:type="default" r:id="rId16"/>
          <w:pgSz w:w="16840" w:h="11900" w:orient="landscape"/>
          <w:pgMar w:top="1701" w:right="1417" w:bottom="1701" w:left="1417" w:header="708" w:footer="708" w:gutter="0"/>
          <w:cols w:space="708"/>
          <w:docGrid w:linePitch="360"/>
        </w:sectPr>
      </w:pPr>
    </w:p>
    <w:p w14:paraId="49834398" w14:textId="77777777" w:rsidR="00C14BDF" w:rsidRPr="00C14BDF" w:rsidRDefault="00C14BDF" w:rsidP="00C14BDF">
      <w:pPr>
        <w:rPr>
          <w:bCs/>
          <w:color w:val="000000" w:themeColor="text1"/>
          <w:lang w:val="en-US"/>
        </w:rPr>
      </w:pPr>
      <w:r w:rsidRPr="00A12CC7">
        <w:rPr>
          <w:b/>
          <w:color w:val="000000" w:themeColor="text1"/>
          <w:lang w:val="en-US"/>
        </w:rPr>
        <w:lastRenderedPageBreak/>
        <w:t xml:space="preserve">Figure S3. </w:t>
      </w:r>
      <w:r w:rsidRPr="00A12CC7">
        <w:rPr>
          <w:bCs/>
          <w:color w:val="000000" w:themeColor="text1"/>
          <w:lang w:val="en-US"/>
        </w:rPr>
        <w:t>Kaplan-Meier estimates of mortality according to corticosteroids use during total hospital stay (</w:t>
      </w:r>
      <w:r w:rsidRPr="00C14BDF">
        <w:rPr>
          <w:b/>
          <w:color w:val="000000" w:themeColor="text1"/>
          <w:lang w:val="en-US"/>
        </w:rPr>
        <w:t>ever or never</w:t>
      </w:r>
      <w:r w:rsidRPr="00A12CC7">
        <w:rPr>
          <w:bCs/>
          <w:color w:val="000000" w:themeColor="text1"/>
          <w:lang w:val="en-US"/>
        </w:rPr>
        <w:t xml:space="preserve"> treatment). </w:t>
      </w:r>
      <w:r w:rsidRPr="00C14BDF">
        <w:rPr>
          <w:bCs/>
          <w:color w:val="000000" w:themeColor="text1"/>
          <w:lang w:val="en-US"/>
        </w:rPr>
        <w:t>The upper graphs are the crude estimates. The middle graphs are crude estimates in the IP-non-weighted sample (N=392). The lower graphs are IP-weighted estimates (N=392).</w:t>
      </w:r>
    </w:p>
    <w:p w14:paraId="5B9BF16F" w14:textId="4BC4FF40" w:rsidR="00C14BDF" w:rsidRPr="00A12CC7" w:rsidRDefault="00C14BDF" w:rsidP="00C14BDF">
      <w:pPr>
        <w:rPr>
          <w:bCs/>
          <w:color w:val="000000" w:themeColor="text1"/>
          <w:lang w:val="en-US"/>
        </w:rPr>
      </w:pPr>
    </w:p>
    <w:p w14:paraId="088A03C6" w14:textId="77777777" w:rsidR="00C14BDF" w:rsidRPr="00A371F0" w:rsidRDefault="00C14BDF" w:rsidP="00C14BDF">
      <w:pPr>
        <w:rPr>
          <w:b/>
          <w:color w:val="000000" w:themeColor="text1"/>
          <w:sz w:val="20"/>
          <w:szCs w:val="20"/>
          <w:lang w:val="en-US"/>
        </w:rPr>
      </w:pPr>
      <w:r w:rsidRPr="00A371F0">
        <w:rPr>
          <w:b/>
          <w:noProof/>
          <w:color w:val="000000" w:themeColor="text1"/>
          <w:sz w:val="20"/>
          <w:szCs w:val="20"/>
          <w:lang w:eastAsia="es-ES"/>
        </w:rPr>
        <w:drawing>
          <wp:inline distT="0" distB="0" distL="0" distR="0" wp14:anchorId="46F78B26" wp14:editId="21A2107E">
            <wp:extent cx="3097446" cy="2252998"/>
            <wp:effectExtent l="0" t="0" r="190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ver vs Never - total mortalit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97446" cy="2252998"/>
                    </a:xfrm>
                    <a:prstGeom prst="rect">
                      <a:avLst/>
                    </a:prstGeom>
                  </pic:spPr>
                </pic:pic>
              </a:graphicData>
            </a:graphic>
          </wp:inline>
        </w:drawing>
      </w:r>
    </w:p>
    <w:p w14:paraId="31BF6B3E" w14:textId="77777777" w:rsidR="00C14BDF" w:rsidRPr="00A371F0" w:rsidRDefault="00C14BDF" w:rsidP="00C14BDF">
      <w:pPr>
        <w:rPr>
          <w:b/>
          <w:color w:val="000000" w:themeColor="text1"/>
          <w:sz w:val="20"/>
          <w:szCs w:val="20"/>
          <w:lang w:val="en-US"/>
        </w:rPr>
      </w:pPr>
      <w:r w:rsidRPr="00A371F0">
        <w:rPr>
          <w:b/>
          <w:noProof/>
          <w:color w:val="000000" w:themeColor="text1"/>
          <w:sz w:val="20"/>
          <w:szCs w:val="20"/>
          <w:lang w:eastAsia="es-ES"/>
        </w:rPr>
        <w:drawing>
          <wp:inline distT="0" distB="0" distL="0" distR="0" wp14:anchorId="615F6386" wp14:editId="2379FCE6">
            <wp:extent cx="3098830" cy="225400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ver vs Never - total mortality - IPW sample non-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98830" cy="2254005"/>
                    </a:xfrm>
                    <a:prstGeom prst="rect">
                      <a:avLst/>
                    </a:prstGeom>
                  </pic:spPr>
                </pic:pic>
              </a:graphicData>
            </a:graphic>
          </wp:inline>
        </w:drawing>
      </w:r>
    </w:p>
    <w:p w14:paraId="1781F8BA" w14:textId="77777777" w:rsidR="00C14BDF" w:rsidRPr="00A371F0" w:rsidRDefault="00C14BDF" w:rsidP="00C14BDF">
      <w:pPr>
        <w:rPr>
          <w:b/>
          <w:color w:val="000000" w:themeColor="text1"/>
          <w:sz w:val="20"/>
          <w:szCs w:val="20"/>
          <w:lang w:val="en-US"/>
        </w:rPr>
      </w:pPr>
      <w:r w:rsidRPr="00A371F0">
        <w:rPr>
          <w:b/>
          <w:noProof/>
          <w:color w:val="000000" w:themeColor="text1"/>
          <w:sz w:val="20"/>
          <w:szCs w:val="20"/>
          <w:lang w:eastAsia="es-ES"/>
        </w:rPr>
        <w:drawing>
          <wp:inline distT="0" distB="0" distL="0" distR="0" wp14:anchorId="19E7C8A4" wp14:editId="6C09012F">
            <wp:extent cx="3083815" cy="2243083"/>
            <wp:effectExtent l="0" t="0" r="2540" b="508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ver vs Never - total mortality - SW.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3815" cy="2243083"/>
                    </a:xfrm>
                    <a:prstGeom prst="rect">
                      <a:avLst/>
                    </a:prstGeom>
                  </pic:spPr>
                </pic:pic>
              </a:graphicData>
            </a:graphic>
          </wp:inline>
        </w:drawing>
      </w:r>
    </w:p>
    <w:p w14:paraId="702FAAD2" w14:textId="77777777" w:rsidR="00C14BDF" w:rsidRPr="00A371F0" w:rsidRDefault="00C14BDF" w:rsidP="00C14BDF">
      <w:pPr>
        <w:rPr>
          <w:b/>
          <w:color w:val="000000" w:themeColor="text1"/>
          <w:sz w:val="20"/>
          <w:szCs w:val="20"/>
          <w:lang w:val="en-US"/>
        </w:rPr>
      </w:pPr>
    </w:p>
    <w:p w14:paraId="486637FC" w14:textId="3DDDAD1F" w:rsidR="0036265E" w:rsidRPr="00C14BDF" w:rsidRDefault="00C14BDF" w:rsidP="00C14BDF">
      <w:pPr>
        <w:pStyle w:val="Prrafodelista"/>
        <w:numPr>
          <w:ilvl w:val="0"/>
          <w:numId w:val="22"/>
        </w:numPr>
        <w:rPr>
          <w:color w:val="000000" w:themeColor="text1"/>
          <w:sz w:val="20"/>
          <w:szCs w:val="20"/>
          <w:lang w:val="en-US"/>
        </w:rPr>
      </w:pPr>
      <w:r w:rsidRPr="00C14BDF">
        <w:rPr>
          <w:b/>
          <w:color w:val="000000" w:themeColor="text1"/>
          <w:sz w:val="20"/>
          <w:szCs w:val="20"/>
          <w:lang w:val="en-US"/>
        </w:rPr>
        <w:br w:type="page"/>
      </w:r>
      <w:r w:rsidRPr="00C14BDF">
        <w:rPr>
          <w:b/>
          <w:color w:val="000000" w:themeColor="text1"/>
          <w:sz w:val="20"/>
          <w:szCs w:val="20"/>
          <w:lang w:val="en-US"/>
        </w:rPr>
        <w:lastRenderedPageBreak/>
        <w:t xml:space="preserve"> </w:t>
      </w:r>
      <w:r w:rsidR="0036265E" w:rsidRPr="00C14BDF">
        <w:rPr>
          <w:b/>
          <w:color w:val="000000" w:themeColor="text1"/>
          <w:sz w:val="20"/>
          <w:szCs w:val="20"/>
          <w:lang w:val="en-US"/>
        </w:rPr>
        <w:t>References</w:t>
      </w:r>
    </w:p>
    <w:p w14:paraId="7C47443E" w14:textId="77777777" w:rsidR="00C14BDF" w:rsidRPr="00C14BDF" w:rsidRDefault="00C14BDF" w:rsidP="00C14BDF">
      <w:pPr>
        <w:pStyle w:val="Prrafodelista"/>
        <w:rPr>
          <w:color w:val="000000" w:themeColor="text1"/>
          <w:sz w:val="20"/>
          <w:szCs w:val="20"/>
          <w:lang w:val="en-US"/>
        </w:rPr>
      </w:pPr>
    </w:p>
    <w:p w14:paraId="3A34E16E" w14:textId="77777777" w:rsidR="00577761" w:rsidRPr="00A371F0" w:rsidRDefault="00577761"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r w:rsidRPr="00A371F0">
        <w:rPr>
          <w:rFonts w:ascii="Times New Roman" w:hAnsi="Times New Roman"/>
          <w:color w:val="000000" w:themeColor="text1"/>
          <w:sz w:val="20"/>
          <w:szCs w:val="20"/>
          <w:lang w:val="en-US"/>
        </w:rPr>
        <w:t xml:space="preserve">Ranieri VM, </w:t>
      </w:r>
      <w:proofErr w:type="spellStart"/>
      <w:r w:rsidRPr="00A371F0">
        <w:rPr>
          <w:rFonts w:ascii="Times New Roman" w:hAnsi="Times New Roman"/>
          <w:color w:val="000000" w:themeColor="text1"/>
          <w:sz w:val="20"/>
          <w:szCs w:val="20"/>
          <w:lang w:val="en-US"/>
        </w:rPr>
        <w:t>Rubenfeld</w:t>
      </w:r>
      <w:proofErr w:type="spellEnd"/>
      <w:r w:rsidRPr="00A371F0">
        <w:rPr>
          <w:rFonts w:ascii="Times New Roman" w:hAnsi="Times New Roman"/>
          <w:color w:val="000000" w:themeColor="text1"/>
          <w:sz w:val="20"/>
          <w:szCs w:val="20"/>
          <w:lang w:val="en-US"/>
        </w:rPr>
        <w:t xml:space="preserve"> GD, Thompson BT, et al. Acute </w:t>
      </w:r>
      <w:r w:rsidR="00580D7C" w:rsidRPr="00A371F0">
        <w:rPr>
          <w:rFonts w:ascii="Times New Roman" w:hAnsi="Times New Roman"/>
          <w:color w:val="000000" w:themeColor="text1"/>
          <w:sz w:val="20"/>
          <w:szCs w:val="20"/>
          <w:lang w:val="en-US"/>
        </w:rPr>
        <w:t>respiratory distress syndrome: T</w:t>
      </w:r>
      <w:r w:rsidRPr="00A371F0">
        <w:rPr>
          <w:rFonts w:ascii="Times New Roman" w:hAnsi="Times New Roman"/>
          <w:color w:val="000000" w:themeColor="text1"/>
          <w:sz w:val="20"/>
          <w:szCs w:val="20"/>
          <w:lang w:val="en-US"/>
        </w:rPr>
        <w:t xml:space="preserve">he Berlin Definition. JAMA 2012; 307:2526-33. </w:t>
      </w:r>
    </w:p>
    <w:p w14:paraId="19B8FEA6" w14:textId="42BB04B9" w:rsidR="00577761" w:rsidRPr="00A371F0" w:rsidRDefault="00577761" w:rsidP="00F31956">
      <w:pPr>
        <w:pStyle w:val="Cuerpo"/>
        <w:numPr>
          <w:ilvl w:val="0"/>
          <w:numId w:val="14"/>
        </w:numPr>
        <w:spacing w:line="360" w:lineRule="auto"/>
        <w:jc w:val="both"/>
        <w:rPr>
          <w:rStyle w:val="Ninguno"/>
          <w:rFonts w:cs="Times New Roman"/>
          <w:color w:val="000000" w:themeColor="text1"/>
          <w:sz w:val="20"/>
          <w:szCs w:val="20"/>
          <w:lang w:val="en-US"/>
        </w:rPr>
      </w:pPr>
      <w:r w:rsidRPr="00A371F0">
        <w:rPr>
          <w:rStyle w:val="Ninguno"/>
          <w:rFonts w:cs="Times New Roman"/>
          <w:color w:val="000000" w:themeColor="text1"/>
          <w:sz w:val="20"/>
          <w:szCs w:val="20"/>
          <w:lang w:val="de-DE"/>
        </w:rPr>
        <w:t>Barber</w:t>
      </w:r>
      <w:r w:rsidRPr="00A371F0">
        <w:rPr>
          <w:rStyle w:val="Ninguno"/>
          <w:rFonts w:cs="Times New Roman"/>
          <w:color w:val="000000" w:themeColor="text1"/>
          <w:sz w:val="20"/>
          <w:szCs w:val="20"/>
          <w:lang w:val="es-ES"/>
        </w:rPr>
        <w:t>à JA</w:t>
      </w:r>
      <w:r w:rsidRPr="00A371F0">
        <w:rPr>
          <w:rStyle w:val="Ninguno"/>
          <w:rFonts w:cs="Times New Roman"/>
          <w:color w:val="000000" w:themeColor="text1"/>
          <w:sz w:val="20"/>
          <w:szCs w:val="20"/>
          <w:lang w:val="it-IT"/>
        </w:rPr>
        <w:t>, Rom</w:t>
      </w:r>
      <w:proofErr w:type="spellStart"/>
      <w:r w:rsidRPr="00A371F0">
        <w:rPr>
          <w:rStyle w:val="Ninguno"/>
          <w:rFonts w:cs="Times New Roman"/>
          <w:color w:val="000000" w:themeColor="text1"/>
          <w:sz w:val="20"/>
          <w:szCs w:val="20"/>
          <w:lang w:val="es-ES"/>
        </w:rPr>
        <w:t>án</w:t>
      </w:r>
      <w:proofErr w:type="spellEnd"/>
      <w:r w:rsidRPr="00A371F0">
        <w:rPr>
          <w:rStyle w:val="Ninguno"/>
          <w:rFonts w:cs="Times New Roman"/>
          <w:color w:val="000000" w:themeColor="text1"/>
          <w:sz w:val="20"/>
          <w:szCs w:val="20"/>
          <w:lang w:val="es-ES"/>
        </w:rPr>
        <w:t xml:space="preserve"> A</w:t>
      </w:r>
      <w:r w:rsidRPr="00A371F0">
        <w:rPr>
          <w:rStyle w:val="Ninguno"/>
          <w:rFonts w:cs="Times New Roman"/>
          <w:color w:val="000000" w:themeColor="text1"/>
          <w:sz w:val="20"/>
          <w:szCs w:val="20"/>
          <w:lang w:val="de-DE"/>
        </w:rPr>
        <w:t>, G</w:t>
      </w:r>
      <w:proofErr w:type="spellStart"/>
      <w:r w:rsidRPr="00A371F0">
        <w:rPr>
          <w:rStyle w:val="Ninguno"/>
          <w:rFonts w:cs="Times New Roman"/>
          <w:color w:val="000000" w:themeColor="text1"/>
          <w:sz w:val="20"/>
          <w:szCs w:val="20"/>
          <w:lang w:val="es-ES"/>
        </w:rPr>
        <w:t>ó</w:t>
      </w:r>
      <w:r w:rsidRPr="00A371F0">
        <w:rPr>
          <w:rStyle w:val="Ninguno"/>
          <w:rFonts w:cs="Times New Roman"/>
          <w:color w:val="000000" w:themeColor="text1"/>
          <w:sz w:val="20"/>
          <w:szCs w:val="20"/>
          <w:lang w:val="fr-FR"/>
        </w:rPr>
        <w:t>mez</w:t>
      </w:r>
      <w:proofErr w:type="spellEnd"/>
      <w:r w:rsidRPr="00A371F0">
        <w:rPr>
          <w:rStyle w:val="Ninguno"/>
          <w:rFonts w:cs="Times New Roman"/>
          <w:color w:val="000000" w:themeColor="text1"/>
          <w:sz w:val="20"/>
          <w:szCs w:val="20"/>
          <w:lang w:val="fr-FR"/>
        </w:rPr>
        <w:t>-S</w:t>
      </w:r>
      <w:proofErr w:type="spellStart"/>
      <w:r w:rsidR="00F31956" w:rsidRPr="00A371F0">
        <w:rPr>
          <w:rStyle w:val="Ninguno"/>
          <w:rFonts w:cs="Times New Roman"/>
          <w:color w:val="000000" w:themeColor="text1"/>
          <w:sz w:val="20"/>
          <w:szCs w:val="20"/>
          <w:lang w:val="es-ES"/>
        </w:rPr>
        <w:t>ánchez</w:t>
      </w:r>
      <w:proofErr w:type="spellEnd"/>
      <w:r w:rsidR="00F31956" w:rsidRPr="00A371F0">
        <w:rPr>
          <w:rStyle w:val="Ninguno"/>
          <w:rFonts w:cs="Times New Roman"/>
          <w:color w:val="000000" w:themeColor="text1"/>
          <w:sz w:val="20"/>
          <w:szCs w:val="20"/>
          <w:lang w:val="es-ES"/>
        </w:rPr>
        <w:t xml:space="preserve"> MA, </w:t>
      </w:r>
      <w:r w:rsidRPr="00A371F0">
        <w:rPr>
          <w:rStyle w:val="Ninguno"/>
          <w:rFonts w:cs="Times New Roman"/>
          <w:color w:val="000000" w:themeColor="text1"/>
          <w:sz w:val="20"/>
          <w:szCs w:val="20"/>
          <w:lang w:val="es-ES"/>
        </w:rPr>
        <w:t xml:space="preserve">et al. </w:t>
      </w:r>
      <w:r w:rsidRPr="00A371F0">
        <w:rPr>
          <w:rStyle w:val="Ninguno"/>
          <w:rFonts w:cs="Times New Roman"/>
          <w:color w:val="000000" w:themeColor="text1"/>
          <w:sz w:val="20"/>
          <w:szCs w:val="20"/>
          <w:lang w:val="en-US"/>
        </w:rPr>
        <w:t xml:space="preserve">Guidelines on the Diagnosis and Treatment of Pulmonary Hypertension: Summary of Recommendations. Arch </w:t>
      </w:r>
      <w:proofErr w:type="spellStart"/>
      <w:r w:rsidRPr="00A371F0">
        <w:rPr>
          <w:rStyle w:val="Ninguno"/>
          <w:rFonts w:cs="Times New Roman"/>
          <w:color w:val="000000" w:themeColor="text1"/>
          <w:sz w:val="20"/>
          <w:szCs w:val="20"/>
          <w:lang w:val="en-US"/>
        </w:rPr>
        <w:t>Bronconeumol</w:t>
      </w:r>
      <w:proofErr w:type="spellEnd"/>
      <w:r w:rsidRPr="00A371F0">
        <w:rPr>
          <w:rStyle w:val="Ninguno"/>
          <w:rFonts w:cs="Times New Roman"/>
          <w:color w:val="000000" w:themeColor="text1"/>
          <w:sz w:val="20"/>
          <w:szCs w:val="20"/>
          <w:lang w:val="en-US"/>
        </w:rPr>
        <w:t xml:space="preserve">. 2017. </w:t>
      </w:r>
    </w:p>
    <w:p w14:paraId="690DD6EE" w14:textId="77777777" w:rsidR="00814BB8" w:rsidRPr="00A371F0" w:rsidRDefault="00814BB8"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proofErr w:type="spellStart"/>
      <w:r w:rsidRPr="00A371F0">
        <w:rPr>
          <w:rFonts w:ascii="Times New Roman" w:hAnsi="Times New Roman"/>
          <w:color w:val="000000" w:themeColor="text1"/>
          <w:sz w:val="20"/>
          <w:szCs w:val="20"/>
        </w:rPr>
        <w:t>Cecconi</w:t>
      </w:r>
      <w:proofErr w:type="spellEnd"/>
      <w:r w:rsidRPr="00A371F0">
        <w:rPr>
          <w:rFonts w:ascii="Times New Roman" w:hAnsi="Times New Roman"/>
          <w:color w:val="000000" w:themeColor="text1"/>
          <w:sz w:val="20"/>
          <w:szCs w:val="20"/>
        </w:rPr>
        <w:t xml:space="preserve"> M, De </w:t>
      </w:r>
      <w:proofErr w:type="spellStart"/>
      <w:r w:rsidRPr="00A371F0">
        <w:rPr>
          <w:rFonts w:ascii="Times New Roman" w:hAnsi="Times New Roman"/>
          <w:color w:val="000000" w:themeColor="text1"/>
          <w:sz w:val="20"/>
          <w:szCs w:val="20"/>
        </w:rPr>
        <w:t>Backer</w:t>
      </w:r>
      <w:proofErr w:type="spellEnd"/>
      <w:r w:rsidRPr="00A371F0">
        <w:rPr>
          <w:rFonts w:ascii="Times New Roman" w:hAnsi="Times New Roman"/>
          <w:color w:val="000000" w:themeColor="text1"/>
          <w:sz w:val="20"/>
          <w:szCs w:val="20"/>
        </w:rPr>
        <w:t xml:space="preserve"> D, Antonelli M, et al. </w:t>
      </w:r>
      <w:r w:rsidRPr="00A371F0">
        <w:rPr>
          <w:rFonts w:ascii="Times New Roman" w:hAnsi="Times New Roman"/>
          <w:color w:val="000000" w:themeColor="text1"/>
          <w:sz w:val="20"/>
          <w:szCs w:val="20"/>
          <w:lang w:val="en-US"/>
        </w:rPr>
        <w:t>Consensus on circulatory shock and hemodynamic monitoring. Task force of the European society of intensive care medicine. Intensive Care Med 2014; 40:1795-815.</w:t>
      </w:r>
    </w:p>
    <w:p w14:paraId="52FB643E" w14:textId="77777777" w:rsidR="00814BB8" w:rsidRPr="00A371F0" w:rsidRDefault="00814BB8"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r w:rsidRPr="00A371F0">
        <w:rPr>
          <w:rFonts w:ascii="Times New Roman" w:hAnsi="Times New Roman"/>
          <w:color w:val="000000" w:themeColor="text1"/>
          <w:sz w:val="20"/>
          <w:szCs w:val="20"/>
          <w:lang w:val="en-US"/>
        </w:rPr>
        <w:t xml:space="preserve">Mehran R, Rao S, </w:t>
      </w:r>
      <w:r w:rsidR="004F6A84" w:rsidRPr="00A371F0">
        <w:rPr>
          <w:rFonts w:ascii="Times New Roman" w:hAnsi="Times New Roman"/>
          <w:color w:val="000000" w:themeColor="text1"/>
          <w:sz w:val="20"/>
          <w:szCs w:val="20"/>
          <w:lang w:val="en-US"/>
        </w:rPr>
        <w:t>Bhatt D, et al. Standardized bleeding definitions for cardiovascular clinical trials. A consensus report from the bleeding academic research consortium. Circulation 2011; 123:2736-47.</w:t>
      </w:r>
    </w:p>
    <w:p w14:paraId="11417B10" w14:textId="77777777" w:rsidR="004F6A84" w:rsidRPr="00A371F0" w:rsidRDefault="004F6A84"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proofErr w:type="spellStart"/>
      <w:r w:rsidRPr="00A371F0">
        <w:rPr>
          <w:rFonts w:ascii="Times New Roman" w:hAnsi="Times New Roman"/>
          <w:color w:val="000000" w:themeColor="text1"/>
          <w:sz w:val="20"/>
          <w:szCs w:val="20"/>
          <w:lang w:val="en-GB"/>
        </w:rPr>
        <w:t>Konstantinides</w:t>
      </w:r>
      <w:proofErr w:type="spellEnd"/>
      <w:r w:rsidRPr="00A371F0">
        <w:rPr>
          <w:rFonts w:ascii="Times New Roman" w:hAnsi="Times New Roman"/>
          <w:color w:val="000000" w:themeColor="text1"/>
          <w:sz w:val="20"/>
          <w:szCs w:val="20"/>
          <w:lang w:val="en-GB"/>
        </w:rPr>
        <w:t xml:space="preserve"> S, Meyer G, </w:t>
      </w:r>
      <w:proofErr w:type="spellStart"/>
      <w:r w:rsidRPr="00A371F0">
        <w:rPr>
          <w:rFonts w:ascii="Times New Roman" w:hAnsi="Times New Roman"/>
          <w:color w:val="000000" w:themeColor="text1"/>
          <w:sz w:val="20"/>
          <w:szCs w:val="20"/>
          <w:lang w:val="en-GB"/>
        </w:rPr>
        <w:t>Becattini</w:t>
      </w:r>
      <w:proofErr w:type="spellEnd"/>
      <w:r w:rsidRPr="00A371F0">
        <w:rPr>
          <w:rFonts w:ascii="Times New Roman" w:hAnsi="Times New Roman"/>
          <w:color w:val="000000" w:themeColor="text1"/>
          <w:sz w:val="20"/>
          <w:szCs w:val="20"/>
          <w:lang w:val="en-GB"/>
        </w:rPr>
        <w:t xml:space="preserve"> C, et al. 2019 ESC guidelines for the diagnosis and management of acute pulmonary embolism developed in collaboration with the European respiratory society (ERS). E Respir J 2019, 1901647.</w:t>
      </w:r>
    </w:p>
    <w:p w14:paraId="181AD4CE" w14:textId="77777777" w:rsidR="00192458" w:rsidRPr="00A371F0" w:rsidRDefault="00192458"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r w:rsidRPr="00A371F0">
        <w:rPr>
          <w:rFonts w:ascii="Times New Roman" w:hAnsi="Times New Roman"/>
          <w:color w:val="000000" w:themeColor="text1"/>
          <w:sz w:val="20"/>
          <w:szCs w:val="20"/>
          <w:lang w:val="en-US"/>
        </w:rPr>
        <w:t xml:space="preserve">McMurray J, </w:t>
      </w:r>
      <w:proofErr w:type="spellStart"/>
      <w:r w:rsidRPr="00A371F0">
        <w:rPr>
          <w:rFonts w:ascii="Times New Roman" w:hAnsi="Times New Roman"/>
          <w:color w:val="000000" w:themeColor="text1"/>
          <w:sz w:val="20"/>
          <w:szCs w:val="20"/>
          <w:lang w:val="en-US"/>
        </w:rPr>
        <w:t>Adamopoulos</w:t>
      </w:r>
      <w:proofErr w:type="spellEnd"/>
      <w:r w:rsidRPr="00A371F0">
        <w:rPr>
          <w:rFonts w:ascii="Times New Roman" w:hAnsi="Times New Roman"/>
          <w:color w:val="000000" w:themeColor="text1"/>
          <w:sz w:val="20"/>
          <w:szCs w:val="20"/>
          <w:lang w:val="en-US"/>
        </w:rPr>
        <w:t xml:space="preserve"> S, Anker S, et al. ESC guidelines for the </w:t>
      </w:r>
      <w:r w:rsidR="00580D7C" w:rsidRPr="00A371F0">
        <w:rPr>
          <w:rFonts w:ascii="Times New Roman" w:hAnsi="Times New Roman"/>
          <w:color w:val="000000" w:themeColor="text1"/>
          <w:sz w:val="20"/>
          <w:szCs w:val="20"/>
          <w:lang w:val="en-US"/>
        </w:rPr>
        <w:t>diagnosis and treatment of acut</w:t>
      </w:r>
      <w:r w:rsidRPr="00A371F0">
        <w:rPr>
          <w:rFonts w:ascii="Times New Roman" w:hAnsi="Times New Roman"/>
          <w:color w:val="000000" w:themeColor="text1"/>
          <w:sz w:val="20"/>
          <w:szCs w:val="20"/>
          <w:lang w:val="en-US"/>
        </w:rPr>
        <w:t>e and chronic heart failure 2012. The task force for the diagnosis and treatment of acute and chronic heart failure 2012 of the European society of cardiology. Developed in collaboration with the heart failure association (HFA) of the ESC. Eur J Heart Fail 2012; 14:803-69.</w:t>
      </w:r>
    </w:p>
    <w:p w14:paraId="58629AF5" w14:textId="77777777" w:rsidR="00192458" w:rsidRPr="00A371F0" w:rsidRDefault="00192458"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r w:rsidRPr="00A371F0">
        <w:rPr>
          <w:rFonts w:ascii="Times New Roman" w:hAnsi="Times New Roman"/>
          <w:color w:val="000000" w:themeColor="text1"/>
          <w:sz w:val="20"/>
          <w:szCs w:val="20"/>
          <w:lang w:val="en-US"/>
        </w:rPr>
        <w:t xml:space="preserve">An update definition of the stroke for the 21st century: </w:t>
      </w:r>
      <w:r w:rsidR="00580D7C" w:rsidRPr="00A371F0">
        <w:rPr>
          <w:rFonts w:ascii="Times New Roman" w:hAnsi="Times New Roman"/>
          <w:color w:val="000000" w:themeColor="text1"/>
          <w:sz w:val="20"/>
          <w:szCs w:val="20"/>
          <w:lang w:val="en-US"/>
        </w:rPr>
        <w:t>a statement for healthcare prof</w:t>
      </w:r>
      <w:r w:rsidRPr="00A371F0">
        <w:rPr>
          <w:rFonts w:ascii="Times New Roman" w:hAnsi="Times New Roman"/>
          <w:color w:val="000000" w:themeColor="text1"/>
          <w:sz w:val="20"/>
          <w:szCs w:val="20"/>
          <w:lang w:val="en-US"/>
        </w:rPr>
        <w:t>e</w:t>
      </w:r>
      <w:r w:rsidR="00580D7C" w:rsidRPr="00A371F0">
        <w:rPr>
          <w:rFonts w:ascii="Times New Roman" w:hAnsi="Times New Roman"/>
          <w:color w:val="000000" w:themeColor="text1"/>
          <w:sz w:val="20"/>
          <w:szCs w:val="20"/>
          <w:lang w:val="en-US"/>
        </w:rPr>
        <w:t>s</w:t>
      </w:r>
      <w:r w:rsidRPr="00A371F0">
        <w:rPr>
          <w:rFonts w:ascii="Times New Roman" w:hAnsi="Times New Roman"/>
          <w:color w:val="000000" w:themeColor="text1"/>
          <w:sz w:val="20"/>
          <w:szCs w:val="20"/>
          <w:lang w:val="en-US"/>
        </w:rPr>
        <w:t>sionals from the American heart association/American stroke. Stroke 2013; 44:2064-89.</w:t>
      </w:r>
    </w:p>
    <w:p w14:paraId="59DF84B7" w14:textId="77777777" w:rsidR="007E2F75" w:rsidRPr="00A371F0" w:rsidRDefault="007E2F75"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r w:rsidRPr="00A371F0">
        <w:rPr>
          <w:rFonts w:ascii="Times New Roman" w:hAnsi="Times New Roman"/>
          <w:color w:val="000000" w:themeColor="text1"/>
          <w:sz w:val="20"/>
          <w:szCs w:val="20"/>
          <w:lang w:val="en-US"/>
        </w:rPr>
        <w:t xml:space="preserve">A European renal best practice (ERBP= position on the kidney disease improving global outcomes (KDIGO) clinical practice guidelines on acute kidney injury: part 1: definitions, conservative </w:t>
      </w:r>
      <w:proofErr w:type="gramStart"/>
      <w:r w:rsidRPr="00A371F0">
        <w:rPr>
          <w:rFonts w:ascii="Times New Roman" w:hAnsi="Times New Roman"/>
          <w:color w:val="000000" w:themeColor="text1"/>
          <w:sz w:val="20"/>
          <w:szCs w:val="20"/>
          <w:lang w:val="en-US"/>
        </w:rPr>
        <w:t>management</w:t>
      </w:r>
      <w:proofErr w:type="gramEnd"/>
      <w:r w:rsidRPr="00A371F0">
        <w:rPr>
          <w:rFonts w:ascii="Times New Roman" w:hAnsi="Times New Roman"/>
          <w:color w:val="000000" w:themeColor="text1"/>
          <w:sz w:val="20"/>
          <w:szCs w:val="20"/>
          <w:lang w:val="en-US"/>
        </w:rPr>
        <w:t xml:space="preserve"> and contrast-induced nephropathy. Nephrol Dial Transplant 2012; 27:4263-72.</w:t>
      </w:r>
    </w:p>
    <w:p w14:paraId="6EF346E8" w14:textId="77777777" w:rsidR="00A8342F" w:rsidRPr="00A371F0" w:rsidRDefault="00A8342F"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r w:rsidRPr="00A371F0">
        <w:rPr>
          <w:rFonts w:ascii="Times New Roman" w:hAnsi="Times New Roman"/>
          <w:color w:val="000000" w:themeColor="text1"/>
          <w:sz w:val="20"/>
          <w:szCs w:val="20"/>
          <w:lang w:val="en-US"/>
        </w:rPr>
        <w:t xml:space="preserve">Singh N, Rogers P, Atwood C, et al. Short-course empiric antibiotic therapy for patients with pulmonary infiltrates in the intensive care unit. Am J Respir </w:t>
      </w:r>
      <w:proofErr w:type="spellStart"/>
      <w:r w:rsidRPr="00A371F0">
        <w:rPr>
          <w:rFonts w:ascii="Times New Roman" w:hAnsi="Times New Roman"/>
          <w:color w:val="000000" w:themeColor="text1"/>
          <w:sz w:val="20"/>
          <w:szCs w:val="20"/>
          <w:lang w:val="en-US"/>
        </w:rPr>
        <w:t>Crit</w:t>
      </w:r>
      <w:proofErr w:type="spellEnd"/>
      <w:r w:rsidRPr="00A371F0">
        <w:rPr>
          <w:rFonts w:ascii="Times New Roman" w:hAnsi="Times New Roman"/>
          <w:color w:val="000000" w:themeColor="text1"/>
          <w:sz w:val="20"/>
          <w:szCs w:val="20"/>
          <w:lang w:val="en-US"/>
        </w:rPr>
        <w:t xml:space="preserve"> Care Med 2000; 162: 505-11.</w:t>
      </w:r>
    </w:p>
    <w:p w14:paraId="05F417BD" w14:textId="77777777" w:rsidR="00914E16" w:rsidRPr="00A371F0" w:rsidRDefault="00914E16"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proofErr w:type="spellStart"/>
      <w:r w:rsidRPr="00A371F0">
        <w:rPr>
          <w:rFonts w:ascii="Times New Roman" w:hAnsi="Times New Roman"/>
          <w:color w:val="000000" w:themeColor="text1"/>
          <w:sz w:val="20"/>
          <w:szCs w:val="20"/>
          <w:lang w:val="en-US"/>
        </w:rPr>
        <w:t>Raad</w:t>
      </w:r>
      <w:proofErr w:type="spellEnd"/>
      <w:r w:rsidRPr="00A371F0">
        <w:rPr>
          <w:rFonts w:ascii="Times New Roman" w:hAnsi="Times New Roman"/>
          <w:color w:val="000000" w:themeColor="text1"/>
          <w:sz w:val="20"/>
          <w:szCs w:val="20"/>
          <w:lang w:val="en-US"/>
        </w:rPr>
        <w:t xml:space="preserve"> I, Hanna H, Maki D. Intravascular catheter-related infections: advances in diagnosis, </w:t>
      </w:r>
      <w:proofErr w:type="gramStart"/>
      <w:r w:rsidRPr="00A371F0">
        <w:rPr>
          <w:rFonts w:ascii="Times New Roman" w:hAnsi="Times New Roman"/>
          <w:color w:val="000000" w:themeColor="text1"/>
          <w:sz w:val="20"/>
          <w:szCs w:val="20"/>
          <w:lang w:val="en-US"/>
        </w:rPr>
        <w:t>prevention</w:t>
      </w:r>
      <w:proofErr w:type="gramEnd"/>
      <w:r w:rsidRPr="00A371F0">
        <w:rPr>
          <w:rFonts w:ascii="Times New Roman" w:hAnsi="Times New Roman"/>
          <w:color w:val="000000" w:themeColor="text1"/>
          <w:sz w:val="20"/>
          <w:szCs w:val="20"/>
          <w:lang w:val="en-US"/>
        </w:rPr>
        <w:t xml:space="preserve"> and management. Lancet Infect Dis 2007; 7:645-657.</w:t>
      </w:r>
    </w:p>
    <w:p w14:paraId="003F5F0B" w14:textId="77777777" w:rsidR="00914E16" w:rsidRPr="00A371F0" w:rsidRDefault="00914E16"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lang w:val="en-US"/>
        </w:rPr>
      </w:pPr>
      <w:r w:rsidRPr="00A371F0">
        <w:rPr>
          <w:rFonts w:ascii="Times New Roman" w:hAnsi="Times New Roman"/>
          <w:color w:val="000000" w:themeColor="text1"/>
          <w:sz w:val="20"/>
          <w:szCs w:val="20"/>
          <w:lang w:val="en-US"/>
        </w:rPr>
        <w:t>Hoo</w:t>
      </w:r>
      <w:r w:rsidR="0049337A" w:rsidRPr="00A371F0">
        <w:rPr>
          <w:rFonts w:ascii="Times New Roman" w:hAnsi="Times New Roman"/>
          <w:color w:val="000000" w:themeColor="text1"/>
          <w:sz w:val="20"/>
          <w:szCs w:val="20"/>
          <w:lang w:val="en-US"/>
        </w:rPr>
        <w:t>ton TN, Bradley SF, Cardenas DD, et al. Diagnosis, prevention, and treatment of c</w:t>
      </w:r>
      <w:r w:rsidR="00580D7C" w:rsidRPr="00A371F0">
        <w:rPr>
          <w:rFonts w:ascii="Times New Roman" w:hAnsi="Times New Roman"/>
          <w:color w:val="000000" w:themeColor="text1"/>
          <w:sz w:val="20"/>
          <w:szCs w:val="20"/>
          <w:lang w:val="en-US"/>
        </w:rPr>
        <w:t>atheter-associated urinary tract</w:t>
      </w:r>
      <w:r w:rsidR="0049337A" w:rsidRPr="00A371F0">
        <w:rPr>
          <w:rFonts w:ascii="Times New Roman" w:hAnsi="Times New Roman"/>
          <w:color w:val="000000" w:themeColor="text1"/>
          <w:sz w:val="20"/>
          <w:szCs w:val="20"/>
          <w:lang w:val="en-US"/>
        </w:rPr>
        <w:t xml:space="preserve"> infect</w:t>
      </w:r>
      <w:r w:rsidR="00580D7C" w:rsidRPr="00A371F0">
        <w:rPr>
          <w:rFonts w:ascii="Times New Roman" w:hAnsi="Times New Roman"/>
          <w:color w:val="000000" w:themeColor="text1"/>
          <w:sz w:val="20"/>
          <w:szCs w:val="20"/>
          <w:lang w:val="en-US"/>
        </w:rPr>
        <w:t>i</w:t>
      </w:r>
      <w:r w:rsidR="0049337A" w:rsidRPr="00A371F0">
        <w:rPr>
          <w:rFonts w:ascii="Times New Roman" w:hAnsi="Times New Roman"/>
          <w:color w:val="000000" w:themeColor="text1"/>
          <w:sz w:val="20"/>
          <w:szCs w:val="20"/>
          <w:lang w:val="en-US"/>
        </w:rPr>
        <w:t>on in adults: 2009 international clinical practice guidelines from the infectious disease of America. Clin Infect Dis 2010; 50:625-663.</w:t>
      </w:r>
    </w:p>
    <w:p w14:paraId="1A2DD103" w14:textId="77777777" w:rsidR="00577761" w:rsidRPr="00A371F0" w:rsidRDefault="00577761" w:rsidP="00F31956">
      <w:pPr>
        <w:pStyle w:val="Prrafodelista1"/>
        <w:widowControl w:val="0"/>
        <w:numPr>
          <w:ilvl w:val="0"/>
          <w:numId w:val="14"/>
        </w:numPr>
        <w:autoSpaceDE w:val="0"/>
        <w:autoSpaceDN w:val="0"/>
        <w:adjustRightInd w:val="0"/>
        <w:spacing w:after="0" w:line="360" w:lineRule="auto"/>
        <w:jc w:val="both"/>
        <w:rPr>
          <w:rFonts w:ascii="Times New Roman" w:hAnsi="Times New Roman"/>
          <w:color w:val="000000" w:themeColor="text1"/>
          <w:sz w:val="20"/>
          <w:szCs w:val="20"/>
        </w:rPr>
      </w:pPr>
      <w:r w:rsidRPr="00A371F0">
        <w:rPr>
          <w:rFonts w:ascii="Times New Roman" w:hAnsi="Times New Roman"/>
          <w:color w:val="000000" w:themeColor="text1"/>
          <w:sz w:val="20"/>
          <w:szCs w:val="20"/>
          <w:lang w:val="en-GB"/>
        </w:rPr>
        <w:t xml:space="preserve">Singer M, </w:t>
      </w:r>
      <w:proofErr w:type="spellStart"/>
      <w:r w:rsidRPr="00A371F0">
        <w:rPr>
          <w:rFonts w:ascii="Times New Roman" w:hAnsi="Times New Roman"/>
          <w:color w:val="000000" w:themeColor="text1"/>
          <w:sz w:val="20"/>
          <w:szCs w:val="20"/>
          <w:lang w:val="en-GB"/>
        </w:rPr>
        <w:t>Deutschman</w:t>
      </w:r>
      <w:proofErr w:type="spellEnd"/>
      <w:r w:rsidRPr="00A371F0">
        <w:rPr>
          <w:rFonts w:ascii="Times New Roman" w:hAnsi="Times New Roman"/>
          <w:color w:val="000000" w:themeColor="text1"/>
          <w:sz w:val="20"/>
          <w:szCs w:val="20"/>
          <w:lang w:val="en-GB"/>
        </w:rPr>
        <w:t xml:space="preserve"> CS, Seymour CW, et al. </w:t>
      </w:r>
      <w:r w:rsidRPr="00A371F0">
        <w:rPr>
          <w:rFonts w:ascii="Times New Roman" w:hAnsi="Times New Roman"/>
          <w:color w:val="000000" w:themeColor="text1"/>
          <w:sz w:val="20"/>
          <w:szCs w:val="20"/>
          <w:lang w:val="en-US"/>
        </w:rPr>
        <w:t>The third consensus definitions for sepsis and septic shock (</w:t>
      </w:r>
      <w:proofErr w:type="gramStart"/>
      <w:r w:rsidRPr="00A371F0">
        <w:rPr>
          <w:rFonts w:ascii="Times New Roman" w:hAnsi="Times New Roman"/>
          <w:color w:val="000000" w:themeColor="text1"/>
          <w:sz w:val="20"/>
          <w:szCs w:val="20"/>
          <w:lang w:val="en-US"/>
        </w:rPr>
        <w:t>sepsis-3</w:t>
      </w:r>
      <w:proofErr w:type="gramEnd"/>
      <w:r w:rsidRPr="00A371F0">
        <w:rPr>
          <w:rFonts w:ascii="Times New Roman" w:hAnsi="Times New Roman"/>
          <w:color w:val="000000" w:themeColor="text1"/>
          <w:sz w:val="20"/>
          <w:szCs w:val="20"/>
          <w:lang w:val="en-US"/>
        </w:rPr>
        <w:t xml:space="preserve">). </w:t>
      </w:r>
      <w:r w:rsidRPr="00A371F0">
        <w:rPr>
          <w:rFonts w:ascii="Times New Roman" w:hAnsi="Times New Roman"/>
          <w:color w:val="000000" w:themeColor="text1"/>
          <w:sz w:val="20"/>
          <w:szCs w:val="20"/>
        </w:rPr>
        <w:t>JAMA 2016; 23:801-10.</w:t>
      </w:r>
    </w:p>
    <w:p w14:paraId="6AB8136A" w14:textId="77777777" w:rsidR="00577761" w:rsidRPr="00A371F0" w:rsidRDefault="00577761" w:rsidP="0049337A">
      <w:pPr>
        <w:pStyle w:val="Prrafodelista1"/>
        <w:widowControl w:val="0"/>
        <w:autoSpaceDE w:val="0"/>
        <w:autoSpaceDN w:val="0"/>
        <w:adjustRightInd w:val="0"/>
        <w:spacing w:after="0" w:line="480" w:lineRule="auto"/>
        <w:jc w:val="both"/>
        <w:rPr>
          <w:rFonts w:ascii="Times New Roman" w:hAnsi="Times New Roman"/>
          <w:color w:val="000000" w:themeColor="text1"/>
          <w:sz w:val="20"/>
          <w:szCs w:val="20"/>
          <w:lang w:val="en-US"/>
        </w:rPr>
      </w:pPr>
    </w:p>
    <w:sectPr w:rsidR="00577761" w:rsidRPr="00A371F0" w:rsidSect="00EC2DCB">
      <w:footerReference w:type="even" r:id="rId20"/>
      <w:footerReference w:type="default" r:id="rId2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6B653" w14:textId="77777777" w:rsidR="0026338D" w:rsidRDefault="0026338D" w:rsidP="00580D7C">
      <w:r>
        <w:separator/>
      </w:r>
    </w:p>
  </w:endnote>
  <w:endnote w:type="continuationSeparator" w:id="0">
    <w:p w14:paraId="1660DCEE" w14:textId="77777777" w:rsidR="0026338D" w:rsidRDefault="0026338D" w:rsidP="0058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2214376"/>
      <w:docPartObj>
        <w:docPartGallery w:val="Page Numbers (Bottom of Page)"/>
        <w:docPartUnique/>
      </w:docPartObj>
    </w:sdtPr>
    <w:sdtEndPr/>
    <w:sdtContent>
      <w:p w14:paraId="7FDB570F" w14:textId="6B544ED4" w:rsidR="00124631" w:rsidRDefault="00124631">
        <w:pPr>
          <w:pStyle w:val="Piedepgina"/>
          <w:jc w:val="right"/>
        </w:pPr>
        <w:r>
          <w:fldChar w:fldCharType="begin"/>
        </w:r>
        <w:r>
          <w:instrText>PAGE   \* MERGEFORMAT</w:instrText>
        </w:r>
        <w:r>
          <w:fldChar w:fldCharType="separate"/>
        </w:r>
        <w:r>
          <w:t>2</w:t>
        </w:r>
        <w:r>
          <w:fldChar w:fldCharType="end"/>
        </w:r>
      </w:p>
    </w:sdtContent>
  </w:sdt>
  <w:p w14:paraId="24897544" w14:textId="77777777" w:rsidR="00124631" w:rsidRDefault="0012463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933113625"/>
      <w:docPartObj>
        <w:docPartGallery w:val="Page Numbers (Bottom of Page)"/>
        <w:docPartUnique/>
      </w:docPartObj>
    </w:sdtPr>
    <w:sdtEndPr>
      <w:rPr>
        <w:rStyle w:val="Nmerodepgina"/>
      </w:rPr>
    </w:sdtEndPr>
    <w:sdtContent>
      <w:p w14:paraId="2C98B152" w14:textId="77777777" w:rsidR="009C3F53" w:rsidRDefault="009C3F53" w:rsidP="007B2A8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8D76B9B" w14:textId="77777777" w:rsidR="009C3F53" w:rsidRDefault="009C3F53" w:rsidP="00580D7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1915437"/>
      <w:docPartObj>
        <w:docPartGallery w:val="Page Numbers (Bottom of Page)"/>
        <w:docPartUnique/>
      </w:docPartObj>
    </w:sdtPr>
    <w:sdtEndPr/>
    <w:sdtContent>
      <w:p w14:paraId="15D421B0" w14:textId="77777777" w:rsidR="009C3F53" w:rsidRDefault="009C3F53">
        <w:pPr>
          <w:pStyle w:val="Piedepgina"/>
          <w:jc w:val="right"/>
        </w:pPr>
        <w:r>
          <w:fldChar w:fldCharType="begin"/>
        </w:r>
        <w:r>
          <w:instrText>PAGE   \* MERGEFORMAT</w:instrText>
        </w:r>
        <w:r>
          <w:fldChar w:fldCharType="separate"/>
        </w:r>
        <w:r>
          <w:rPr>
            <w:noProof/>
          </w:rPr>
          <w:t>36</w:t>
        </w:r>
        <w:r>
          <w:fldChar w:fldCharType="end"/>
        </w:r>
      </w:p>
    </w:sdtContent>
  </w:sdt>
  <w:p w14:paraId="061D191C" w14:textId="77777777" w:rsidR="009C3F53" w:rsidRDefault="009C3F53" w:rsidP="00580D7C">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3148263"/>
      <w:docPartObj>
        <w:docPartGallery w:val="Page Numbers (Bottom of Page)"/>
        <w:docPartUnique/>
      </w:docPartObj>
    </w:sdtPr>
    <w:sdtEndPr/>
    <w:sdtContent>
      <w:p w14:paraId="717D3C21" w14:textId="5C0992A2" w:rsidR="00843748" w:rsidRDefault="00843748">
        <w:pPr>
          <w:pStyle w:val="Piedepgina"/>
          <w:jc w:val="right"/>
        </w:pPr>
        <w:r>
          <w:fldChar w:fldCharType="begin"/>
        </w:r>
        <w:r>
          <w:instrText>PAGE   \* MERGEFORMAT</w:instrText>
        </w:r>
        <w:r>
          <w:fldChar w:fldCharType="separate"/>
        </w:r>
        <w:r>
          <w:rPr>
            <w:noProof/>
          </w:rPr>
          <w:t>35</w:t>
        </w:r>
        <w:r>
          <w:fldChar w:fldCharType="end"/>
        </w:r>
      </w:p>
    </w:sdtContent>
  </w:sdt>
  <w:p w14:paraId="2831527E" w14:textId="77777777" w:rsidR="00843748" w:rsidRDefault="0084374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904070656"/>
      <w:docPartObj>
        <w:docPartGallery w:val="Page Numbers (Bottom of Page)"/>
        <w:docPartUnique/>
      </w:docPartObj>
    </w:sdtPr>
    <w:sdtEndPr>
      <w:rPr>
        <w:rStyle w:val="Nmerodepgina"/>
      </w:rPr>
    </w:sdtEndPr>
    <w:sdtContent>
      <w:p w14:paraId="2BEB2B2A" w14:textId="77777777" w:rsidR="00843748" w:rsidRDefault="00843748" w:rsidP="007B2A8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7E3A992" w14:textId="77777777" w:rsidR="00843748" w:rsidRDefault="00843748" w:rsidP="00580D7C">
    <w:pPr>
      <w:pStyle w:val="Piedepgin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9822597"/>
      <w:docPartObj>
        <w:docPartGallery w:val="Page Numbers (Bottom of Page)"/>
        <w:docPartUnique/>
      </w:docPartObj>
    </w:sdtPr>
    <w:sdtEndPr/>
    <w:sdtContent>
      <w:p w14:paraId="5CE8EF39" w14:textId="4BEB1EB5" w:rsidR="00843748" w:rsidRDefault="00843748">
        <w:pPr>
          <w:pStyle w:val="Piedepgina"/>
          <w:jc w:val="right"/>
        </w:pPr>
        <w:r>
          <w:fldChar w:fldCharType="begin"/>
        </w:r>
        <w:r>
          <w:instrText>PAGE   \* MERGEFORMAT</w:instrText>
        </w:r>
        <w:r>
          <w:fldChar w:fldCharType="separate"/>
        </w:r>
        <w:r>
          <w:rPr>
            <w:noProof/>
          </w:rPr>
          <w:t>36</w:t>
        </w:r>
        <w:r>
          <w:fldChar w:fldCharType="end"/>
        </w:r>
      </w:p>
    </w:sdtContent>
  </w:sdt>
  <w:p w14:paraId="5BE7B062" w14:textId="77777777" w:rsidR="00843748" w:rsidRDefault="00843748" w:rsidP="00580D7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75031" w14:textId="77777777" w:rsidR="0026338D" w:rsidRDefault="0026338D" w:rsidP="00580D7C">
      <w:r>
        <w:separator/>
      </w:r>
    </w:p>
  </w:footnote>
  <w:footnote w:type="continuationSeparator" w:id="0">
    <w:p w14:paraId="0A4A3F99" w14:textId="77777777" w:rsidR="0026338D" w:rsidRDefault="0026338D" w:rsidP="00580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D2E22"/>
    <w:multiLevelType w:val="hybridMultilevel"/>
    <w:tmpl w:val="E75E9E2A"/>
    <w:lvl w:ilvl="0" w:tplc="52AE62E2">
      <w:start w:val="1"/>
      <w:numFmt w:val="decimal"/>
      <w:lvlText w:val="%1."/>
      <w:lvlJc w:val="left"/>
      <w:pPr>
        <w:ind w:left="360" w:hanging="360"/>
      </w:pPr>
      <w:rPr>
        <w:rFonts w:asciiTheme="minorHAnsi" w:eastAsia="Times New Roman" w:hAnsiTheme="minorHAnsi" w:cs="Times New Roman"/>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12306123"/>
    <w:multiLevelType w:val="hybridMultilevel"/>
    <w:tmpl w:val="15E453F4"/>
    <w:lvl w:ilvl="0" w:tplc="3D207C04">
      <w:start w:val="10"/>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3560843"/>
    <w:multiLevelType w:val="hybridMultilevel"/>
    <w:tmpl w:val="60BC9342"/>
    <w:styleLink w:val="Vietas"/>
    <w:lvl w:ilvl="0" w:tplc="F2BE294C">
      <w:start w:val="1"/>
      <w:numFmt w:val="bullet"/>
      <w:lvlText w:val="*"/>
      <w:lvlJc w:val="left"/>
      <w:pPr>
        <w:ind w:left="158" w:hanging="15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0F87E94">
      <w:start w:val="1"/>
      <w:numFmt w:val="bullet"/>
      <w:lvlText w:val="*"/>
      <w:lvlJc w:val="left"/>
      <w:pPr>
        <w:ind w:left="7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908B98A">
      <w:start w:val="1"/>
      <w:numFmt w:val="bullet"/>
      <w:lvlText w:val="*"/>
      <w:lvlJc w:val="left"/>
      <w:pPr>
        <w:ind w:left="13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62AB7B0">
      <w:start w:val="1"/>
      <w:numFmt w:val="bullet"/>
      <w:lvlText w:val="*"/>
      <w:lvlJc w:val="left"/>
      <w:pPr>
        <w:ind w:left="19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6F8C948">
      <w:start w:val="1"/>
      <w:numFmt w:val="bullet"/>
      <w:lvlText w:val="*"/>
      <w:lvlJc w:val="left"/>
      <w:pPr>
        <w:ind w:left="25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2B416C2">
      <w:start w:val="1"/>
      <w:numFmt w:val="bullet"/>
      <w:lvlText w:val="*"/>
      <w:lvlJc w:val="left"/>
      <w:pPr>
        <w:ind w:left="31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96EF4F4">
      <w:start w:val="1"/>
      <w:numFmt w:val="bullet"/>
      <w:lvlText w:val="*"/>
      <w:lvlJc w:val="left"/>
      <w:pPr>
        <w:ind w:left="37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6062084">
      <w:start w:val="1"/>
      <w:numFmt w:val="bullet"/>
      <w:lvlText w:val="*"/>
      <w:lvlJc w:val="left"/>
      <w:pPr>
        <w:ind w:left="43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7602F88">
      <w:start w:val="1"/>
      <w:numFmt w:val="bullet"/>
      <w:lvlText w:val="*"/>
      <w:lvlJc w:val="left"/>
      <w:pPr>
        <w:ind w:left="4932" w:hanging="1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BA960B3"/>
    <w:multiLevelType w:val="hybridMultilevel"/>
    <w:tmpl w:val="757ECE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5B24F2"/>
    <w:multiLevelType w:val="multilevel"/>
    <w:tmpl w:val="4D44A3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Arial Unicode MS" w:hAnsi="Times New Roman"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026F8B"/>
    <w:multiLevelType w:val="hybridMultilevel"/>
    <w:tmpl w:val="3462DA08"/>
    <w:lvl w:ilvl="0" w:tplc="718EDC3A">
      <w:start w:val="7"/>
      <w:numFmt w:val="bullet"/>
      <w:lvlText w:val="-"/>
      <w:lvlJc w:val="left"/>
      <w:pPr>
        <w:ind w:left="720" w:hanging="360"/>
      </w:pPr>
      <w:rPr>
        <w:rFonts w:ascii="Times New Roman" w:eastAsia="Arial Unicode MS"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CBC5E6D"/>
    <w:multiLevelType w:val="hybridMultilevel"/>
    <w:tmpl w:val="5A4EF864"/>
    <w:lvl w:ilvl="0" w:tplc="0C0A000F">
      <w:start w:val="1"/>
      <w:numFmt w:val="decimal"/>
      <w:lvlText w:val="%1."/>
      <w:lvlJc w:val="left"/>
      <w:pPr>
        <w:ind w:left="360" w:hanging="360"/>
      </w:pPr>
      <w:rPr>
        <w:rFonts w:cs="Times New Roman" w:hint="default"/>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ind w:left="2520" w:hanging="360"/>
      </w:pPr>
      <w:rPr>
        <w:rFonts w:cs="Times New Roman"/>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7" w15:restartNumberingAfterBreak="0">
    <w:nsid w:val="2F907583"/>
    <w:multiLevelType w:val="hybridMultilevel"/>
    <w:tmpl w:val="319A59FC"/>
    <w:numStyleLink w:val="Letra"/>
  </w:abstractNum>
  <w:abstractNum w:abstractNumId="8" w15:restartNumberingAfterBreak="0">
    <w:nsid w:val="320100EE"/>
    <w:multiLevelType w:val="hybridMultilevel"/>
    <w:tmpl w:val="138066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8BB2617"/>
    <w:multiLevelType w:val="hybridMultilevel"/>
    <w:tmpl w:val="08C49656"/>
    <w:styleLink w:val="Vietas0"/>
    <w:lvl w:ilvl="0" w:tplc="EC68D376">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1430C9DE">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F0FEDFF8">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E47AC78C">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FEF81CAA">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EDAEC974">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00C4B4B6">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2940DFE6">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13A29A50">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61302EE"/>
    <w:multiLevelType w:val="hybridMultilevel"/>
    <w:tmpl w:val="319A59FC"/>
    <w:styleLink w:val="Letra"/>
    <w:lvl w:ilvl="0" w:tplc="92CC12CA">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2FE83062">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892CC2B8">
      <w:start w:val="1"/>
      <w:numFmt w:val="upperLetter"/>
      <w:lvlText w:val="%3."/>
      <w:lvlJc w:val="left"/>
      <w:pPr>
        <w:ind w:left="2263"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B0F6595A">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3EA233E0">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9B467B8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4806A298">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22C68E80">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283C10A6">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09C47B1"/>
    <w:multiLevelType w:val="hybridMultilevel"/>
    <w:tmpl w:val="6FC440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5AA14FA"/>
    <w:multiLevelType w:val="multilevel"/>
    <w:tmpl w:val="C17C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25201C"/>
    <w:multiLevelType w:val="hybridMultilevel"/>
    <w:tmpl w:val="08C49656"/>
    <w:numStyleLink w:val="Vietas0"/>
  </w:abstractNum>
  <w:abstractNum w:abstractNumId="14" w15:restartNumberingAfterBreak="0">
    <w:nsid w:val="5D600930"/>
    <w:multiLevelType w:val="hybridMultilevel"/>
    <w:tmpl w:val="4F40CE8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639B7946"/>
    <w:multiLevelType w:val="multilevel"/>
    <w:tmpl w:val="71E2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9335B3"/>
    <w:multiLevelType w:val="hybridMultilevel"/>
    <w:tmpl w:val="60BC9342"/>
    <w:numStyleLink w:val="Vietas"/>
  </w:abstractNum>
  <w:abstractNum w:abstractNumId="17" w15:restartNumberingAfterBreak="0">
    <w:nsid w:val="79417469"/>
    <w:multiLevelType w:val="multilevel"/>
    <w:tmpl w:val="6F0239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Arial Unicode MS" w:hAnsi="Times New Roman"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CD30D0"/>
    <w:multiLevelType w:val="hybridMultilevel"/>
    <w:tmpl w:val="ED30F6B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2"/>
  </w:num>
  <w:num w:numId="3">
    <w:abstractNumId w:val="16"/>
  </w:num>
  <w:num w:numId="4">
    <w:abstractNumId w:val="9"/>
  </w:num>
  <w:num w:numId="5">
    <w:abstractNumId w:val="13"/>
  </w:num>
  <w:num w:numId="6">
    <w:abstractNumId w:val="10"/>
  </w:num>
  <w:num w:numId="7">
    <w:abstractNumId w:val="7"/>
  </w:num>
  <w:num w:numId="8">
    <w:abstractNumId w:val="13"/>
    <w:lvlOverride w:ilvl="0">
      <w:lvl w:ilvl="0" w:tplc="6EDA159C">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808866E">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0B06CBA">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412F5BC">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B8ADB64">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DEAAFB0">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32430A6">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F361726">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72C04A4">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6"/>
    <w:lvlOverride w:ilvl="0">
      <w:lvl w:ilvl="0" w:tplc="A30EC9E6">
        <w:start w:val="1"/>
        <w:numFmt w:val="bullet"/>
        <w:lvlText w:val="*"/>
        <w:lvlJc w:val="left"/>
        <w:pPr>
          <w:ind w:left="190" w:hanging="19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BF4735E">
        <w:start w:val="1"/>
        <w:numFmt w:val="bullet"/>
        <w:lvlText w:val="*"/>
        <w:lvlJc w:val="left"/>
        <w:pPr>
          <w:ind w:left="7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984CFA8">
        <w:start w:val="1"/>
        <w:numFmt w:val="bullet"/>
        <w:lvlText w:val="*"/>
        <w:lvlJc w:val="left"/>
        <w:pPr>
          <w:ind w:left="13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C9C0268">
        <w:start w:val="1"/>
        <w:numFmt w:val="bullet"/>
        <w:lvlText w:val="*"/>
        <w:lvlJc w:val="left"/>
        <w:pPr>
          <w:ind w:left="19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2A6FC20">
        <w:start w:val="1"/>
        <w:numFmt w:val="bullet"/>
        <w:lvlText w:val="*"/>
        <w:lvlJc w:val="left"/>
        <w:pPr>
          <w:ind w:left="25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8F805DE">
        <w:start w:val="1"/>
        <w:numFmt w:val="bullet"/>
        <w:lvlText w:val="*"/>
        <w:lvlJc w:val="left"/>
        <w:pPr>
          <w:ind w:left="31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3D0C1F8">
        <w:start w:val="1"/>
        <w:numFmt w:val="bullet"/>
        <w:lvlText w:val="*"/>
        <w:lvlJc w:val="left"/>
        <w:pPr>
          <w:ind w:left="37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796469A">
        <w:start w:val="1"/>
        <w:numFmt w:val="bullet"/>
        <w:lvlText w:val="*"/>
        <w:lvlJc w:val="left"/>
        <w:pPr>
          <w:ind w:left="43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AF0D4CE">
        <w:start w:val="1"/>
        <w:numFmt w:val="bullet"/>
        <w:lvlText w:val="*"/>
        <w:lvlJc w:val="left"/>
        <w:pPr>
          <w:ind w:left="49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16"/>
    <w:lvlOverride w:ilvl="0">
      <w:lvl w:ilvl="0" w:tplc="A30EC9E6">
        <w:start w:val="1"/>
        <w:numFmt w:val="bullet"/>
        <w:lvlText w:val="-"/>
        <w:lvlJc w:val="left"/>
        <w:pPr>
          <w:ind w:left="190" w:hanging="19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BF4735E">
        <w:start w:val="1"/>
        <w:numFmt w:val="bullet"/>
        <w:lvlText w:val="-"/>
        <w:lvlJc w:val="left"/>
        <w:pPr>
          <w:ind w:left="7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984CFA8">
        <w:start w:val="1"/>
        <w:numFmt w:val="bullet"/>
        <w:lvlText w:val="-"/>
        <w:lvlJc w:val="left"/>
        <w:pPr>
          <w:ind w:left="13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C9C0268">
        <w:start w:val="1"/>
        <w:numFmt w:val="bullet"/>
        <w:lvlText w:val="-"/>
        <w:lvlJc w:val="left"/>
        <w:pPr>
          <w:ind w:left="19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2A6FC20">
        <w:start w:val="1"/>
        <w:numFmt w:val="bullet"/>
        <w:lvlText w:val="-"/>
        <w:lvlJc w:val="left"/>
        <w:pPr>
          <w:ind w:left="25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8F805DE">
        <w:start w:val="1"/>
        <w:numFmt w:val="bullet"/>
        <w:lvlText w:val="-"/>
        <w:lvlJc w:val="left"/>
        <w:pPr>
          <w:ind w:left="31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3D0C1F8">
        <w:start w:val="1"/>
        <w:numFmt w:val="bullet"/>
        <w:lvlText w:val="-"/>
        <w:lvlJc w:val="left"/>
        <w:pPr>
          <w:ind w:left="37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796469A">
        <w:start w:val="1"/>
        <w:numFmt w:val="bullet"/>
        <w:lvlText w:val="-"/>
        <w:lvlJc w:val="left"/>
        <w:pPr>
          <w:ind w:left="43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AF0D4CE">
        <w:start w:val="1"/>
        <w:numFmt w:val="bullet"/>
        <w:lvlText w:val="-"/>
        <w:lvlJc w:val="left"/>
        <w:pPr>
          <w:ind w:left="4958" w:hanging="1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5"/>
  </w:num>
  <w:num w:numId="12">
    <w:abstractNumId w:val="18"/>
  </w:num>
  <w:num w:numId="13">
    <w:abstractNumId w:val="14"/>
  </w:num>
  <w:num w:numId="14">
    <w:abstractNumId w:val="6"/>
  </w:num>
  <w:num w:numId="15">
    <w:abstractNumId w:val="1"/>
  </w:num>
  <w:num w:numId="16">
    <w:abstractNumId w:val="15"/>
  </w:num>
  <w:num w:numId="17">
    <w:abstractNumId w:val="4"/>
  </w:num>
  <w:num w:numId="18">
    <w:abstractNumId w:val="12"/>
  </w:num>
  <w:num w:numId="19">
    <w:abstractNumId w:val="17"/>
  </w:num>
  <w:num w:numId="20">
    <w:abstractNumId w:val="8"/>
  </w:num>
  <w:num w:numId="21">
    <w:abstractNumId w:val="1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zMzc3MDM3MDS2NDJT0lEKTi0uzszPAykwrAUAofqCnCwAAAA="/>
  </w:docVars>
  <w:rsids>
    <w:rsidRoot w:val="003A0475"/>
    <w:rsid w:val="00014BBA"/>
    <w:rsid w:val="00042720"/>
    <w:rsid w:val="00074357"/>
    <w:rsid w:val="0007458F"/>
    <w:rsid w:val="00087A1E"/>
    <w:rsid w:val="000957EB"/>
    <w:rsid w:val="00124631"/>
    <w:rsid w:val="00125064"/>
    <w:rsid w:val="001349AE"/>
    <w:rsid w:val="001446CE"/>
    <w:rsid w:val="00151AEB"/>
    <w:rsid w:val="00192458"/>
    <w:rsid w:val="001944B0"/>
    <w:rsid w:val="001A1806"/>
    <w:rsid w:val="001A5801"/>
    <w:rsid w:val="001E5FF4"/>
    <w:rsid w:val="001F0781"/>
    <w:rsid w:val="001F20D6"/>
    <w:rsid w:val="001F799B"/>
    <w:rsid w:val="00202C8B"/>
    <w:rsid w:val="00212C82"/>
    <w:rsid w:val="00217ECD"/>
    <w:rsid w:val="00244CE8"/>
    <w:rsid w:val="00246B11"/>
    <w:rsid w:val="0026338D"/>
    <w:rsid w:val="00275D16"/>
    <w:rsid w:val="00280CDB"/>
    <w:rsid w:val="002876DA"/>
    <w:rsid w:val="002A69A0"/>
    <w:rsid w:val="002F0BCC"/>
    <w:rsid w:val="002F37EA"/>
    <w:rsid w:val="003009BA"/>
    <w:rsid w:val="003062FD"/>
    <w:rsid w:val="00317DF6"/>
    <w:rsid w:val="0036265E"/>
    <w:rsid w:val="003671D5"/>
    <w:rsid w:val="0037191E"/>
    <w:rsid w:val="003A0475"/>
    <w:rsid w:val="003B4076"/>
    <w:rsid w:val="003B507C"/>
    <w:rsid w:val="00407B2B"/>
    <w:rsid w:val="00432B0C"/>
    <w:rsid w:val="00452094"/>
    <w:rsid w:val="00460C05"/>
    <w:rsid w:val="0049337A"/>
    <w:rsid w:val="004C6B15"/>
    <w:rsid w:val="004F37AE"/>
    <w:rsid w:val="004F6A84"/>
    <w:rsid w:val="00534C44"/>
    <w:rsid w:val="00577761"/>
    <w:rsid w:val="00580D7C"/>
    <w:rsid w:val="005968B4"/>
    <w:rsid w:val="005A4CA3"/>
    <w:rsid w:val="005A5A2E"/>
    <w:rsid w:val="005D36A7"/>
    <w:rsid w:val="005D6FDB"/>
    <w:rsid w:val="005E03B6"/>
    <w:rsid w:val="00615AE8"/>
    <w:rsid w:val="00636FAE"/>
    <w:rsid w:val="00643B66"/>
    <w:rsid w:val="006514F9"/>
    <w:rsid w:val="00655037"/>
    <w:rsid w:val="00674572"/>
    <w:rsid w:val="006971B2"/>
    <w:rsid w:val="006C66CD"/>
    <w:rsid w:val="006D25EF"/>
    <w:rsid w:val="006F6C95"/>
    <w:rsid w:val="00707B65"/>
    <w:rsid w:val="00714AE4"/>
    <w:rsid w:val="00726C59"/>
    <w:rsid w:val="00762E15"/>
    <w:rsid w:val="007641E8"/>
    <w:rsid w:val="007668BD"/>
    <w:rsid w:val="007679F0"/>
    <w:rsid w:val="00773A09"/>
    <w:rsid w:val="007B2A89"/>
    <w:rsid w:val="007E2F75"/>
    <w:rsid w:val="007F6309"/>
    <w:rsid w:val="00814BB8"/>
    <w:rsid w:val="008263CD"/>
    <w:rsid w:val="00843748"/>
    <w:rsid w:val="008778FB"/>
    <w:rsid w:val="008D41A7"/>
    <w:rsid w:val="008F4268"/>
    <w:rsid w:val="008F5C08"/>
    <w:rsid w:val="00914E16"/>
    <w:rsid w:val="0094793B"/>
    <w:rsid w:val="00962CF3"/>
    <w:rsid w:val="00977550"/>
    <w:rsid w:val="00977C89"/>
    <w:rsid w:val="009C3B9B"/>
    <w:rsid w:val="009C3F53"/>
    <w:rsid w:val="009D5FDF"/>
    <w:rsid w:val="009F0529"/>
    <w:rsid w:val="00A07A9B"/>
    <w:rsid w:val="00A12CC7"/>
    <w:rsid w:val="00A23B6E"/>
    <w:rsid w:val="00A36417"/>
    <w:rsid w:val="00A371F0"/>
    <w:rsid w:val="00A40F4F"/>
    <w:rsid w:val="00A75C7F"/>
    <w:rsid w:val="00A82A7C"/>
    <w:rsid w:val="00A8342F"/>
    <w:rsid w:val="00AA1DA9"/>
    <w:rsid w:val="00AA7ADB"/>
    <w:rsid w:val="00AB65CE"/>
    <w:rsid w:val="00AC7629"/>
    <w:rsid w:val="00B04F43"/>
    <w:rsid w:val="00B05C61"/>
    <w:rsid w:val="00B3523D"/>
    <w:rsid w:val="00B41F5B"/>
    <w:rsid w:val="00B96AA7"/>
    <w:rsid w:val="00BD6054"/>
    <w:rsid w:val="00BD707A"/>
    <w:rsid w:val="00BE4C28"/>
    <w:rsid w:val="00BE7A3A"/>
    <w:rsid w:val="00C008BE"/>
    <w:rsid w:val="00C14BDF"/>
    <w:rsid w:val="00C2240C"/>
    <w:rsid w:val="00C30F56"/>
    <w:rsid w:val="00C56134"/>
    <w:rsid w:val="00C821B2"/>
    <w:rsid w:val="00CD444D"/>
    <w:rsid w:val="00CF006D"/>
    <w:rsid w:val="00CF50C0"/>
    <w:rsid w:val="00D00A0B"/>
    <w:rsid w:val="00D13650"/>
    <w:rsid w:val="00D23B6F"/>
    <w:rsid w:val="00D32D9D"/>
    <w:rsid w:val="00D74D78"/>
    <w:rsid w:val="00DC2015"/>
    <w:rsid w:val="00DD6324"/>
    <w:rsid w:val="00E04EB7"/>
    <w:rsid w:val="00E1383C"/>
    <w:rsid w:val="00E32FE1"/>
    <w:rsid w:val="00E463F2"/>
    <w:rsid w:val="00E47754"/>
    <w:rsid w:val="00E7619C"/>
    <w:rsid w:val="00E8254D"/>
    <w:rsid w:val="00EC2DCB"/>
    <w:rsid w:val="00EC34A4"/>
    <w:rsid w:val="00EC46B5"/>
    <w:rsid w:val="00EE24BF"/>
    <w:rsid w:val="00F15403"/>
    <w:rsid w:val="00F2389A"/>
    <w:rsid w:val="00F255A9"/>
    <w:rsid w:val="00F25C32"/>
    <w:rsid w:val="00F31956"/>
    <w:rsid w:val="00F40134"/>
    <w:rsid w:val="00F41DA7"/>
    <w:rsid w:val="00F80476"/>
    <w:rsid w:val="00F82B8F"/>
    <w:rsid w:val="00FA5921"/>
    <w:rsid w:val="00FD3BE1"/>
    <w:rsid w:val="00FD6004"/>
    <w:rsid w:val="00FD64C6"/>
    <w:rsid w:val="00FD6B71"/>
    <w:rsid w:val="00FF1F8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DCCFF"/>
  <w14:defaultImageDpi w14:val="32767"/>
  <w15:chartTrackingRefBased/>
  <w15:docId w15:val="{5B88C40A-3C56-AC4E-B7D1-3802BE3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75"/>
    <w:rPr>
      <w:rFonts w:ascii="Times New Roman" w:eastAsia="Times New Roman" w:hAnsi="Times New Roman" w:cs="Times New Roman"/>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5921"/>
    <w:pPr>
      <w:ind w:left="720"/>
      <w:contextualSpacing/>
    </w:pPr>
  </w:style>
  <w:style w:type="character" w:styleId="Hipervnculo">
    <w:name w:val="Hyperlink"/>
    <w:basedOn w:val="Fuentedeprrafopredeter"/>
    <w:uiPriority w:val="99"/>
    <w:unhideWhenUsed/>
    <w:rsid w:val="00FA5921"/>
    <w:rPr>
      <w:color w:val="0000FF"/>
      <w:u w:val="single"/>
    </w:rPr>
  </w:style>
  <w:style w:type="table" w:customStyle="1" w:styleId="TableNormal">
    <w:name w:val="Table Normal"/>
    <w:rsid w:val="00643B66"/>
    <w:pPr>
      <w:pBdr>
        <w:top w:val="nil"/>
        <w:left w:val="nil"/>
        <w:bottom w:val="nil"/>
        <w:right w:val="nil"/>
        <w:between w:val="nil"/>
        <w:bar w:val="nil"/>
      </w:pBdr>
    </w:pPr>
    <w:rPr>
      <w:rFonts w:ascii="Times New Roman" w:eastAsia="Arial Unicode MS" w:hAnsi="Times New Roman" w:cs="Times New Roman"/>
      <w:sz w:val="20"/>
      <w:szCs w:val="20"/>
      <w:bdr w:val="nil"/>
      <w:lang w:val="es-ES" w:eastAsia="es-ES_tradnl"/>
    </w:rPr>
    <w:tblPr>
      <w:tblInd w:w="0" w:type="dxa"/>
      <w:tblCellMar>
        <w:top w:w="0" w:type="dxa"/>
        <w:left w:w="0" w:type="dxa"/>
        <w:bottom w:w="0" w:type="dxa"/>
        <w:right w:w="0" w:type="dxa"/>
      </w:tblCellMar>
    </w:tblPr>
  </w:style>
  <w:style w:type="paragraph" w:customStyle="1" w:styleId="Cuerpo">
    <w:name w:val="Cuerpo"/>
    <w:rsid w:val="00643B66"/>
    <w:pPr>
      <w:pBdr>
        <w:top w:val="nil"/>
        <w:left w:val="nil"/>
        <w:bottom w:val="nil"/>
        <w:right w:val="nil"/>
        <w:between w:val="nil"/>
        <w:bar w:val="nil"/>
      </w:pBdr>
    </w:pPr>
    <w:rPr>
      <w:rFonts w:ascii="Times New Roman" w:eastAsia="Arial Unicode MS" w:hAnsi="Times New Roman" w:cs="Arial Unicode MS"/>
      <w:color w:val="000000"/>
      <w:u w:color="000000"/>
      <w:bdr w:val="nil"/>
      <w:lang w:eastAsia="es-ES_tradnl"/>
      <w14:textOutline w14:w="0" w14:cap="flat" w14:cmpd="sng" w14:algn="ctr">
        <w14:noFill/>
        <w14:prstDash w14:val="solid"/>
        <w14:bevel/>
      </w14:textOutline>
    </w:rPr>
  </w:style>
  <w:style w:type="character" w:customStyle="1" w:styleId="Ninguno">
    <w:name w:val="Ninguno"/>
    <w:rsid w:val="00643B66"/>
  </w:style>
  <w:style w:type="numbering" w:customStyle="1" w:styleId="Vietas">
    <w:name w:val="Viñetas"/>
    <w:rsid w:val="00643B66"/>
    <w:pPr>
      <w:numPr>
        <w:numId w:val="2"/>
      </w:numPr>
    </w:pPr>
  </w:style>
  <w:style w:type="numbering" w:customStyle="1" w:styleId="Vietas0">
    <w:name w:val="Viñetas.0"/>
    <w:rsid w:val="00643B66"/>
    <w:pPr>
      <w:numPr>
        <w:numId w:val="4"/>
      </w:numPr>
    </w:pPr>
  </w:style>
  <w:style w:type="numbering" w:customStyle="1" w:styleId="Letra">
    <w:name w:val="Letra"/>
    <w:rsid w:val="00643B66"/>
    <w:pPr>
      <w:numPr>
        <w:numId w:val="6"/>
      </w:numPr>
    </w:pPr>
  </w:style>
  <w:style w:type="character" w:customStyle="1" w:styleId="Hyperlink0">
    <w:name w:val="Hyperlink.0"/>
    <w:basedOn w:val="Ninguno"/>
    <w:rsid w:val="00643B66"/>
    <w:rPr>
      <w:shd w:val="clear" w:color="auto" w:fill="FFFFFF"/>
    </w:rPr>
  </w:style>
  <w:style w:type="character" w:customStyle="1" w:styleId="Hyperlink1">
    <w:name w:val="Hyperlink.1"/>
    <w:basedOn w:val="Ninguno"/>
    <w:rsid w:val="00643B66"/>
    <w:rPr>
      <w:u w:val="single" w:color="0000FF"/>
    </w:rPr>
  </w:style>
  <w:style w:type="character" w:customStyle="1" w:styleId="Hyperlink2">
    <w:name w:val="Hyperlink.2"/>
    <w:basedOn w:val="Ninguno"/>
    <w:rsid w:val="00643B66"/>
    <w:rPr>
      <w:u w:color="005493"/>
      <w:shd w:val="clear" w:color="auto" w:fill="FFFFFF"/>
    </w:rPr>
  </w:style>
  <w:style w:type="character" w:customStyle="1" w:styleId="Hyperlink3">
    <w:name w:val="Hyperlink.3"/>
    <w:basedOn w:val="Ninguno"/>
    <w:rsid w:val="00643B66"/>
    <w:rPr>
      <w:u w:color="005493"/>
      <w:shd w:val="clear" w:color="auto" w:fill="FFFFFF"/>
      <w:lang w:val="it-IT"/>
    </w:rPr>
  </w:style>
  <w:style w:type="character" w:customStyle="1" w:styleId="Hyperlink4">
    <w:name w:val="Hyperlink.4"/>
    <w:basedOn w:val="Ninguno"/>
    <w:rsid w:val="00643B66"/>
    <w:rPr>
      <w:u w:color="005493"/>
      <w:shd w:val="clear" w:color="auto" w:fill="FFFFFF"/>
      <w:lang w:val="en-US"/>
    </w:rPr>
  </w:style>
  <w:style w:type="character" w:customStyle="1" w:styleId="Hyperlink5">
    <w:name w:val="Hyperlink.5"/>
    <w:basedOn w:val="Ninguno"/>
    <w:rsid w:val="00643B66"/>
    <w:rPr>
      <w:u w:color="005493"/>
      <w:shd w:val="clear" w:color="auto" w:fill="FFFFFF"/>
      <w:lang w:val="nl-NL"/>
    </w:rPr>
  </w:style>
  <w:style w:type="character" w:customStyle="1" w:styleId="Hyperlink6">
    <w:name w:val="Hyperlink.6"/>
    <w:basedOn w:val="Ninguno"/>
    <w:rsid w:val="00643B66"/>
    <w:rPr>
      <w:u w:color="005493"/>
      <w:shd w:val="clear" w:color="auto" w:fill="FFFFFF"/>
      <w:lang w:val="da-DK"/>
    </w:rPr>
  </w:style>
  <w:style w:type="character" w:customStyle="1" w:styleId="Hyperlink7">
    <w:name w:val="Hyperlink.7"/>
    <w:basedOn w:val="Ninguno"/>
    <w:rsid w:val="00643B66"/>
    <w:rPr>
      <w:u w:color="005493"/>
      <w:shd w:val="clear" w:color="auto" w:fill="FFFFFF"/>
      <w:lang w:val="es-ES_tradnl"/>
    </w:rPr>
  </w:style>
  <w:style w:type="character" w:customStyle="1" w:styleId="Hyperlink8">
    <w:name w:val="Hyperlink.8"/>
    <w:basedOn w:val="Ninguno"/>
    <w:rsid w:val="00643B66"/>
    <w:rPr>
      <w:u w:color="005493"/>
      <w:shd w:val="clear" w:color="auto" w:fill="FFFFFF"/>
      <w:lang w:val="de-DE"/>
    </w:rPr>
  </w:style>
  <w:style w:type="character" w:customStyle="1" w:styleId="Hyperlink9">
    <w:name w:val="Hyperlink.9"/>
    <w:basedOn w:val="Ninguno"/>
    <w:rsid w:val="00643B66"/>
    <w:rPr>
      <w:u w:val="single" w:color="0000FF"/>
      <w:shd w:val="clear" w:color="auto" w:fill="FFFFFF"/>
    </w:rPr>
  </w:style>
  <w:style w:type="paragraph" w:customStyle="1" w:styleId="Prrafodelista1">
    <w:name w:val="Párrafo de lista1"/>
    <w:basedOn w:val="Normal"/>
    <w:rsid w:val="00577761"/>
    <w:pPr>
      <w:spacing w:after="200"/>
      <w:ind w:left="720"/>
    </w:pPr>
    <w:rPr>
      <w:rFonts w:ascii="Cambria" w:eastAsia="MS ??" w:hAnsi="Cambria"/>
      <w:lang w:eastAsia="ja-JP"/>
    </w:rPr>
  </w:style>
  <w:style w:type="character" w:styleId="Textoennegrita">
    <w:name w:val="Strong"/>
    <w:basedOn w:val="Fuentedeprrafopredeter"/>
    <w:uiPriority w:val="22"/>
    <w:qFormat/>
    <w:rsid w:val="007E2F75"/>
    <w:rPr>
      <w:b/>
      <w:bCs/>
    </w:rPr>
  </w:style>
  <w:style w:type="paragraph" w:styleId="NormalWeb">
    <w:name w:val="Normal (Web)"/>
    <w:basedOn w:val="Normal"/>
    <w:uiPriority w:val="99"/>
    <w:semiHidden/>
    <w:unhideWhenUsed/>
    <w:rsid w:val="007E2F75"/>
    <w:pPr>
      <w:spacing w:before="100" w:beforeAutospacing="1" w:after="100" w:afterAutospacing="1"/>
    </w:pPr>
  </w:style>
  <w:style w:type="paragraph" w:styleId="Textodeglobo">
    <w:name w:val="Balloon Text"/>
    <w:basedOn w:val="Normal"/>
    <w:link w:val="TextodegloboCar"/>
    <w:uiPriority w:val="99"/>
    <w:semiHidden/>
    <w:unhideWhenUsed/>
    <w:rsid w:val="00F31956"/>
    <w:rPr>
      <w:rFonts w:eastAsia="Calibri"/>
      <w:sz w:val="18"/>
      <w:szCs w:val="18"/>
      <w:lang w:val="en-US"/>
    </w:rPr>
  </w:style>
  <w:style w:type="character" w:customStyle="1" w:styleId="TextodegloboCar">
    <w:name w:val="Texto de globo Car"/>
    <w:basedOn w:val="Fuentedeprrafopredeter"/>
    <w:link w:val="Textodeglobo"/>
    <w:uiPriority w:val="99"/>
    <w:semiHidden/>
    <w:rsid w:val="00F31956"/>
    <w:rPr>
      <w:rFonts w:ascii="Times New Roman" w:eastAsia="Calibri" w:hAnsi="Times New Roman" w:cs="Times New Roman"/>
      <w:sz w:val="18"/>
      <w:szCs w:val="18"/>
      <w:lang w:val="en-US" w:eastAsia="es-ES_tradnl"/>
    </w:rPr>
  </w:style>
  <w:style w:type="paragraph" w:styleId="Piedepgina">
    <w:name w:val="footer"/>
    <w:basedOn w:val="Normal"/>
    <w:link w:val="PiedepginaCar"/>
    <w:uiPriority w:val="99"/>
    <w:unhideWhenUsed/>
    <w:rsid w:val="00580D7C"/>
    <w:pPr>
      <w:tabs>
        <w:tab w:val="center" w:pos="4419"/>
        <w:tab w:val="right" w:pos="8838"/>
      </w:tabs>
    </w:pPr>
  </w:style>
  <w:style w:type="character" w:customStyle="1" w:styleId="PiedepginaCar">
    <w:name w:val="Pie de página Car"/>
    <w:basedOn w:val="Fuentedeprrafopredeter"/>
    <w:link w:val="Piedepgina"/>
    <w:uiPriority w:val="99"/>
    <w:rsid w:val="00580D7C"/>
    <w:rPr>
      <w:rFonts w:ascii="Times New Roman" w:eastAsia="Times New Roman" w:hAnsi="Times New Roman" w:cs="Times New Roman"/>
      <w:lang w:val="es-ES" w:eastAsia="es-ES_tradnl"/>
    </w:rPr>
  </w:style>
  <w:style w:type="character" w:styleId="Nmerodepgina">
    <w:name w:val="page number"/>
    <w:basedOn w:val="Fuentedeprrafopredeter"/>
    <w:uiPriority w:val="99"/>
    <w:semiHidden/>
    <w:unhideWhenUsed/>
    <w:rsid w:val="00580D7C"/>
  </w:style>
  <w:style w:type="character" w:styleId="Refdecomentario">
    <w:name w:val="annotation reference"/>
    <w:basedOn w:val="Fuentedeprrafopredeter"/>
    <w:uiPriority w:val="99"/>
    <w:semiHidden/>
    <w:unhideWhenUsed/>
    <w:rsid w:val="007B2A89"/>
    <w:rPr>
      <w:sz w:val="16"/>
      <w:szCs w:val="16"/>
    </w:rPr>
  </w:style>
  <w:style w:type="paragraph" w:styleId="Textocomentario">
    <w:name w:val="annotation text"/>
    <w:basedOn w:val="Normal"/>
    <w:link w:val="TextocomentarioCar"/>
    <w:uiPriority w:val="99"/>
    <w:semiHidden/>
    <w:unhideWhenUsed/>
    <w:rsid w:val="007B2A89"/>
    <w:rPr>
      <w:sz w:val="20"/>
      <w:szCs w:val="20"/>
    </w:rPr>
  </w:style>
  <w:style w:type="character" w:customStyle="1" w:styleId="TextocomentarioCar">
    <w:name w:val="Texto comentario Car"/>
    <w:basedOn w:val="Fuentedeprrafopredeter"/>
    <w:link w:val="Textocomentario"/>
    <w:uiPriority w:val="99"/>
    <w:semiHidden/>
    <w:rsid w:val="007B2A89"/>
    <w:rPr>
      <w:rFonts w:ascii="Times New Roman" w:eastAsia="Times New Roman" w:hAnsi="Times New Roman" w:cs="Times New Roman"/>
      <w:sz w:val="20"/>
      <w:szCs w:val="20"/>
      <w:lang w:val="es-ES" w:eastAsia="es-ES_tradnl"/>
    </w:rPr>
  </w:style>
  <w:style w:type="paragraph" w:styleId="Asuntodelcomentario">
    <w:name w:val="annotation subject"/>
    <w:basedOn w:val="Textocomentario"/>
    <w:next w:val="Textocomentario"/>
    <w:link w:val="AsuntodelcomentarioCar"/>
    <w:uiPriority w:val="99"/>
    <w:semiHidden/>
    <w:unhideWhenUsed/>
    <w:rsid w:val="007B2A89"/>
    <w:rPr>
      <w:b/>
      <w:bCs/>
    </w:rPr>
  </w:style>
  <w:style w:type="character" w:customStyle="1" w:styleId="AsuntodelcomentarioCar">
    <w:name w:val="Asunto del comentario Car"/>
    <w:basedOn w:val="TextocomentarioCar"/>
    <w:link w:val="Asuntodelcomentario"/>
    <w:uiPriority w:val="99"/>
    <w:semiHidden/>
    <w:rsid w:val="007B2A89"/>
    <w:rPr>
      <w:rFonts w:ascii="Times New Roman" w:eastAsia="Times New Roman" w:hAnsi="Times New Roman" w:cs="Times New Roman"/>
      <w:b/>
      <w:bCs/>
      <w:sz w:val="20"/>
      <w:szCs w:val="20"/>
      <w:lang w:val="es-ES" w:eastAsia="es-ES_tradnl"/>
    </w:rPr>
  </w:style>
  <w:style w:type="paragraph" w:styleId="Encabezado">
    <w:name w:val="header"/>
    <w:basedOn w:val="Normal"/>
    <w:link w:val="EncabezadoCar"/>
    <w:uiPriority w:val="99"/>
    <w:unhideWhenUsed/>
    <w:rsid w:val="00F82B8F"/>
    <w:pPr>
      <w:tabs>
        <w:tab w:val="center" w:pos="4252"/>
        <w:tab w:val="right" w:pos="8504"/>
      </w:tabs>
    </w:pPr>
  </w:style>
  <w:style w:type="character" w:customStyle="1" w:styleId="EncabezadoCar">
    <w:name w:val="Encabezado Car"/>
    <w:basedOn w:val="Fuentedeprrafopredeter"/>
    <w:link w:val="Encabezado"/>
    <w:uiPriority w:val="99"/>
    <w:rsid w:val="00F82B8F"/>
    <w:rPr>
      <w:rFonts w:ascii="Times New Roman" w:eastAsia="Times New Roman" w:hAnsi="Times New Roman" w:cs="Times New Roman"/>
      <w:lang w:val="es-ES" w:eastAsia="es-ES_tradnl"/>
    </w:rPr>
  </w:style>
  <w:style w:type="character" w:customStyle="1" w:styleId="Enlace">
    <w:name w:val="Enlace"/>
    <w:rsid w:val="0036265E"/>
    <w:rPr>
      <w:u w:val="single"/>
      <w:lang w:val="it-IT"/>
    </w:rPr>
  </w:style>
  <w:style w:type="table" w:styleId="Tablaconcuadrcula">
    <w:name w:val="Table Grid"/>
    <w:basedOn w:val="Tablanormal"/>
    <w:uiPriority w:val="39"/>
    <w:rsid w:val="001446CE"/>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25C32"/>
    <w:rPr>
      <w:lang w:val="es-ES"/>
    </w:rPr>
  </w:style>
  <w:style w:type="character" w:customStyle="1" w:styleId="apple-converted-space">
    <w:name w:val="apple-converted-space"/>
    <w:basedOn w:val="Fuentedeprrafopredeter"/>
    <w:rsid w:val="00F25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933184">
      <w:bodyDiv w:val="1"/>
      <w:marLeft w:val="0"/>
      <w:marRight w:val="0"/>
      <w:marTop w:val="0"/>
      <w:marBottom w:val="0"/>
      <w:divBdr>
        <w:top w:val="none" w:sz="0" w:space="0" w:color="auto"/>
        <w:left w:val="none" w:sz="0" w:space="0" w:color="auto"/>
        <w:bottom w:val="none" w:sz="0" w:space="0" w:color="auto"/>
        <w:right w:val="none" w:sz="0" w:space="0" w:color="auto"/>
      </w:divBdr>
    </w:div>
    <w:div w:id="184754057">
      <w:bodyDiv w:val="1"/>
      <w:marLeft w:val="0"/>
      <w:marRight w:val="0"/>
      <w:marTop w:val="0"/>
      <w:marBottom w:val="0"/>
      <w:divBdr>
        <w:top w:val="none" w:sz="0" w:space="0" w:color="auto"/>
        <w:left w:val="none" w:sz="0" w:space="0" w:color="auto"/>
        <w:bottom w:val="none" w:sz="0" w:space="0" w:color="auto"/>
        <w:right w:val="none" w:sz="0" w:space="0" w:color="auto"/>
      </w:divBdr>
    </w:div>
    <w:div w:id="334768635">
      <w:bodyDiv w:val="1"/>
      <w:marLeft w:val="0"/>
      <w:marRight w:val="0"/>
      <w:marTop w:val="0"/>
      <w:marBottom w:val="0"/>
      <w:divBdr>
        <w:top w:val="none" w:sz="0" w:space="0" w:color="auto"/>
        <w:left w:val="none" w:sz="0" w:space="0" w:color="auto"/>
        <w:bottom w:val="none" w:sz="0" w:space="0" w:color="auto"/>
        <w:right w:val="none" w:sz="0" w:space="0" w:color="auto"/>
      </w:divBdr>
    </w:div>
    <w:div w:id="483472235">
      <w:bodyDiv w:val="1"/>
      <w:marLeft w:val="0"/>
      <w:marRight w:val="0"/>
      <w:marTop w:val="0"/>
      <w:marBottom w:val="0"/>
      <w:divBdr>
        <w:top w:val="none" w:sz="0" w:space="0" w:color="auto"/>
        <w:left w:val="none" w:sz="0" w:space="0" w:color="auto"/>
        <w:bottom w:val="none" w:sz="0" w:space="0" w:color="auto"/>
        <w:right w:val="none" w:sz="0" w:space="0" w:color="auto"/>
      </w:divBdr>
    </w:div>
    <w:div w:id="886454691">
      <w:bodyDiv w:val="1"/>
      <w:marLeft w:val="0"/>
      <w:marRight w:val="0"/>
      <w:marTop w:val="0"/>
      <w:marBottom w:val="0"/>
      <w:divBdr>
        <w:top w:val="none" w:sz="0" w:space="0" w:color="auto"/>
        <w:left w:val="none" w:sz="0" w:space="0" w:color="auto"/>
        <w:bottom w:val="none" w:sz="0" w:space="0" w:color="auto"/>
        <w:right w:val="none" w:sz="0" w:space="0" w:color="auto"/>
      </w:divBdr>
    </w:div>
    <w:div w:id="1123770888">
      <w:bodyDiv w:val="1"/>
      <w:marLeft w:val="0"/>
      <w:marRight w:val="0"/>
      <w:marTop w:val="0"/>
      <w:marBottom w:val="0"/>
      <w:divBdr>
        <w:top w:val="none" w:sz="0" w:space="0" w:color="auto"/>
        <w:left w:val="none" w:sz="0" w:space="0" w:color="auto"/>
        <w:bottom w:val="none" w:sz="0" w:space="0" w:color="auto"/>
        <w:right w:val="none" w:sz="0" w:space="0" w:color="auto"/>
      </w:divBdr>
    </w:div>
    <w:div w:id="1166748868">
      <w:bodyDiv w:val="1"/>
      <w:marLeft w:val="0"/>
      <w:marRight w:val="0"/>
      <w:marTop w:val="0"/>
      <w:marBottom w:val="0"/>
      <w:divBdr>
        <w:top w:val="none" w:sz="0" w:space="0" w:color="auto"/>
        <w:left w:val="none" w:sz="0" w:space="0" w:color="auto"/>
        <w:bottom w:val="none" w:sz="0" w:space="0" w:color="auto"/>
        <w:right w:val="none" w:sz="0" w:space="0" w:color="auto"/>
      </w:divBdr>
    </w:div>
    <w:div w:id="1345594671">
      <w:bodyDiv w:val="1"/>
      <w:marLeft w:val="0"/>
      <w:marRight w:val="0"/>
      <w:marTop w:val="0"/>
      <w:marBottom w:val="0"/>
      <w:divBdr>
        <w:top w:val="none" w:sz="0" w:space="0" w:color="auto"/>
        <w:left w:val="none" w:sz="0" w:space="0" w:color="auto"/>
        <w:bottom w:val="none" w:sz="0" w:space="0" w:color="auto"/>
        <w:right w:val="none" w:sz="0" w:space="0" w:color="auto"/>
      </w:divBdr>
    </w:div>
    <w:div w:id="1555921630">
      <w:bodyDiv w:val="1"/>
      <w:marLeft w:val="0"/>
      <w:marRight w:val="0"/>
      <w:marTop w:val="0"/>
      <w:marBottom w:val="0"/>
      <w:divBdr>
        <w:top w:val="none" w:sz="0" w:space="0" w:color="auto"/>
        <w:left w:val="none" w:sz="0" w:space="0" w:color="auto"/>
        <w:bottom w:val="none" w:sz="0" w:space="0" w:color="auto"/>
        <w:right w:val="none" w:sz="0" w:space="0" w:color="auto"/>
      </w:divBdr>
    </w:div>
    <w:div w:id="1561743251">
      <w:bodyDiv w:val="1"/>
      <w:marLeft w:val="0"/>
      <w:marRight w:val="0"/>
      <w:marTop w:val="0"/>
      <w:marBottom w:val="0"/>
      <w:divBdr>
        <w:top w:val="none" w:sz="0" w:space="0" w:color="auto"/>
        <w:left w:val="none" w:sz="0" w:space="0" w:color="auto"/>
        <w:bottom w:val="none" w:sz="0" w:space="0" w:color="auto"/>
        <w:right w:val="none" w:sz="0" w:space="0" w:color="auto"/>
      </w:divBdr>
    </w:div>
    <w:div w:id="1966424328">
      <w:bodyDiv w:val="1"/>
      <w:marLeft w:val="0"/>
      <w:marRight w:val="0"/>
      <w:marTop w:val="0"/>
      <w:marBottom w:val="0"/>
      <w:divBdr>
        <w:top w:val="none" w:sz="0" w:space="0" w:color="auto"/>
        <w:left w:val="none" w:sz="0" w:space="0" w:color="auto"/>
        <w:bottom w:val="none" w:sz="0" w:space="0" w:color="auto"/>
        <w:right w:val="none" w:sz="0" w:space="0" w:color="auto"/>
      </w:divBdr>
    </w:div>
    <w:div w:id="2040156357">
      <w:bodyDiv w:val="1"/>
      <w:marLeft w:val="0"/>
      <w:marRight w:val="0"/>
      <w:marTop w:val="0"/>
      <w:marBottom w:val="0"/>
      <w:divBdr>
        <w:top w:val="none" w:sz="0" w:space="0" w:color="auto"/>
        <w:left w:val="none" w:sz="0" w:space="0" w:color="auto"/>
        <w:bottom w:val="none" w:sz="0" w:space="0" w:color="auto"/>
        <w:right w:val="none" w:sz="0" w:space="0" w:color="auto"/>
      </w:divBdr>
    </w:div>
    <w:div w:id="2069575030">
      <w:bodyDiv w:val="1"/>
      <w:marLeft w:val="0"/>
      <w:marRight w:val="0"/>
      <w:marTop w:val="0"/>
      <w:marBottom w:val="0"/>
      <w:divBdr>
        <w:top w:val="none" w:sz="0" w:space="0" w:color="auto"/>
        <w:left w:val="none" w:sz="0" w:space="0" w:color="auto"/>
        <w:bottom w:val="none" w:sz="0" w:space="0" w:color="auto"/>
        <w:right w:val="none" w:sz="0" w:space="0" w:color="auto"/>
      </w:divBdr>
    </w:div>
    <w:div w:id="210051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6D3E1-AA6E-4C22-9137-8CCC02800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3928</Words>
  <Characters>21610</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Pablo Monedero</cp:lastModifiedBy>
  <cp:revision>2</cp:revision>
  <cp:lastPrinted>2020-07-20T16:38:00Z</cp:lastPrinted>
  <dcterms:created xsi:type="dcterms:W3CDTF">2020-09-02T21:34:00Z</dcterms:created>
  <dcterms:modified xsi:type="dcterms:W3CDTF">2020-09-02T21:34:00Z</dcterms:modified>
</cp:coreProperties>
</file>