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74A12" w14:textId="53EA66B4" w:rsidR="004F439F" w:rsidRPr="001D48EC" w:rsidRDefault="004F439F" w:rsidP="00122772">
      <w:pPr>
        <w:jc w:val="center"/>
        <w:rPr>
          <w:rFonts w:ascii="Times New Roman" w:hAnsi="Times New Roman" w:cs="Times New Roman"/>
          <w:b/>
          <w:sz w:val="24"/>
          <w:szCs w:val="24"/>
          <w:lang w:val="en-US"/>
        </w:rPr>
      </w:pPr>
      <w:r w:rsidRPr="001D48EC">
        <w:rPr>
          <w:rFonts w:ascii="Times New Roman" w:hAnsi="Times New Roman" w:cs="Times New Roman"/>
          <w:b/>
          <w:sz w:val="24"/>
          <w:szCs w:val="24"/>
          <w:lang w:val="en-US"/>
        </w:rPr>
        <w:t>Supporting information</w:t>
      </w:r>
    </w:p>
    <w:p w14:paraId="35D6F077" w14:textId="77777777" w:rsidR="004F439F" w:rsidRPr="001D48EC" w:rsidRDefault="004F439F" w:rsidP="00122772">
      <w:pPr>
        <w:jc w:val="center"/>
        <w:rPr>
          <w:rFonts w:ascii="Times New Roman" w:hAnsi="Times New Roman" w:cs="Times New Roman"/>
          <w:b/>
          <w:sz w:val="24"/>
          <w:szCs w:val="24"/>
          <w:lang w:val="en-US"/>
        </w:rPr>
      </w:pPr>
    </w:p>
    <w:p w14:paraId="36EB8D18" w14:textId="2C7C3AF7" w:rsidR="004E04AD" w:rsidRDefault="001D48EC" w:rsidP="00122772">
      <w:pPr>
        <w:jc w:val="center"/>
        <w:rPr>
          <w:rFonts w:ascii="Times New Roman" w:hAnsi="Times New Roman" w:cs="Times New Roman"/>
          <w:b/>
          <w:sz w:val="24"/>
          <w:szCs w:val="24"/>
          <w:lang w:val="ru-RU"/>
        </w:rPr>
      </w:pPr>
      <w:r w:rsidRPr="001D48EC">
        <w:rPr>
          <w:rFonts w:ascii="Times New Roman" w:hAnsi="Times New Roman" w:cs="Times New Roman"/>
          <w:b/>
          <w:sz w:val="24"/>
          <w:szCs w:val="24"/>
          <w:lang w:val="en-US"/>
        </w:rPr>
        <w:t>«</w:t>
      </w:r>
      <w:r w:rsidR="00A944F0" w:rsidRPr="001D48EC">
        <w:rPr>
          <w:rFonts w:ascii="Times New Roman" w:hAnsi="Times New Roman" w:cs="Times New Roman"/>
          <w:b/>
          <w:sz w:val="24"/>
          <w:szCs w:val="24"/>
          <w:lang w:val="en-US"/>
        </w:rPr>
        <w:t>Beyond Intensity Imaging: Dissipative Equilibrium of NADH/NAD⁺ as a Metabolic Sensor for Ischemic Response in Cardiac Tissue</w:t>
      </w:r>
      <w:r w:rsidRPr="001D48EC">
        <w:rPr>
          <w:rFonts w:ascii="Times New Roman" w:hAnsi="Times New Roman" w:cs="Times New Roman"/>
          <w:b/>
          <w:sz w:val="24"/>
          <w:szCs w:val="24"/>
          <w:lang w:val="en-US"/>
        </w:rPr>
        <w:t xml:space="preserve">» </w:t>
      </w:r>
    </w:p>
    <w:p w14:paraId="4B3BDECD" w14:textId="77777777" w:rsidR="001D48EC" w:rsidRDefault="001D48EC" w:rsidP="00122772">
      <w:pPr>
        <w:jc w:val="center"/>
        <w:rPr>
          <w:rFonts w:ascii="Times New Roman" w:hAnsi="Times New Roman" w:cs="Times New Roman"/>
          <w:b/>
          <w:sz w:val="24"/>
          <w:szCs w:val="24"/>
          <w:lang w:val="ru-RU"/>
        </w:rPr>
      </w:pPr>
    </w:p>
    <w:p w14:paraId="333D21BD" w14:textId="77777777" w:rsidR="001D48EC" w:rsidRPr="001D48EC" w:rsidRDefault="001D48EC" w:rsidP="001D48EC">
      <w:pPr>
        <w:jc w:val="center"/>
        <w:rPr>
          <w:rFonts w:ascii="Times New Roman" w:hAnsi="Times New Roman" w:cs="Times New Roman"/>
          <w:bCs/>
          <w:lang w:val="ru-RU"/>
        </w:rPr>
      </w:pPr>
      <w:r w:rsidRPr="007F1ADD">
        <w:rPr>
          <w:rFonts w:ascii="Times New Roman" w:hAnsi="Times New Roman" w:cs="Times New Roman"/>
          <w:bCs/>
          <w:lang w:val="en-US"/>
        </w:rPr>
        <w:t>M</w:t>
      </w:r>
      <w:r w:rsidRPr="001D48EC">
        <w:rPr>
          <w:rFonts w:ascii="Times New Roman" w:hAnsi="Times New Roman" w:cs="Times New Roman"/>
          <w:bCs/>
          <w:lang w:val="ru-RU"/>
        </w:rPr>
        <w:t>.</w:t>
      </w:r>
      <w:r w:rsidRPr="007F1ADD">
        <w:rPr>
          <w:rFonts w:ascii="Times New Roman" w:hAnsi="Times New Roman" w:cs="Times New Roman"/>
          <w:bCs/>
          <w:lang w:val="en-US"/>
        </w:rPr>
        <w:t>M</w:t>
      </w:r>
      <w:r w:rsidRPr="001D48EC">
        <w:rPr>
          <w:rFonts w:ascii="Times New Roman" w:hAnsi="Times New Roman" w:cs="Times New Roman"/>
          <w:bCs/>
          <w:lang w:val="ru-RU"/>
        </w:rPr>
        <w:t xml:space="preserve">. </w:t>
      </w:r>
      <w:proofErr w:type="spellStart"/>
      <w:r w:rsidRPr="007F1ADD">
        <w:rPr>
          <w:rFonts w:ascii="Times New Roman" w:hAnsi="Times New Roman" w:cs="Times New Roman"/>
          <w:bCs/>
          <w:lang w:val="en-US"/>
        </w:rPr>
        <w:t>Slotvitsky</w:t>
      </w:r>
      <w:proofErr w:type="spellEnd"/>
      <w:r w:rsidRPr="001D48EC">
        <w:rPr>
          <w:rFonts w:ascii="Times New Roman" w:hAnsi="Times New Roman" w:cs="Times New Roman"/>
          <w:bCs/>
          <w:vertAlign w:val="superscript"/>
          <w:lang w:val="ru-RU"/>
        </w:rPr>
        <w:t>1,2,</w:t>
      </w:r>
      <w:proofErr w:type="gramStart"/>
      <w:r w:rsidRPr="001D48EC">
        <w:rPr>
          <w:rFonts w:ascii="Times New Roman" w:hAnsi="Times New Roman" w:cs="Times New Roman"/>
          <w:bCs/>
          <w:vertAlign w:val="superscript"/>
          <w:lang w:val="ru-RU"/>
        </w:rPr>
        <w:t>3,*</w:t>
      </w:r>
      <w:proofErr w:type="gramEnd"/>
      <w:r w:rsidRPr="001D48EC">
        <w:rPr>
          <w:rFonts w:ascii="Times New Roman" w:hAnsi="Times New Roman" w:cs="Times New Roman"/>
          <w:bCs/>
          <w:lang w:val="ru-RU"/>
        </w:rPr>
        <w:t xml:space="preserve">, </w:t>
      </w:r>
      <w:r w:rsidRPr="007F1ADD">
        <w:rPr>
          <w:rFonts w:ascii="Times New Roman" w:hAnsi="Times New Roman" w:cs="Times New Roman"/>
          <w:bCs/>
          <w:lang w:val="en-US"/>
        </w:rPr>
        <w:t>M</w:t>
      </w:r>
      <w:r w:rsidRPr="001D48EC">
        <w:rPr>
          <w:rFonts w:ascii="Times New Roman" w:hAnsi="Times New Roman" w:cs="Times New Roman"/>
          <w:bCs/>
          <w:lang w:val="ru-RU"/>
        </w:rPr>
        <w:t>.</w:t>
      </w:r>
      <w:r w:rsidRPr="007F1ADD">
        <w:rPr>
          <w:rFonts w:ascii="Times New Roman" w:hAnsi="Times New Roman" w:cs="Times New Roman"/>
          <w:bCs/>
          <w:lang w:val="en-US"/>
        </w:rPr>
        <w:t>S</w:t>
      </w:r>
      <w:r w:rsidRPr="001D48EC">
        <w:rPr>
          <w:rFonts w:ascii="Times New Roman" w:hAnsi="Times New Roman" w:cs="Times New Roman"/>
          <w:bCs/>
          <w:lang w:val="ru-RU"/>
        </w:rPr>
        <w:t xml:space="preserve">. </w:t>
      </w:r>
      <w:r w:rsidRPr="007F1ADD">
        <w:rPr>
          <w:rFonts w:ascii="Times New Roman" w:hAnsi="Times New Roman" w:cs="Times New Roman"/>
          <w:bCs/>
          <w:lang w:val="en-US"/>
        </w:rPr>
        <w:t>Medvedev</w:t>
      </w:r>
      <w:r w:rsidRPr="001D48EC">
        <w:rPr>
          <w:rFonts w:ascii="Times New Roman" w:hAnsi="Times New Roman" w:cs="Times New Roman"/>
          <w:bCs/>
          <w:vertAlign w:val="superscript"/>
          <w:lang w:val="ru-RU"/>
        </w:rPr>
        <w:t>1,2</w:t>
      </w:r>
      <w:r w:rsidRPr="001D48EC">
        <w:rPr>
          <w:rFonts w:ascii="Times New Roman" w:hAnsi="Times New Roman" w:cs="Times New Roman"/>
          <w:bCs/>
          <w:lang w:val="ru-RU"/>
        </w:rPr>
        <w:t xml:space="preserve">, </w:t>
      </w:r>
      <w:r w:rsidRPr="007F1ADD">
        <w:rPr>
          <w:rFonts w:ascii="Times New Roman" w:hAnsi="Times New Roman" w:cs="Times New Roman"/>
          <w:bCs/>
          <w:lang w:val="en-US"/>
        </w:rPr>
        <w:t>G</w:t>
      </w:r>
      <w:r w:rsidRPr="001D48EC">
        <w:rPr>
          <w:rFonts w:ascii="Times New Roman" w:hAnsi="Times New Roman" w:cs="Times New Roman"/>
          <w:bCs/>
          <w:lang w:val="ru-RU"/>
        </w:rPr>
        <w:t>.</w:t>
      </w:r>
      <w:r w:rsidRPr="007F1ADD">
        <w:rPr>
          <w:rFonts w:ascii="Times New Roman" w:hAnsi="Times New Roman" w:cs="Times New Roman"/>
          <w:bCs/>
          <w:lang w:val="en-US"/>
        </w:rPr>
        <w:t>S</w:t>
      </w:r>
      <w:r w:rsidRPr="001D48EC">
        <w:rPr>
          <w:rFonts w:ascii="Times New Roman" w:hAnsi="Times New Roman" w:cs="Times New Roman"/>
          <w:bCs/>
          <w:lang w:val="ru-RU"/>
        </w:rPr>
        <w:t xml:space="preserve">. </w:t>
      </w:r>
      <w:proofErr w:type="spellStart"/>
      <w:r w:rsidRPr="007F1ADD">
        <w:rPr>
          <w:rFonts w:ascii="Times New Roman" w:hAnsi="Times New Roman" w:cs="Times New Roman"/>
          <w:bCs/>
          <w:lang w:val="en-US"/>
        </w:rPr>
        <w:t>Pashintsev</w:t>
      </w:r>
      <w:proofErr w:type="spellEnd"/>
      <w:r w:rsidRPr="001D48EC">
        <w:rPr>
          <w:rFonts w:ascii="Times New Roman" w:hAnsi="Times New Roman" w:cs="Times New Roman"/>
          <w:bCs/>
          <w:vertAlign w:val="superscript"/>
          <w:lang w:val="ru-RU"/>
        </w:rPr>
        <w:t>1,2</w:t>
      </w:r>
      <w:r w:rsidRPr="001D48EC">
        <w:rPr>
          <w:rFonts w:ascii="Times New Roman" w:hAnsi="Times New Roman" w:cs="Times New Roman"/>
          <w:bCs/>
          <w:lang w:val="ru-RU"/>
        </w:rPr>
        <w:t xml:space="preserve">, </w:t>
      </w:r>
      <w:r w:rsidRPr="00AC7183">
        <w:rPr>
          <w:rFonts w:ascii="Times New Roman" w:hAnsi="Times New Roman" w:cs="Times New Roman"/>
          <w:bCs/>
          <w:lang w:val="en-US"/>
        </w:rPr>
        <w:t>V</w:t>
      </w:r>
      <w:r w:rsidRPr="001D48EC">
        <w:rPr>
          <w:rFonts w:ascii="Times New Roman" w:hAnsi="Times New Roman" w:cs="Times New Roman"/>
          <w:bCs/>
          <w:lang w:val="ru-RU"/>
        </w:rPr>
        <w:t>.</w:t>
      </w:r>
      <w:r w:rsidRPr="00AC7183">
        <w:rPr>
          <w:rFonts w:ascii="Times New Roman" w:hAnsi="Times New Roman" w:cs="Times New Roman"/>
          <w:bCs/>
          <w:lang w:val="en-US"/>
        </w:rPr>
        <w:t>S</w:t>
      </w:r>
      <w:r w:rsidRPr="001D48EC">
        <w:rPr>
          <w:rFonts w:ascii="Times New Roman" w:hAnsi="Times New Roman" w:cs="Times New Roman"/>
          <w:bCs/>
          <w:lang w:val="ru-RU"/>
        </w:rPr>
        <w:t xml:space="preserve">. </w:t>
      </w:r>
      <w:r w:rsidRPr="00AC7183">
        <w:rPr>
          <w:rFonts w:ascii="Times New Roman" w:hAnsi="Times New Roman" w:cs="Times New Roman"/>
          <w:bCs/>
          <w:lang w:val="en-US"/>
        </w:rPr>
        <w:t>Kachan</w:t>
      </w:r>
      <w:r w:rsidRPr="001D48EC">
        <w:rPr>
          <w:rFonts w:ascii="Times New Roman" w:hAnsi="Times New Roman" w:cs="Times New Roman"/>
          <w:bCs/>
          <w:vertAlign w:val="superscript"/>
          <w:lang w:val="ru-RU"/>
        </w:rPr>
        <w:t>1,2</w:t>
      </w:r>
      <w:r w:rsidRPr="001D48EC">
        <w:rPr>
          <w:rFonts w:ascii="Times New Roman" w:hAnsi="Times New Roman" w:cs="Times New Roman"/>
          <w:bCs/>
          <w:lang w:val="ru-RU"/>
        </w:rPr>
        <w:t xml:space="preserve">, </w:t>
      </w:r>
      <w:r w:rsidRPr="00AC7183">
        <w:rPr>
          <w:rFonts w:ascii="Times New Roman" w:hAnsi="Times New Roman" w:cs="Times New Roman"/>
          <w:bCs/>
          <w:lang w:val="en-US"/>
        </w:rPr>
        <w:t>S</w:t>
      </w:r>
      <w:r w:rsidRPr="001D48EC">
        <w:rPr>
          <w:rFonts w:ascii="Times New Roman" w:hAnsi="Times New Roman" w:cs="Times New Roman"/>
          <w:bCs/>
          <w:lang w:val="ru-RU"/>
        </w:rPr>
        <w:t>.</w:t>
      </w:r>
      <w:r w:rsidRPr="00AC7183">
        <w:rPr>
          <w:rFonts w:ascii="Times New Roman" w:hAnsi="Times New Roman" w:cs="Times New Roman"/>
          <w:bCs/>
          <w:lang w:val="en-US"/>
        </w:rPr>
        <w:t>A</w:t>
      </w:r>
      <w:r w:rsidRPr="001D48EC">
        <w:rPr>
          <w:rFonts w:ascii="Times New Roman" w:hAnsi="Times New Roman" w:cs="Times New Roman"/>
          <w:bCs/>
          <w:lang w:val="ru-RU"/>
        </w:rPr>
        <w:t xml:space="preserve">. </w:t>
      </w:r>
      <w:r w:rsidRPr="00AC7183">
        <w:rPr>
          <w:rFonts w:ascii="Times New Roman" w:hAnsi="Times New Roman" w:cs="Times New Roman"/>
          <w:bCs/>
          <w:lang w:val="en-US"/>
        </w:rPr>
        <w:t>Romanova</w:t>
      </w:r>
      <w:r w:rsidRPr="001D48EC">
        <w:rPr>
          <w:rFonts w:ascii="Times New Roman" w:hAnsi="Times New Roman" w:cs="Times New Roman"/>
          <w:bCs/>
          <w:vertAlign w:val="superscript"/>
          <w:lang w:val="ru-RU"/>
        </w:rPr>
        <w:t>2,3</w:t>
      </w:r>
      <w:r w:rsidRPr="001D48EC">
        <w:rPr>
          <w:rFonts w:ascii="Times New Roman" w:hAnsi="Times New Roman" w:cs="Times New Roman"/>
          <w:bCs/>
          <w:lang w:val="ru-RU"/>
        </w:rPr>
        <w:t xml:space="preserve">, </w:t>
      </w:r>
      <w:r w:rsidRPr="001D48EC">
        <w:rPr>
          <w:rFonts w:ascii="Times New Roman" w:hAnsi="Times New Roman" w:cs="Times New Roman"/>
          <w:bCs/>
          <w:lang w:val="ru-RU"/>
        </w:rPr>
        <w:br/>
      </w:r>
      <w:r w:rsidRPr="00AC7183">
        <w:rPr>
          <w:rFonts w:ascii="Times New Roman" w:hAnsi="Times New Roman" w:cs="Times New Roman"/>
          <w:bCs/>
          <w:lang w:val="en-US"/>
        </w:rPr>
        <w:t>K</w:t>
      </w:r>
      <w:r w:rsidRPr="001D48EC">
        <w:rPr>
          <w:rFonts w:ascii="Times New Roman" w:hAnsi="Times New Roman" w:cs="Times New Roman"/>
          <w:bCs/>
          <w:lang w:val="ru-RU"/>
        </w:rPr>
        <w:t>.</w:t>
      </w:r>
      <w:r w:rsidRPr="00AC7183">
        <w:rPr>
          <w:rFonts w:ascii="Times New Roman" w:hAnsi="Times New Roman" w:cs="Times New Roman"/>
          <w:bCs/>
          <w:lang w:val="en-US"/>
        </w:rPr>
        <w:t>I</w:t>
      </w:r>
      <w:r w:rsidRPr="001D48EC">
        <w:rPr>
          <w:rFonts w:ascii="Times New Roman" w:hAnsi="Times New Roman" w:cs="Times New Roman"/>
          <w:bCs/>
          <w:lang w:val="ru-RU"/>
        </w:rPr>
        <w:t xml:space="preserve">. </w:t>
      </w:r>
      <w:proofErr w:type="spellStart"/>
      <w:r w:rsidRPr="00AC7183">
        <w:rPr>
          <w:rFonts w:ascii="Times New Roman" w:hAnsi="Times New Roman" w:cs="Times New Roman"/>
          <w:bCs/>
          <w:lang w:val="en-US"/>
        </w:rPr>
        <w:t>Agladze</w:t>
      </w:r>
      <w:proofErr w:type="spellEnd"/>
      <w:r w:rsidRPr="001D48EC">
        <w:rPr>
          <w:rFonts w:ascii="Times New Roman" w:hAnsi="Times New Roman" w:cs="Times New Roman"/>
          <w:bCs/>
          <w:vertAlign w:val="superscript"/>
          <w:lang w:val="ru-RU"/>
        </w:rPr>
        <w:t>2,3</w:t>
      </w:r>
      <w:r w:rsidRPr="001D48EC">
        <w:rPr>
          <w:rFonts w:ascii="Times New Roman" w:hAnsi="Times New Roman" w:cs="Times New Roman"/>
          <w:bCs/>
          <w:lang w:val="ru-RU"/>
        </w:rPr>
        <w:t xml:space="preserve">, </w:t>
      </w:r>
      <w:r w:rsidRPr="00AC7183">
        <w:rPr>
          <w:rFonts w:ascii="Times New Roman" w:hAnsi="Times New Roman" w:cs="Times New Roman"/>
          <w:bCs/>
          <w:lang w:val="en-US"/>
        </w:rPr>
        <w:t>V</w:t>
      </w:r>
      <w:r w:rsidRPr="001D48EC">
        <w:rPr>
          <w:rFonts w:ascii="Times New Roman" w:hAnsi="Times New Roman" w:cs="Times New Roman"/>
          <w:bCs/>
          <w:lang w:val="ru-RU"/>
        </w:rPr>
        <w:t>.</w:t>
      </w:r>
      <w:r w:rsidRPr="00AC7183">
        <w:rPr>
          <w:rFonts w:ascii="Times New Roman" w:hAnsi="Times New Roman" w:cs="Times New Roman"/>
          <w:bCs/>
          <w:lang w:val="en-US"/>
        </w:rPr>
        <w:t>A</w:t>
      </w:r>
      <w:r w:rsidRPr="001D48EC">
        <w:rPr>
          <w:rFonts w:ascii="Times New Roman" w:hAnsi="Times New Roman" w:cs="Times New Roman"/>
          <w:bCs/>
          <w:lang w:val="ru-RU"/>
        </w:rPr>
        <w:t xml:space="preserve">. </w:t>
      </w:r>
      <w:r w:rsidRPr="00AC7183">
        <w:rPr>
          <w:rFonts w:ascii="Times New Roman" w:hAnsi="Times New Roman" w:cs="Times New Roman"/>
          <w:bCs/>
          <w:lang w:val="en-US"/>
        </w:rPr>
        <w:t>Tsvelaya</w:t>
      </w:r>
      <w:r w:rsidRPr="001D48EC">
        <w:rPr>
          <w:rFonts w:ascii="Times New Roman" w:hAnsi="Times New Roman" w:cs="Times New Roman"/>
          <w:bCs/>
          <w:vertAlign w:val="superscript"/>
          <w:lang w:val="ru-RU"/>
        </w:rPr>
        <w:t>1,2,</w:t>
      </w:r>
      <w:proofErr w:type="gramStart"/>
      <w:r w:rsidRPr="001D48EC">
        <w:rPr>
          <w:rFonts w:ascii="Times New Roman" w:hAnsi="Times New Roman" w:cs="Times New Roman"/>
          <w:bCs/>
          <w:vertAlign w:val="superscript"/>
          <w:lang w:val="ru-RU"/>
        </w:rPr>
        <w:t>3,*</w:t>
      </w:r>
      <w:proofErr w:type="gramEnd"/>
    </w:p>
    <w:p w14:paraId="4B4428D3" w14:textId="77777777" w:rsidR="001D48EC" w:rsidRPr="001D48EC" w:rsidRDefault="001D48EC" w:rsidP="001D48EC">
      <w:pPr>
        <w:jc w:val="center"/>
        <w:rPr>
          <w:rFonts w:ascii="Times New Roman" w:hAnsi="Times New Roman" w:cs="Times New Roman"/>
          <w:bCs/>
          <w:vertAlign w:val="superscript"/>
          <w:lang w:val="ru-RU"/>
        </w:rPr>
      </w:pPr>
    </w:p>
    <w:p w14:paraId="10DF0657" w14:textId="77777777" w:rsidR="001D48EC" w:rsidRPr="00257659" w:rsidRDefault="001D48EC" w:rsidP="001D48EC">
      <w:pPr>
        <w:jc w:val="center"/>
        <w:rPr>
          <w:rFonts w:ascii="Times New Roman" w:hAnsi="Times New Roman" w:cs="Times New Roman"/>
          <w:bCs/>
          <w:vertAlign w:val="superscript"/>
          <w:lang w:val="en-US"/>
        </w:rPr>
      </w:pPr>
      <w:r w:rsidRPr="00257659">
        <w:rPr>
          <w:rFonts w:ascii="Times New Roman" w:hAnsi="Times New Roman" w:cs="Times New Roman"/>
          <w:bCs/>
          <w:vertAlign w:val="superscript"/>
          <w:lang w:val="en-US"/>
        </w:rPr>
        <w:t>1</w:t>
      </w:r>
      <w:r w:rsidRPr="005C4392">
        <w:rPr>
          <w:rFonts w:ascii="Times New Roman" w:hAnsi="Times New Roman" w:cs="Times New Roman"/>
          <w:bCs/>
          <w:lang w:val="en-US"/>
        </w:rPr>
        <w:t>ITMO University, 197101 St. Petersburg, Russia</w:t>
      </w:r>
    </w:p>
    <w:p w14:paraId="5702E95B" w14:textId="77777777" w:rsidR="001D48EC" w:rsidRPr="007F1ADD" w:rsidRDefault="001D48EC" w:rsidP="001D48EC">
      <w:pPr>
        <w:jc w:val="center"/>
        <w:rPr>
          <w:rFonts w:ascii="Times New Roman" w:hAnsi="Times New Roman" w:cs="Times New Roman"/>
          <w:bCs/>
          <w:lang w:val="en-US"/>
        </w:rPr>
      </w:pPr>
      <w:r w:rsidRPr="00257659">
        <w:rPr>
          <w:rFonts w:ascii="Times New Roman" w:hAnsi="Times New Roman" w:cs="Times New Roman"/>
          <w:bCs/>
          <w:vertAlign w:val="superscript"/>
          <w:lang w:val="en-US"/>
        </w:rPr>
        <w:t>2</w:t>
      </w:r>
      <w:r w:rsidRPr="007F1ADD">
        <w:rPr>
          <w:rFonts w:ascii="Times New Roman" w:hAnsi="Times New Roman" w:cs="Times New Roman"/>
          <w:bCs/>
          <w:lang w:val="en-US"/>
        </w:rPr>
        <w:t xml:space="preserve">Laboratory of Experimental and Cellular Medicine, </w:t>
      </w:r>
      <w:r w:rsidRPr="003B0807">
        <w:rPr>
          <w:rFonts w:ascii="Times New Roman" w:hAnsi="Times New Roman" w:cs="Times New Roman"/>
          <w:bCs/>
          <w:lang w:val="en-US"/>
        </w:rPr>
        <w:t>Moscow Center for Advanced Studies, 123592, Moscow, Russia</w:t>
      </w:r>
    </w:p>
    <w:p w14:paraId="53CE7A78" w14:textId="6080C661" w:rsidR="001D48EC" w:rsidRDefault="001D48EC" w:rsidP="001D48EC">
      <w:pPr>
        <w:jc w:val="center"/>
        <w:rPr>
          <w:rFonts w:ascii="Times New Roman" w:hAnsi="Times New Roman" w:cs="Times New Roman"/>
          <w:bCs/>
          <w:lang w:val="ru-RU"/>
        </w:rPr>
      </w:pPr>
      <w:r w:rsidRPr="00257659">
        <w:rPr>
          <w:rFonts w:ascii="Cambria Math" w:hAnsi="Cambria Math" w:cs="Cambria Math"/>
          <w:bCs/>
          <w:vertAlign w:val="superscript"/>
          <w:lang w:val="en-US"/>
        </w:rPr>
        <w:t>3</w:t>
      </w:r>
      <w:r w:rsidRPr="007F1ADD">
        <w:rPr>
          <w:rFonts w:ascii="Times New Roman" w:hAnsi="Times New Roman" w:cs="Times New Roman"/>
          <w:bCs/>
          <w:lang w:val="en-US"/>
        </w:rPr>
        <w:t xml:space="preserve">M. F. </w:t>
      </w:r>
      <w:proofErr w:type="spellStart"/>
      <w:r w:rsidRPr="007F1ADD">
        <w:rPr>
          <w:rFonts w:ascii="Times New Roman" w:hAnsi="Times New Roman" w:cs="Times New Roman"/>
          <w:bCs/>
          <w:lang w:val="en-US"/>
        </w:rPr>
        <w:t>Vladimirsky</w:t>
      </w:r>
      <w:proofErr w:type="spellEnd"/>
      <w:r w:rsidRPr="007F1ADD">
        <w:rPr>
          <w:rFonts w:ascii="Times New Roman" w:hAnsi="Times New Roman" w:cs="Times New Roman"/>
          <w:bCs/>
          <w:lang w:val="en-US"/>
        </w:rPr>
        <w:t xml:space="preserve"> Moscow Regional Research Clinical Institute, 129110 Moscow, Russia</w:t>
      </w:r>
    </w:p>
    <w:p w14:paraId="7F797ACA" w14:textId="77777777" w:rsidR="003A08B6" w:rsidRDefault="003A08B6" w:rsidP="001D48EC">
      <w:pPr>
        <w:jc w:val="center"/>
        <w:rPr>
          <w:rFonts w:ascii="Times New Roman" w:hAnsi="Times New Roman" w:cs="Times New Roman"/>
          <w:bCs/>
          <w:lang w:val="ru-RU"/>
        </w:rPr>
      </w:pPr>
    </w:p>
    <w:p w14:paraId="328BFBA8" w14:textId="77777777" w:rsidR="003A08B6" w:rsidRPr="003A08B6" w:rsidRDefault="003A08B6" w:rsidP="001D48EC">
      <w:pPr>
        <w:jc w:val="center"/>
        <w:rPr>
          <w:rFonts w:ascii="Times New Roman" w:hAnsi="Times New Roman" w:cs="Times New Roman"/>
          <w:bCs/>
          <w:lang w:val="ru-RU"/>
        </w:rPr>
      </w:pPr>
    </w:p>
    <w:p w14:paraId="1C5181BD" w14:textId="77777777" w:rsidR="009939CF" w:rsidRPr="001D48EC" w:rsidRDefault="009939CF">
      <w:pPr>
        <w:rPr>
          <w:rFonts w:ascii="Times New Roman" w:hAnsi="Times New Roman" w:cs="Times New Roman"/>
          <w:b/>
          <w:sz w:val="24"/>
          <w:szCs w:val="24"/>
          <w:lang w:val="en-US"/>
        </w:rPr>
      </w:pPr>
    </w:p>
    <w:p w14:paraId="6F31E266" w14:textId="77777777" w:rsidR="009A696D" w:rsidRPr="001D48EC" w:rsidRDefault="009A696D" w:rsidP="009A696D">
      <w:pPr>
        <w:rPr>
          <w:lang w:val="en-US"/>
        </w:rPr>
      </w:pPr>
    </w:p>
    <w:p w14:paraId="498B770E" w14:textId="77777777" w:rsidR="00DB3AE5" w:rsidRPr="001D48EC" w:rsidRDefault="00DB3AE5" w:rsidP="00DB3AE5">
      <w:pPr>
        <w:rPr>
          <w:rFonts w:ascii="Times New Roman" w:hAnsi="Times New Roman" w:cs="Times New Roman"/>
          <w:sz w:val="32"/>
          <w:szCs w:val="32"/>
          <w:lang w:val="en-US"/>
        </w:rPr>
      </w:pPr>
      <w:r w:rsidRPr="001D48EC">
        <w:rPr>
          <w:rFonts w:ascii="Times New Roman" w:hAnsi="Times New Roman" w:cs="Times New Roman"/>
          <w:noProof/>
          <w:sz w:val="32"/>
          <w:szCs w:val="32"/>
        </w:rPr>
        <w:drawing>
          <wp:inline distT="0" distB="0" distL="0" distR="0" wp14:anchorId="253096EB" wp14:editId="48F8CEFB">
            <wp:extent cx="4595854" cy="2357227"/>
            <wp:effectExtent l="0" t="0" r="0" b="5080"/>
            <wp:docPr id="4841813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5854" cy="2357227"/>
                    </a:xfrm>
                    <a:prstGeom prst="rect">
                      <a:avLst/>
                    </a:prstGeom>
                    <a:noFill/>
                    <a:ln>
                      <a:noFill/>
                    </a:ln>
                  </pic:spPr>
                </pic:pic>
              </a:graphicData>
            </a:graphic>
          </wp:inline>
        </w:drawing>
      </w:r>
    </w:p>
    <w:p w14:paraId="43CEF923" w14:textId="0F502A8C" w:rsidR="007A66DB" w:rsidRPr="001D48EC" w:rsidRDefault="00DB3AE5" w:rsidP="006D3418">
      <w:pPr>
        <w:rPr>
          <w:rFonts w:ascii="Times New Roman" w:hAnsi="Times New Roman" w:cs="Times New Roman"/>
          <w:sz w:val="24"/>
          <w:szCs w:val="24"/>
          <w:lang w:val="en-US"/>
        </w:rPr>
      </w:pPr>
      <w:r w:rsidRPr="001D48EC">
        <w:rPr>
          <w:rFonts w:ascii="Times New Roman" w:hAnsi="Times New Roman" w:cs="Times New Roman"/>
          <w:b/>
          <w:bCs/>
          <w:sz w:val="24"/>
          <w:szCs w:val="24"/>
          <w:lang w:val="en-US"/>
        </w:rPr>
        <w:t>Figure S1.</w:t>
      </w:r>
      <w:r w:rsidRPr="001D48EC">
        <w:rPr>
          <w:rFonts w:ascii="Times New Roman" w:hAnsi="Times New Roman" w:cs="Times New Roman"/>
          <w:sz w:val="24"/>
          <w:szCs w:val="24"/>
          <w:lang w:val="en-US"/>
        </w:rPr>
        <w:t xml:space="preserve"> </w:t>
      </w:r>
      <w:r w:rsidR="00E2060B" w:rsidRPr="001D48EC">
        <w:rPr>
          <w:rFonts w:ascii="Times New Roman" w:hAnsi="Times New Roman" w:cs="Times New Roman"/>
          <w:b/>
          <w:bCs/>
          <w:sz w:val="24"/>
          <w:szCs w:val="24"/>
          <w:lang w:val="en-US"/>
        </w:rPr>
        <w:t>A.</w:t>
      </w:r>
      <w:r w:rsidR="00E2060B" w:rsidRPr="001D48EC">
        <w:rPr>
          <w:rFonts w:ascii="Times New Roman" w:hAnsi="Times New Roman" w:cs="Times New Roman"/>
          <w:sz w:val="24"/>
          <w:szCs w:val="24"/>
          <w:lang w:val="en-US"/>
        </w:rPr>
        <w:t xml:space="preserve"> </w:t>
      </w:r>
      <w:r w:rsidR="00037DBF" w:rsidRPr="001D48EC">
        <w:rPr>
          <w:rFonts w:ascii="Times New Roman" w:hAnsi="Times New Roman" w:cs="Times New Roman"/>
          <w:sz w:val="24"/>
          <w:szCs w:val="24"/>
          <w:lang w:val="en-US"/>
        </w:rPr>
        <w:t>The computational scheme for Equations 1–3, the time step is denoted by dt, the subscript [NADH] denotes the time step number (</w:t>
      </w:r>
      <w:proofErr w:type="spellStart"/>
      <w:r w:rsidR="00037DBF" w:rsidRPr="001D48EC">
        <w:rPr>
          <w:rFonts w:ascii="Times New Roman" w:hAnsi="Times New Roman" w:cs="Times New Roman"/>
          <w:sz w:val="24"/>
          <w:szCs w:val="24"/>
          <w:lang w:val="en-US"/>
        </w:rPr>
        <w:t>i</w:t>
      </w:r>
      <w:proofErr w:type="spellEnd"/>
      <w:r w:rsidR="00037DBF" w:rsidRPr="001D48EC">
        <w:rPr>
          <w:rFonts w:ascii="Times New Roman" w:hAnsi="Times New Roman" w:cs="Times New Roman"/>
          <w:sz w:val="24"/>
          <w:szCs w:val="24"/>
          <w:lang w:val="en-US"/>
        </w:rPr>
        <w:t xml:space="preserve">), [NADHp] denotes the equivalent concentration of photobleached [NADH], which in the case of </w:t>
      </w:r>
      <w:r w:rsidR="00037DBF" w:rsidRPr="001D48EC">
        <w:rPr>
          <w:rFonts w:ascii="Times New Roman" w:hAnsi="Times New Roman" w:cs="Times New Roman"/>
          <w:sz w:val="24"/>
          <w:szCs w:val="24"/>
          <w:lang w:val="ru-RU"/>
        </w:rPr>
        <w:t>α</w:t>
      </w:r>
      <w:r w:rsidR="00037DBF" w:rsidRPr="001D48EC">
        <w:rPr>
          <w:rFonts w:ascii="Times New Roman" w:hAnsi="Times New Roman" w:cs="Times New Roman"/>
          <w:sz w:val="24"/>
          <w:szCs w:val="24"/>
          <w:lang w:val="en-US"/>
        </w:rPr>
        <w:t xml:space="preserve"> = 1 is equivalent to the sum of all d[NADH]. In solving Equation 9, the final signal was summed by integrating several </w:t>
      </w:r>
      <w:proofErr w:type="spellStart"/>
      <w:r w:rsidR="00037DBF" w:rsidRPr="001D48EC">
        <w:rPr>
          <w:rFonts w:ascii="Times New Roman" w:hAnsi="Times New Roman" w:cs="Times New Roman"/>
          <w:sz w:val="24"/>
          <w:szCs w:val="24"/>
          <w:lang w:val="en-US"/>
        </w:rPr>
        <w:t>f</w:t>
      </w:r>
      <w:r w:rsidR="00037DBF" w:rsidRPr="001D48EC">
        <w:rPr>
          <w:rFonts w:ascii="Times New Roman" w:hAnsi="Times New Roman" w:cs="Times New Roman"/>
          <w:sz w:val="24"/>
          <w:szCs w:val="24"/>
          <w:vertAlign w:val="subscript"/>
          <w:lang w:val="en-US"/>
        </w:rPr>
        <w:t>NADH</w:t>
      </w:r>
      <w:proofErr w:type="spellEnd"/>
      <w:r w:rsidR="00037DBF" w:rsidRPr="001D48EC">
        <w:rPr>
          <w:rFonts w:ascii="Times New Roman" w:hAnsi="Times New Roman" w:cs="Times New Roman"/>
          <w:sz w:val="24"/>
          <w:szCs w:val="24"/>
          <w:lang w:val="en-US"/>
        </w:rPr>
        <w:t xml:space="preserve">(t) trajectories with decreasing k values ​​as estimated in panel B. Panel </w:t>
      </w:r>
      <w:r w:rsidR="00037DBF" w:rsidRPr="001D48EC">
        <w:rPr>
          <w:rFonts w:ascii="Times New Roman" w:hAnsi="Times New Roman" w:cs="Times New Roman"/>
          <w:b/>
          <w:bCs/>
          <w:sz w:val="24"/>
          <w:szCs w:val="24"/>
          <w:lang w:val="en-US"/>
        </w:rPr>
        <w:t>B</w:t>
      </w:r>
      <w:r w:rsidR="00037DBF" w:rsidRPr="001D48EC">
        <w:rPr>
          <w:rFonts w:ascii="Times New Roman" w:hAnsi="Times New Roman" w:cs="Times New Roman"/>
          <w:sz w:val="24"/>
          <w:szCs w:val="24"/>
          <w:lang w:val="en-US"/>
        </w:rPr>
        <w:t xml:space="preserve"> shows a confocal depth-coding image of the epicardium according to Protocol B. The orthogonal projections show the decay of the fluorescence signal in the tissue thickness. The white dotted line highlights the ROI for the orthogonal projection in the bottom panel. The signal was recorded in the range of </w:t>
      </w:r>
      <w:proofErr w:type="gramStart"/>
      <w:r w:rsidR="00037DBF" w:rsidRPr="001D48EC">
        <w:rPr>
          <w:rFonts w:ascii="Times New Roman" w:hAnsi="Times New Roman" w:cs="Times New Roman"/>
          <w:sz w:val="24"/>
          <w:szCs w:val="24"/>
          <w:lang w:val="en-US"/>
        </w:rPr>
        <w:t>480±20</w:t>
      </w:r>
      <w:proofErr w:type="gramEnd"/>
      <w:r w:rsidR="00037DBF" w:rsidRPr="001D48EC">
        <w:rPr>
          <w:rFonts w:ascii="Times New Roman" w:hAnsi="Times New Roman" w:cs="Times New Roman"/>
          <w:sz w:val="24"/>
          <w:szCs w:val="24"/>
          <w:lang w:val="en-US"/>
        </w:rPr>
        <w:t xml:space="preserve"> nm. Panel </w:t>
      </w:r>
      <w:r w:rsidR="00037DBF" w:rsidRPr="001D48EC">
        <w:rPr>
          <w:rFonts w:ascii="Times New Roman" w:hAnsi="Times New Roman" w:cs="Times New Roman"/>
          <w:b/>
          <w:bCs/>
          <w:sz w:val="24"/>
          <w:szCs w:val="24"/>
          <w:lang w:val="en-US"/>
        </w:rPr>
        <w:t>C</w:t>
      </w:r>
      <w:r w:rsidR="00037DBF" w:rsidRPr="001D48EC">
        <w:rPr>
          <w:rFonts w:ascii="Times New Roman" w:hAnsi="Times New Roman" w:cs="Times New Roman"/>
          <w:sz w:val="24"/>
          <w:szCs w:val="24"/>
          <w:lang w:val="en-US"/>
        </w:rPr>
        <w:t xml:space="preserve"> shows the numerical solutions of Equation 9 for the original system of Equations 1–3, where the tissue thickness was divided into 1–9 tissue layers: changing the number of layers from 2 to 9 does not yield significant changes in </w:t>
      </w:r>
      <w:proofErr w:type="spellStart"/>
      <w:r w:rsidR="00037DBF" w:rsidRPr="001D48EC">
        <w:rPr>
          <w:rFonts w:ascii="Times New Roman" w:hAnsi="Times New Roman" w:cs="Times New Roman"/>
          <w:sz w:val="24"/>
          <w:szCs w:val="24"/>
          <w:lang w:val="en-US"/>
        </w:rPr>
        <w:t>f</w:t>
      </w:r>
      <w:r w:rsidR="00037DBF" w:rsidRPr="001D48EC">
        <w:rPr>
          <w:rFonts w:ascii="Times New Roman" w:hAnsi="Times New Roman" w:cs="Times New Roman"/>
          <w:sz w:val="24"/>
          <w:szCs w:val="24"/>
          <w:vertAlign w:val="subscript"/>
          <w:lang w:val="en-US"/>
        </w:rPr>
        <w:t>NADH</w:t>
      </w:r>
      <w:proofErr w:type="spellEnd"/>
      <w:r w:rsidR="00037DBF" w:rsidRPr="001D48EC">
        <w:rPr>
          <w:rFonts w:ascii="Times New Roman" w:hAnsi="Times New Roman" w:cs="Times New Roman"/>
          <w:sz w:val="24"/>
          <w:szCs w:val="24"/>
          <w:lang w:val="en-US"/>
        </w:rPr>
        <w:t>(t).</w:t>
      </w:r>
    </w:p>
    <w:p w14:paraId="019E3F19" w14:textId="77777777" w:rsidR="007F14B8" w:rsidRPr="001D48EC" w:rsidRDefault="007F14B8" w:rsidP="006D3418">
      <w:pPr>
        <w:rPr>
          <w:rFonts w:ascii="Times New Roman" w:hAnsi="Times New Roman" w:cs="Times New Roman"/>
          <w:sz w:val="24"/>
          <w:szCs w:val="24"/>
          <w:lang w:val="en-US"/>
        </w:rPr>
      </w:pPr>
    </w:p>
    <w:p w14:paraId="17DEA54A" w14:textId="77777777" w:rsidR="00AA0D45" w:rsidRPr="001D48EC" w:rsidRDefault="00B1446F" w:rsidP="006D3418">
      <w:pPr>
        <w:rPr>
          <w:rFonts w:ascii="Times New Roman" w:hAnsi="Times New Roman" w:cs="Times New Roman"/>
          <w:sz w:val="24"/>
          <w:szCs w:val="24"/>
          <w:lang w:val="ru-RU"/>
        </w:rPr>
      </w:pPr>
      <w:r w:rsidRPr="001D48EC">
        <w:rPr>
          <w:rFonts w:ascii="Times New Roman" w:hAnsi="Times New Roman" w:cs="Times New Roman"/>
          <w:noProof/>
          <w:sz w:val="24"/>
          <w:szCs w:val="24"/>
        </w:rPr>
        <w:lastRenderedPageBreak/>
        <w:drawing>
          <wp:inline distT="0" distB="0" distL="0" distR="0" wp14:anchorId="52437DD0" wp14:editId="3D1392D8">
            <wp:extent cx="4730577" cy="1940118"/>
            <wp:effectExtent l="0" t="0" r="0" b="3175"/>
            <wp:docPr id="4231872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6617" cy="1942595"/>
                    </a:xfrm>
                    <a:prstGeom prst="rect">
                      <a:avLst/>
                    </a:prstGeom>
                    <a:noFill/>
                    <a:ln>
                      <a:noFill/>
                    </a:ln>
                  </pic:spPr>
                </pic:pic>
              </a:graphicData>
            </a:graphic>
          </wp:inline>
        </w:drawing>
      </w:r>
    </w:p>
    <w:p w14:paraId="6895EA37" w14:textId="55821AE3" w:rsidR="007A66DB" w:rsidRDefault="00432F37" w:rsidP="006D3418">
      <w:pPr>
        <w:rPr>
          <w:rFonts w:ascii="Times New Roman" w:hAnsi="Times New Roman" w:cs="Times New Roman"/>
          <w:sz w:val="24"/>
          <w:szCs w:val="24"/>
          <w:lang w:val="ru-RU"/>
        </w:rPr>
      </w:pPr>
      <w:r w:rsidRPr="001D48EC">
        <w:rPr>
          <w:rFonts w:ascii="Times New Roman" w:hAnsi="Times New Roman" w:cs="Times New Roman"/>
          <w:b/>
          <w:bCs/>
          <w:sz w:val="24"/>
          <w:szCs w:val="24"/>
          <w:lang w:val="en-US"/>
        </w:rPr>
        <w:t>Figure S2.</w:t>
      </w:r>
      <w:r w:rsidRPr="001D48EC">
        <w:rPr>
          <w:rFonts w:ascii="Times New Roman" w:hAnsi="Times New Roman" w:cs="Times New Roman"/>
          <w:sz w:val="24"/>
          <w:szCs w:val="24"/>
          <w:lang w:val="en-US"/>
        </w:rPr>
        <w:t xml:space="preserve"> </w:t>
      </w:r>
      <w:r w:rsidR="006E0B40" w:rsidRPr="001D48EC">
        <w:rPr>
          <w:rFonts w:ascii="Times New Roman" w:hAnsi="Times New Roman" w:cs="Times New Roman"/>
          <w:sz w:val="24"/>
          <w:szCs w:val="24"/>
          <w:lang w:val="en-US"/>
        </w:rPr>
        <w:t xml:space="preserve">Dependence of the initial fluorescence </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 xml:space="preserve">0) on relative illumination E. A. Scheme of segmentation of the central part of the epicardium for averaging </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 xml:space="preserve">0). Scale bar – 0.5 mm. B. Linear dependence of the initial fluorescence </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0) on relative E</w:t>
      </w:r>
      <w:r w:rsidR="009747C0" w:rsidRPr="001D48EC">
        <w:rPr>
          <w:rFonts w:ascii="Times New Roman" w:hAnsi="Times New Roman" w:cs="Times New Roman"/>
          <w:sz w:val="24"/>
          <w:szCs w:val="24"/>
          <w:lang w:val="en-US"/>
        </w:rPr>
        <w:t xml:space="preserve">, </w:t>
      </w:r>
      <w:r w:rsidR="006E0B40" w:rsidRPr="001D48EC">
        <w:rPr>
          <w:rFonts w:ascii="Times New Roman" w:hAnsi="Times New Roman" w:cs="Times New Roman"/>
          <w:sz w:val="24"/>
          <w:szCs w:val="24"/>
          <w:lang w:val="en-US"/>
        </w:rPr>
        <w:t xml:space="preserve">R²=0.958, n = 22 from 5 experiments. The error of the initial fluorescence </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 xml:space="preserve">0) was estimated from the SD of the spread of </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 xml:space="preserve">0) within the central segment, and the error of E from the differences </w:t>
      </w:r>
      <w:r w:rsidR="006E0B40" w:rsidRPr="001D48EC">
        <w:rPr>
          <w:rFonts w:ascii="Times New Roman" w:hAnsi="Times New Roman" w:cs="Times New Roman"/>
          <w:sz w:val="24"/>
          <w:szCs w:val="24"/>
          <w:lang w:val="ru-RU"/>
        </w:rPr>
        <w:t>Δ</w:t>
      </w:r>
      <w:r w:rsidR="006E0B40" w:rsidRPr="001D48EC">
        <w:rPr>
          <w:rFonts w:ascii="Times New Roman" w:hAnsi="Times New Roman" w:cs="Times New Roman"/>
          <w:sz w:val="24"/>
          <w:szCs w:val="24"/>
          <w:lang w:val="en-US"/>
        </w:rPr>
        <w:t xml:space="preserve">k/k and the resulting </w:t>
      </w:r>
      <w:r w:rsidR="006E0B40" w:rsidRPr="001D48EC">
        <w:rPr>
          <w:rFonts w:ascii="Times New Roman" w:hAnsi="Times New Roman" w:cs="Times New Roman"/>
          <w:sz w:val="24"/>
          <w:szCs w:val="24"/>
          <w:lang w:val="ru-RU"/>
        </w:rPr>
        <w:t>Δ</w:t>
      </w:r>
      <w:proofErr w:type="spell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(0)/</w:t>
      </w:r>
      <w:proofErr w:type="spellStart"/>
      <w:proofErr w:type="gramStart"/>
      <w:r w:rsidR="006E0B40" w:rsidRPr="001D48EC">
        <w:rPr>
          <w:rFonts w:ascii="Times New Roman" w:hAnsi="Times New Roman" w:cs="Times New Roman"/>
          <w:sz w:val="24"/>
          <w:szCs w:val="24"/>
          <w:lang w:val="en-US"/>
        </w:rPr>
        <w:t>f</w:t>
      </w:r>
      <w:r w:rsidR="006E0B40" w:rsidRPr="001D48EC">
        <w:rPr>
          <w:rFonts w:ascii="Times New Roman" w:hAnsi="Times New Roman" w:cs="Times New Roman"/>
          <w:sz w:val="24"/>
          <w:szCs w:val="24"/>
          <w:vertAlign w:val="subscript"/>
          <w:lang w:val="en-US"/>
        </w:rPr>
        <w:t>NADH</w:t>
      </w:r>
      <w:proofErr w:type="spellEnd"/>
      <w:r w:rsidR="006E0B40" w:rsidRPr="001D48EC">
        <w:rPr>
          <w:rFonts w:ascii="Times New Roman" w:hAnsi="Times New Roman" w:cs="Times New Roman"/>
          <w:sz w:val="24"/>
          <w:szCs w:val="24"/>
          <w:lang w:val="en-US"/>
        </w:rPr>
        <w:t>(</w:t>
      </w:r>
      <w:proofErr w:type="gramEnd"/>
      <w:r w:rsidR="006E0B40" w:rsidRPr="001D48EC">
        <w:rPr>
          <w:rFonts w:ascii="Times New Roman" w:hAnsi="Times New Roman" w:cs="Times New Roman"/>
          <w:sz w:val="24"/>
          <w:szCs w:val="24"/>
          <w:lang w:val="en-US"/>
        </w:rPr>
        <w:t>0) in the experiments according to Protocol C.</w:t>
      </w:r>
    </w:p>
    <w:p w14:paraId="66D22372" w14:textId="77777777" w:rsidR="003A08B6" w:rsidRDefault="003A08B6" w:rsidP="006D3418">
      <w:pPr>
        <w:rPr>
          <w:rFonts w:ascii="Times New Roman" w:hAnsi="Times New Roman" w:cs="Times New Roman"/>
          <w:sz w:val="24"/>
          <w:szCs w:val="24"/>
          <w:lang w:val="ru-RU"/>
        </w:rPr>
      </w:pPr>
    </w:p>
    <w:p w14:paraId="645005BF" w14:textId="77777777" w:rsidR="003A08B6" w:rsidRPr="003A08B6" w:rsidRDefault="003A08B6" w:rsidP="006D3418">
      <w:pPr>
        <w:rPr>
          <w:rFonts w:ascii="Times New Roman" w:hAnsi="Times New Roman" w:cs="Times New Roman"/>
          <w:bCs/>
          <w:sz w:val="24"/>
          <w:szCs w:val="24"/>
          <w:lang w:val="ru-RU"/>
        </w:rPr>
      </w:pPr>
    </w:p>
    <w:p w14:paraId="2C958165" w14:textId="7A33C812" w:rsidR="00AA0D45" w:rsidRPr="001D48EC" w:rsidRDefault="00A1263F" w:rsidP="006D3418">
      <w:pPr>
        <w:rPr>
          <w:rFonts w:ascii="Times New Roman" w:hAnsi="Times New Roman" w:cs="Times New Roman"/>
          <w:sz w:val="24"/>
          <w:szCs w:val="24"/>
          <w:lang w:val="en-US"/>
        </w:rPr>
      </w:pPr>
      <w:r w:rsidRPr="001D48EC">
        <w:rPr>
          <w:noProof/>
          <w:sz w:val="24"/>
          <w:szCs w:val="24"/>
        </w:rPr>
        <w:drawing>
          <wp:inline distT="0" distB="0" distL="0" distR="0" wp14:anchorId="04AE739B" wp14:editId="7240DAB7">
            <wp:extent cx="5733415" cy="1560830"/>
            <wp:effectExtent l="0" t="0" r="635" b="1270"/>
            <wp:docPr id="517943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1560830"/>
                    </a:xfrm>
                    <a:prstGeom prst="rect">
                      <a:avLst/>
                    </a:prstGeom>
                    <a:noFill/>
                    <a:ln>
                      <a:noFill/>
                    </a:ln>
                  </pic:spPr>
                </pic:pic>
              </a:graphicData>
            </a:graphic>
          </wp:inline>
        </w:drawing>
      </w:r>
    </w:p>
    <w:p w14:paraId="6958DA41" w14:textId="340582D6" w:rsidR="00600869" w:rsidRDefault="00987DF6" w:rsidP="006D3418">
      <w:pPr>
        <w:rPr>
          <w:rFonts w:ascii="Times New Roman" w:hAnsi="Times New Roman" w:cs="Times New Roman"/>
          <w:sz w:val="24"/>
          <w:szCs w:val="24"/>
          <w:lang w:val="ru-RU"/>
        </w:rPr>
      </w:pPr>
      <w:r w:rsidRPr="001D48EC">
        <w:rPr>
          <w:rFonts w:ascii="Times New Roman" w:hAnsi="Times New Roman" w:cs="Times New Roman"/>
          <w:b/>
          <w:bCs/>
          <w:sz w:val="24"/>
          <w:szCs w:val="24"/>
          <w:lang w:val="en-US"/>
        </w:rPr>
        <w:t>Figure S3.</w:t>
      </w:r>
      <w:r w:rsidRPr="001D48EC">
        <w:rPr>
          <w:rFonts w:ascii="Times New Roman" w:hAnsi="Times New Roman" w:cs="Times New Roman"/>
          <w:sz w:val="24"/>
          <w:szCs w:val="24"/>
          <w:lang w:val="en-US"/>
        </w:rPr>
        <w:t xml:space="preserve"> </w:t>
      </w:r>
      <w:r w:rsidR="004E0064" w:rsidRPr="001D48EC">
        <w:rPr>
          <w:rFonts w:ascii="Times New Roman" w:hAnsi="Times New Roman" w:cs="Times New Roman"/>
          <w:sz w:val="24"/>
          <w:szCs w:val="24"/>
          <w:lang w:val="en-US"/>
        </w:rPr>
        <w:t xml:space="preserve">Illustration of the disappearance of dissipative spots during 5-minute ischemia (Protocol C). The scales indicate the values ​​of </w:t>
      </w:r>
      <w:proofErr w:type="spellStart"/>
      <w:r w:rsidR="004E0064" w:rsidRPr="001D48EC">
        <w:rPr>
          <w:rFonts w:ascii="Times New Roman" w:hAnsi="Times New Roman" w:cs="Times New Roman"/>
          <w:sz w:val="24"/>
          <w:szCs w:val="24"/>
          <w:lang w:val="en-US"/>
        </w:rPr>
        <w:t>f</w:t>
      </w:r>
      <w:r w:rsidR="004E0064" w:rsidRPr="001D48EC">
        <w:rPr>
          <w:rFonts w:ascii="Times New Roman" w:hAnsi="Times New Roman" w:cs="Times New Roman"/>
          <w:sz w:val="24"/>
          <w:szCs w:val="24"/>
          <w:vertAlign w:val="subscript"/>
          <w:lang w:val="en-US"/>
        </w:rPr>
        <w:t>NADH</w:t>
      </w:r>
      <w:proofErr w:type="spellEnd"/>
      <w:r w:rsidR="004E0064" w:rsidRPr="001D48EC">
        <w:rPr>
          <w:rFonts w:ascii="Times New Roman" w:hAnsi="Times New Roman" w:cs="Times New Roman"/>
          <w:sz w:val="24"/>
          <w:szCs w:val="24"/>
          <w:lang w:val="en-US"/>
        </w:rPr>
        <w:t xml:space="preserve">(t=0) (black and white scale) and SD (cyan hot </w:t>
      </w:r>
      <w:r w:rsidR="00B84862" w:rsidRPr="001D48EC">
        <w:rPr>
          <w:rFonts w:ascii="Times New Roman" w:hAnsi="Times New Roman" w:cs="Times New Roman"/>
          <w:sz w:val="24"/>
          <w:szCs w:val="24"/>
          <w:lang w:val="en-US"/>
        </w:rPr>
        <w:t>pseudo colors</w:t>
      </w:r>
      <w:r w:rsidR="004E0064" w:rsidRPr="001D48EC">
        <w:rPr>
          <w:rFonts w:ascii="Times New Roman" w:hAnsi="Times New Roman" w:cs="Times New Roman"/>
          <w:sz w:val="24"/>
          <w:szCs w:val="24"/>
          <w:lang w:val="en-US"/>
        </w:rPr>
        <w:t>). The left half shows the state of the heart in the first recording of Protocol C, and the right half in the second recording. The scale bar is 3 mm. The presence of dissipative spots is marked with the “+” sign.</w:t>
      </w:r>
    </w:p>
    <w:p w14:paraId="352547C6" w14:textId="77777777" w:rsidR="003A08B6" w:rsidRDefault="003A08B6" w:rsidP="006D3418">
      <w:pPr>
        <w:rPr>
          <w:rFonts w:ascii="Times New Roman" w:hAnsi="Times New Roman" w:cs="Times New Roman"/>
          <w:sz w:val="24"/>
          <w:szCs w:val="24"/>
          <w:lang w:val="ru-RU"/>
        </w:rPr>
      </w:pPr>
    </w:p>
    <w:p w14:paraId="01A2EBE6" w14:textId="77777777" w:rsidR="003A08B6" w:rsidRPr="003A08B6" w:rsidRDefault="003A08B6" w:rsidP="006D3418">
      <w:pPr>
        <w:rPr>
          <w:rFonts w:ascii="Times New Roman" w:hAnsi="Times New Roman" w:cs="Times New Roman"/>
          <w:sz w:val="24"/>
          <w:szCs w:val="24"/>
          <w:lang w:val="ru-RU"/>
        </w:rPr>
      </w:pPr>
    </w:p>
    <w:p w14:paraId="31612B7B" w14:textId="22A32F43" w:rsidR="000B1388" w:rsidRPr="001D48EC" w:rsidRDefault="00A1263F" w:rsidP="006D3418">
      <w:pPr>
        <w:rPr>
          <w:rFonts w:ascii="Times New Roman" w:hAnsi="Times New Roman" w:cs="Times New Roman"/>
          <w:sz w:val="24"/>
          <w:szCs w:val="24"/>
          <w:lang w:val="en-US"/>
        </w:rPr>
      </w:pPr>
      <w:r w:rsidRPr="001D48EC">
        <w:rPr>
          <w:rFonts w:ascii="Times New Roman" w:hAnsi="Times New Roman" w:cs="Times New Roman"/>
          <w:sz w:val="24"/>
          <w:szCs w:val="24"/>
          <w:lang w:val="en-US"/>
        </w:rPr>
        <w:lastRenderedPageBreak/>
        <w:br/>
      </w:r>
      <w:r w:rsidR="00B1446F" w:rsidRPr="001D48EC">
        <w:rPr>
          <w:rFonts w:ascii="Times New Roman" w:hAnsi="Times New Roman" w:cs="Times New Roman"/>
          <w:noProof/>
          <w:sz w:val="24"/>
          <w:szCs w:val="24"/>
        </w:rPr>
        <w:drawing>
          <wp:inline distT="0" distB="0" distL="0" distR="0" wp14:anchorId="443ACC4F" wp14:editId="16CDB8EC">
            <wp:extent cx="5744766" cy="1905000"/>
            <wp:effectExtent l="0" t="0" r="8890" b="0"/>
            <wp:docPr id="1190489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295" cy="1906833"/>
                    </a:xfrm>
                    <a:prstGeom prst="rect">
                      <a:avLst/>
                    </a:prstGeom>
                    <a:noFill/>
                    <a:ln>
                      <a:noFill/>
                    </a:ln>
                  </pic:spPr>
                </pic:pic>
              </a:graphicData>
            </a:graphic>
          </wp:inline>
        </w:drawing>
      </w:r>
    </w:p>
    <w:p w14:paraId="4C0EB235" w14:textId="09FA5574" w:rsidR="000B1388" w:rsidRPr="001D48EC" w:rsidRDefault="00987DF6" w:rsidP="006D3418">
      <w:pPr>
        <w:rPr>
          <w:rFonts w:ascii="Times New Roman" w:hAnsi="Times New Roman" w:cs="Times New Roman"/>
          <w:sz w:val="24"/>
          <w:szCs w:val="24"/>
          <w:lang w:val="en-US"/>
        </w:rPr>
      </w:pPr>
      <w:r w:rsidRPr="001D48EC">
        <w:rPr>
          <w:rFonts w:ascii="Times New Roman" w:hAnsi="Times New Roman" w:cs="Times New Roman"/>
          <w:b/>
          <w:bCs/>
          <w:sz w:val="24"/>
          <w:szCs w:val="24"/>
          <w:lang w:val="en-US"/>
        </w:rPr>
        <w:t>Figure S4.</w:t>
      </w:r>
      <w:r w:rsidRPr="001D48EC">
        <w:rPr>
          <w:rFonts w:ascii="Times New Roman" w:hAnsi="Times New Roman" w:cs="Times New Roman"/>
          <w:sz w:val="24"/>
          <w:szCs w:val="24"/>
          <w:lang w:val="en-US"/>
        </w:rPr>
        <w:t xml:space="preserve"> </w:t>
      </w:r>
      <w:r w:rsidR="00800F1F" w:rsidRPr="001D48EC">
        <w:rPr>
          <w:rFonts w:ascii="Times New Roman" w:hAnsi="Times New Roman" w:cs="Times New Roman"/>
          <w:sz w:val="24"/>
          <w:szCs w:val="24"/>
          <w:lang w:val="en-US"/>
        </w:rPr>
        <w:t xml:space="preserve">Numerical solution of the system of Equations 1–3 with added Gaussian [4] noise (corresponds to the noise level in the experimental data) for v = 8×10-5, k = 0.05, </w:t>
      </w:r>
      <w:r w:rsidR="00800F1F" w:rsidRPr="001D48EC">
        <w:rPr>
          <w:rFonts w:ascii="Times New Roman" w:hAnsi="Times New Roman" w:cs="Times New Roman"/>
          <w:sz w:val="24"/>
          <w:szCs w:val="24"/>
          <w:lang w:val="ru-RU"/>
        </w:rPr>
        <w:t>γ</w:t>
      </w:r>
      <w:r w:rsidR="00800F1F" w:rsidRPr="001D48EC">
        <w:rPr>
          <w:rFonts w:ascii="Times New Roman" w:hAnsi="Times New Roman" w:cs="Times New Roman"/>
          <w:sz w:val="24"/>
          <w:szCs w:val="24"/>
          <w:lang w:val="en-US"/>
        </w:rPr>
        <w:t xml:space="preserve"> = 7.5. A. Change in solution with increasing k within 10% - the discrepancy between the curves exceeds the noise. B. Divergence of the curves </w:t>
      </w:r>
      <w:r w:rsidR="00B84862" w:rsidRPr="001D48EC">
        <w:rPr>
          <w:rFonts w:ascii="Times New Roman" w:hAnsi="Times New Roman" w:cs="Times New Roman"/>
          <w:sz w:val="24"/>
          <w:szCs w:val="24"/>
          <w:lang w:val="en-US"/>
        </w:rPr>
        <w:t>by</w:t>
      </w:r>
      <w:r w:rsidR="00800F1F" w:rsidRPr="001D48EC">
        <w:rPr>
          <w:rFonts w:ascii="Times New Roman" w:hAnsi="Times New Roman" w:cs="Times New Roman"/>
          <w:sz w:val="24"/>
          <w:szCs w:val="24"/>
          <w:lang w:val="en-US"/>
        </w:rPr>
        <w:t xml:space="preserve"> increasing [NADH] by 10% - the change does not exceed the noise level. C. Parametric diagram: the k and v values ​​for which the discrepancy between the curves with increasing k by 10% exceeds that for increasing [NADH] by 10% (as in the examples from panels A and B) are marked in color.</w:t>
      </w:r>
    </w:p>
    <w:p w14:paraId="18ECD015" w14:textId="297F9287" w:rsidR="008853CC" w:rsidRPr="00AA167B" w:rsidRDefault="008853CC" w:rsidP="002E6429">
      <w:pPr>
        <w:rPr>
          <w:rFonts w:ascii="Times New Roman" w:hAnsi="Times New Roman" w:cs="Times New Roman"/>
          <w:lang w:val="en-US"/>
        </w:rPr>
      </w:pPr>
    </w:p>
    <w:sectPr w:rsidR="008853CC" w:rsidRPr="00AA16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44A9"/>
    <w:multiLevelType w:val="multilevel"/>
    <w:tmpl w:val="B6F0B0A0"/>
    <w:lvl w:ilvl="0">
      <w:start w:val="1"/>
      <w:numFmt w:val="decimal"/>
      <w:lvlText w:val="%1."/>
      <w:lvlJc w:val="left"/>
      <w:pPr>
        <w:tabs>
          <w:tab w:val="num" w:pos="7448"/>
        </w:tabs>
        <w:ind w:left="7448" w:hanging="360"/>
      </w:pPr>
    </w:lvl>
    <w:lvl w:ilvl="1" w:tentative="1">
      <w:start w:val="1"/>
      <w:numFmt w:val="decimal"/>
      <w:lvlText w:val="%2."/>
      <w:lvlJc w:val="left"/>
      <w:pPr>
        <w:tabs>
          <w:tab w:val="num" w:pos="8168"/>
        </w:tabs>
        <w:ind w:left="8168" w:hanging="360"/>
      </w:pPr>
    </w:lvl>
    <w:lvl w:ilvl="2" w:tentative="1">
      <w:start w:val="1"/>
      <w:numFmt w:val="decimal"/>
      <w:lvlText w:val="%3."/>
      <w:lvlJc w:val="left"/>
      <w:pPr>
        <w:tabs>
          <w:tab w:val="num" w:pos="8888"/>
        </w:tabs>
        <w:ind w:left="8888" w:hanging="360"/>
      </w:pPr>
    </w:lvl>
    <w:lvl w:ilvl="3" w:tentative="1">
      <w:start w:val="1"/>
      <w:numFmt w:val="decimal"/>
      <w:lvlText w:val="%4."/>
      <w:lvlJc w:val="left"/>
      <w:pPr>
        <w:tabs>
          <w:tab w:val="num" w:pos="9608"/>
        </w:tabs>
        <w:ind w:left="9608" w:hanging="360"/>
      </w:pPr>
    </w:lvl>
    <w:lvl w:ilvl="4" w:tentative="1">
      <w:start w:val="1"/>
      <w:numFmt w:val="decimal"/>
      <w:lvlText w:val="%5."/>
      <w:lvlJc w:val="left"/>
      <w:pPr>
        <w:tabs>
          <w:tab w:val="num" w:pos="10328"/>
        </w:tabs>
        <w:ind w:left="10328" w:hanging="360"/>
      </w:pPr>
    </w:lvl>
    <w:lvl w:ilvl="5" w:tentative="1">
      <w:start w:val="1"/>
      <w:numFmt w:val="decimal"/>
      <w:lvlText w:val="%6."/>
      <w:lvlJc w:val="left"/>
      <w:pPr>
        <w:tabs>
          <w:tab w:val="num" w:pos="11048"/>
        </w:tabs>
        <w:ind w:left="11048" w:hanging="360"/>
      </w:pPr>
    </w:lvl>
    <w:lvl w:ilvl="6" w:tentative="1">
      <w:start w:val="1"/>
      <w:numFmt w:val="decimal"/>
      <w:lvlText w:val="%7."/>
      <w:lvlJc w:val="left"/>
      <w:pPr>
        <w:tabs>
          <w:tab w:val="num" w:pos="11768"/>
        </w:tabs>
        <w:ind w:left="11768" w:hanging="360"/>
      </w:pPr>
    </w:lvl>
    <w:lvl w:ilvl="7" w:tentative="1">
      <w:start w:val="1"/>
      <w:numFmt w:val="decimal"/>
      <w:lvlText w:val="%8."/>
      <w:lvlJc w:val="left"/>
      <w:pPr>
        <w:tabs>
          <w:tab w:val="num" w:pos="12488"/>
        </w:tabs>
        <w:ind w:left="12488" w:hanging="360"/>
      </w:pPr>
    </w:lvl>
    <w:lvl w:ilvl="8" w:tentative="1">
      <w:start w:val="1"/>
      <w:numFmt w:val="decimal"/>
      <w:lvlText w:val="%9."/>
      <w:lvlJc w:val="left"/>
      <w:pPr>
        <w:tabs>
          <w:tab w:val="num" w:pos="13208"/>
        </w:tabs>
        <w:ind w:left="13208" w:hanging="360"/>
      </w:pPr>
    </w:lvl>
  </w:abstractNum>
  <w:abstractNum w:abstractNumId="1" w15:restartNumberingAfterBreak="0">
    <w:nsid w:val="13805241"/>
    <w:multiLevelType w:val="hybridMultilevel"/>
    <w:tmpl w:val="AE242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8F12C9"/>
    <w:multiLevelType w:val="multilevel"/>
    <w:tmpl w:val="BA7A4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072028"/>
    <w:multiLevelType w:val="multilevel"/>
    <w:tmpl w:val="BDA2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F23CC"/>
    <w:multiLevelType w:val="multilevel"/>
    <w:tmpl w:val="084A7B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481219B9"/>
    <w:multiLevelType w:val="multilevel"/>
    <w:tmpl w:val="16400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1C1D65"/>
    <w:multiLevelType w:val="multilevel"/>
    <w:tmpl w:val="D456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3C02B8"/>
    <w:multiLevelType w:val="multilevel"/>
    <w:tmpl w:val="8EC0CF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lang w:val="en-U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7147801">
    <w:abstractNumId w:val="5"/>
  </w:num>
  <w:num w:numId="2" w16cid:durableId="801579837">
    <w:abstractNumId w:val="6"/>
  </w:num>
  <w:num w:numId="3" w16cid:durableId="1274748927">
    <w:abstractNumId w:val="7"/>
  </w:num>
  <w:num w:numId="4" w16cid:durableId="584416550">
    <w:abstractNumId w:val="3"/>
  </w:num>
  <w:num w:numId="5" w16cid:durableId="843400599">
    <w:abstractNumId w:val="2"/>
  </w:num>
  <w:num w:numId="6" w16cid:durableId="916137968">
    <w:abstractNumId w:val="0"/>
  </w:num>
  <w:num w:numId="7" w16cid:durableId="828907008">
    <w:abstractNumId w:val="4"/>
  </w:num>
  <w:num w:numId="8" w16cid:durableId="1639069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3CC"/>
    <w:rsid w:val="00001098"/>
    <w:rsid w:val="000043E7"/>
    <w:rsid w:val="00004948"/>
    <w:rsid w:val="00006490"/>
    <w:rsid w:val="0001019D"/>
    <w:rsid w:val="0001148E"/>
    <w:rsid w:val="0001226B"/>
    <w:rsid w:val="000137CE"/>
    <w:rsid w:val="00013BC8"/>
    <w:rsid w:val="00021C8E"/>
    <w:rsid w:val="0002435C"/>
    <w:rsid w:val="000250DC"/>
    <w:rsid w:val="00025875"/>
    <w:rsid w:val="000262E7"/>
    <w:rsid w:val="00026564"/>
    <w:rsid w:val="000266AD"/>
    <w:rsid w:val="00031009"/>
    <w:rsid w:val="000323B3"/>
    <w:rsid w:val="00032439"/>
    <w:rsid w:val="00034257"/>
    <w:rsid w:val="000342A7"/>
    <w:rsid w:val="00034305"/>
    <w:rsid w:val="000346D1"/>
    <w:rsid w:val="000353E1"/>
    <w:rsid w:val="00036461"/>
    <w:rsid w:val="00037977"/>
    <w:rsid w:val="00037DBF"/>
    <w:rsid w:val="0004049C"/>
    <w:rsid w:val="0004210D"/>
    <w:rsid w:val="00042224"/>
    <w:rsid w:val="00042FAB"/>
    <w:rsid w:val="00043FEB"/>
    <w:rsid w:val="00044008"/>
    <w:rsid w:val="00044D25"/>
    <w:rsid w:val="00045722"/>
    <w:rsid w:val="0005093C"/>
    <w:rsid w:val="00051350"/>
    <w:rsid w:val="00051D7C"/>
    <w:rsid w:val="000535D0"/>
    <w:rsid w:val="000544ED"/>
    <w:rsid w:val="00054559"/>
    <w:rsid w:val="00054EA9"/>
    <w:rsid w:val="00055936"/>
    <w:rsid w:val="000561B8"/>
    <w:rsid w:val="00056593"/>
    <w:rsid w:val="00057457"/>
    <w:rsid w:val="000575C6"/>
    <w:rsid w:val="0006189A"/>
    <w:rsid w:val="0006361B"/>
    <w:rsid w:val="00063FEB"/>
    <w:rsid w:val="000644C9"/>
    <w:rsid w:val="0006554D"/>
    <w:rsid w:val="00065C39"/>
    <w:rsid w:val="000677A7"/>
    <w:rsid w:val="00067B85"/>
    <w:rsid w:val="00071901"/>
    <w:rsid w:val="00072C3E"/>
    <w:rsid w:val="00075DA6"/>
    <w:rsid w:val="00076419"/>
    <w:rsid w:val="000832F5"/>
    <w:rsid w:val="0008531B"/>
    <w:rsid w:val="000864AA"/>
    <w:rsid w:val="000878F0"/>
    <w:rsid w:val="00091113"/>
    <w:rsid w:val="0009174F"/>
    <w:rsid w:val="0009234B"/>
    <w:rsid w:val="000923C4"/>
    <w:rsid w:val="00094C5E"/>
    <w:rsid w:val="000951E5"/>
    <w:rsid w:val="0009592A"/>
    <w:rsid w:val="000A2701"/>
    <w:rsid w:val="000A2AAE"/>
    <w:rsid w:val="000A2B19"/>
    <w:rsid w:val="000A4766"/>
    <w:rsid w:val="000A5957"/>
    <w:rsid w:val="000A5C2A"/>
    <w:rsid w:val="000A6208"/>
    <w:rsid w:val="000A7793"/>
    <w:rsid w:val="000B1388"/>
    <w:rsid w:val="000B2DA0"/>
    <w:rsid w:val="000C0407"/>
    <w:rsid w:val="000C306E"/>
    <w:rsid w:val="000C3616"/>
    <w:rsid w:val="000C4517"/>
    <w:rsid w:val="000C5256"/>
    <w:rsid w:val="000C537A"/>
    <w:rsid w:val="000C5A9D"/>
    <w:rsid w:val="000C6292"/>
    <w:rsid w:val="000C7766"/>
    <w:rsid w:val="000C7B89"/>
    <w:rsid w:val="000C7C26"/>
    <w:rsid w:val="000D05F0"/>
    <w:rsid w:val="000D1867"/>
    <w:rsid w:val="000D2AC7"/>
    <w:rsid w:val="000D51A6"/>
    <w:rsid w:val="000D59BA"/>
    <w:rsid w:val="000D5E3F"/>
    <w:rsid w:val="000D671A"/>
    <w:rsid w:val="000D67CA"/>
    <w:rsid w:val="000E2CFD"/>
    <w:rsid w:val="000E35D1"/>
    <w:rsid w:val="000E3ACE"/>
    <w:rsid w:val="000E42CB"/>
    <w:rsid w:val="000E51ED"/>
    <w:rsid w:val="000E57FF"/>
    <w:rsid w:val="000F21C9"/>
    <w:rsid w:val="000F4006"/>
    <w:rsid w:val="000F44EB"/>
    <w:rsid w:val="000F4C96"/>
    <w:rsid w:val="000F5C8B"/>
    <w:rsid w:val="00100265"/>
    <w:rsid w:val="001002E2"/>
    <w:rsid w:val="00100A79"/>
    <w:rsid w:val="00102A16"/>
    <w:rsid w:val="0010515A"/>
    <w:rsid w:val="001060AC"/>
    <w:rsid w:val="00110B6E"/>
    <w:rsid w:val="0011150E"/>
    <w:rsid w:val="0011440F"/>
    <w:rsid w:val="00115AD1"/>
    <w:rsid w:val="00120B98"/>
    <w:rsid w:val="00122772"/>
    <w:rsid w:val="0012625E"/>
    <w:rsid w:val="001264B5"/>
    <w:rsid w:val="001325C1"/>
    <w:rsid w:val="00132BC6"/>
    <w:rsid w:val="001343A2"/>
    <w:rsid w:val="00134EA2"/>
    <w:rsid w:val="00137093"/>
    <w:rsid w:val="00140EFB"/>
    <w:rsid w:val="001417DA"/>
    <w:rsid w:val="00144C7F"/>
    <w:rsid w:val="00146A6A"/>
    <w:rsid w:val="001479CF"/>
    <w:rsid w:val="00147E71"/>
    <w:rsid w:val="00151CE3"/>
    <w:rsid w:val="00152BC4"/>
    <w:rsid w:val="00153A6E"/>
    <w:rsid w:val="00153D36"/>
    <w:rsid w:val="001542B1"/>
    <w:rsid w:val="0015688B"/>
    <w:rsid w:val="0016126F"/>
    <w:rsid w:val="00164ED3"/>
    <w:rsid w:val="00166BA4"/>
    <w:rsid w:val="00167191"/>
    <w:rsid w:val="00171C36"/>
    <w:rsid w:val="001732F0"/>
    <w:rsid w:val="00174A02"/>
    <w:rsid w:val="00181407"/>
    <w:rsid w:val="001836A9"/>
    <w:rsid w:val="00183EBE"/>
    <w:rsid w:val="001851C2"/>
    <w:rsid w:val="00186815"/>
    <w:rsid w:val="00186B64"/>
    <w:rsid w:val="00190ED8"/>
    <w:rsid w:val="00191113"/>
    <w:rsid w:val="001913DF"/>
    <w:rsid w:val="001941C6"/>
    <w:rsid w:val="001A0334"/>
    <w:rsid w:val="001A0B02"/>
    <w:rsid w:val="001A0F2C"/>
    <w:rsid w:val="001A2815"/>
    <w:rsid w:val="001A3505"/>
    <w:rsid w:val="001A396A"/>
    <w:rsid w:val="001A48A0"/>
    <w:rsid w:val="001A493F"/>
    <w:rsid w:val="001A5A06"/>
    <w:rsid w:val="001A73ED"/>
    <w:rsid w:val="001A75E1"/>
    <w:rsid w:val="001B080B"/>
    <w:rsid w:val="001B1A98"/>
    <w:rsid w:val="001B29FE"/>
    <w:rsid w:val="001B3F30"/>
    <w:rsid w:val="001B5088"/>
    <w:rsid w:val="001B57C7"/>
    <w:rsid w:val="001B5881"/>
    <w:rsid w:val="001B70FF"/>
    <w:rsid w:val="001C1439"/>
    <w:rsid w:val="001C1F7D"/>
    <w:rsid w:val="001C2FA6"/>
    <w:rsid w:val="001C3103"/>
    <w:rsid w:val="001D0035"/>
    <w:rsid w:val="001D37E5"/>
    <w:rsid w:val="001D48EC"/>
    <w:rsid w:val="001D646F"/>
    <w:rsid w:val="001D6B9D"/>
    <w:rsid w:val="001E0097"/>
    <w:rsid w:val="001E0189"/>
    <w:rsid w:val="001E1317"/>
    <w:rsid w:val="001E2236"/>
    <w:rsid w:val="001E418F"/>
    <w:rsid w:val="001E7148"/>
    <w:rsid w:val="001F0227"/>
    <w:rsid w:val="001F2B5F"/>
    <w:rsid w:val="001F47D9"/>
    <w:rsid w:val="001F7629"/>
    <w:rsid w:val="001F77D6"/>
    <w:rsid w:val="001F7FE2"/>
    <w:rsid w:val="00200060"/>
    <w:rsid w:val="002014CA"/>
    <w:rsid w:val="00202557"/>
    <w:rsid w:val="00203055"/>
    <w:rsid w:val="0020342C"/>
    <w:rsid w:val="00206869"/>
    <w:rsid w:val="00211CBC"/>
    <w:rsid w:val="002120B0"/>
    <w:rsid w:val="0021395C"/>
    <w:rsid w:val="00214C86"/>
    <w:rsid w:val="002154F7"/>
    <w:rsid w:val="002169AE"/>
    <w:rsid w:val="00220F1D"/>
    <w:rsid w:val="00221BC5"/>
    <w:rsid w:val="002221FA"/>
    <w:rsid w:val="00222926"/>
    <w:rsid w:val="00230862"/>
    <w:rsid w:val="00230CFA"/>
    <w:rsid w:val="002314FF"/>
    <w:rsid w:val="00231C48"/>
    <w:rsid w:val="002323E3"/>
    <w:rsid w:val="0023377D"/>
    <w:rsid w:val="00233859"/>
    <w:rsid w:val="0023562F"/>
    <w:rsid w:val="00237FD7"/>
    <w:rsid w:val="00240615"/>
    <w:rsid w:val="00241204"/>
    <w:rsid w:val="002450AE"/>
    <w:rsid w:val="0024551F"/>
    <w:rsid w:val="00247BD8"/>
    <w:rsid w:val="002549C0"/>
    <w:rsid w:val="002552DD"/>
    <w:rsid w:val="002553F7"/>
    <w:rsid w:val="00255D4F"/>
    <w:rsid w:val="002579BA"/>
    <w:rsid w:val="00257FED"/>
    <w:rsid w:val="002611A9"/>
    <w:rsid w:val="00264AC0"/>
    <w:rsid w:val="0026506F"/>
    <w:rsid w:val="00265995"/>
    <w:rsid w:val="00267830"/>
    <w:rsid w:val="00270AAB"/>
    <w:rsid w:val="00271C32"/>
    <w:rsid w:val="00272283"/>
    <w:rsid w:val="00275382"/>
    <w:rsid w:val="00275647"/>
    <w:rsid w:val="00293980"/>
    <w:rsid w:val="00295666"/>
    <w:rsid w:val="002968D1"/>
    <w:rsid w:val="002968E6"/>
    <w:rsid w:val="002A151B"/>
    <w:rsid w:val="002A3132"/>
    <w:rsid w:val="002A69AE"/>
    <w:rsid w:val="002A6B8D"/>
    <w:rsid w:val="002B4495"/>
    <w:rsid w:val="002B4645"/>
    <w:rsid w:val="002B7B6A"/>
    <w:rsid w:val="002C0DD6"/>
    <w:rsid w:val="002C413A"/>
    <w:rsid w:val="002C538C"/>
    <w:rsid w:val="002C7C7F"/>
    <w:rsid w:val="002D1FB8"/>
    <w:rsid w:val="002D3155"/>
    <w:rsid w:val="002D6F43"/>
    <w:rsid w:val="002D7210"/>
    <w:rsid w:val="002D7D4E"/>
    <w:rsid w:val="002E5E59"/>
    <w:rsid w:val="002E6429"/>
    <w:rsid w:val="002E6604"/>
    <w:rsid w:val="002F44DF"/>
    <w:rsid w:val="002F577A"/>
    <w:rsid w:val="002F5BCA"/>
    <w:rsid w:val="002F7F6E"/>
    <w:rsid w:val="00302545"/>
    <w:rsid w:val="00305129"/>
    <w:rsid w:val="00306AE6"/>
    <w:rsid w:val="00310EE2"/>
    <w:rsid w:val="003121AE"/>
    <w:rsid w:val="00316D60"/>
    <w:rsid w:val="00321EA9"/>
    <w:rsid w:val="00321F82"/>
    <w:rsid w:val="00322276"/>
    <w:rsid w:val="00322298"/>
    <w:rsid w:val="00324D39"/>
    <w:rsid w:val="0033240B"/>
    <w:rsid w:val="003324FF"/>
    <w:rsid w:val="003417D5"/>
    <w:rsid w:val="00347FDC"/>
    <w:rsid w:val="003513F6"/>
    <w:rsid w:val="00351F42"/>
    <w:rsid w:val="00356081"/>
    <w:rsid w:val="00357240"/>
    <w:rsid w:val="00361678"/>
    <w:rsid w:val="003617E0"/>
    <w:rsid w:val="00361A23"/>
    <w:rsid w:val="00364186"/>
    <w:rsid w:val="003670FF"/>
    <w:rsid w:val="0036718C"/>
    <w:rsid w:val="00370813"/>
    <w:rsid w:val="0037743A"/>
    <w:rsid w:val="00377C85"/>
    <w:rsid w:val="00381A62"/>
    <w:rsid w:val="00384CC0"/>
    <w:rsid w:val="00395146"/>
    <w:rsid w:val="00396B5D"/>
    <w:rsid w:val="00397810"/>
    <w:rsid w:val="003A08B6"/>
    <w:rsid w:val="003A0BBA"/>
    <w:rsid w:val="003A1530"/>
    <w:rsid w:val="003A2DB8"/>
    <w:rsid w:val="003A3BA1"/>
    <w:rsid w:val="003A6450"/>
    <w:rsid w:val="003A7CDB"/>
    <w:rsid w:val="003B02AC"/>
    <w:rsid w:val="003B0B93"/>
    <w:rsid w:val="003B1833"/>
    <w:rsid w:val="003B4391"/>
    <w:rsid w:val="003C4072"/>
    <w:rsid w:val="003D0758"/>
    <w:rsid w:val="003D1149"/>
    <w:rsid w:val="003D19C8"/>
    <w:rsid w:val="003D1BCA"/>
    <w:rsid w:val="003D26FD"/>
    <w:rsid w:val="003D2E41"/>
    <w:rsid w:val="003D39B6"/>
    <w:rsid w:val="003D6055"/>
    <w:rsid w:val="003D672A"/>
    <w:rsid w:val="003D69DE"/>
    <w:rsid w:val="003E29D1"/>
    <w:rsid w:val="003E787C"/>
    <w:rsid w:val="003F289A"/>
    <w:rsid w:val="003F2B9B"/>
    <w:rsid w:val="003F4AA8"/>
    <w:rsid w:val="003F51E3"/>
    <w:rsid w:val="003F75A9"/>
    <w:rsid w:val="00400858"/>
    <w:rsid w:val="00401425"/>
    <w:rsid w:val="004035F1"/>
    <w:rsid w:val="00404893"/>
    <w:rsid w:val="004061CF"/>
    <w:rsid w:val="004069F9"/>
    <w:rsid w:val="004105B9"/>
    <w:rsid w:val="00412916"/>
    <w:rsid w:val="00414D94"/>
    <w:rsid w:val="00423479"/>
    <w:rsid w:val="00425BE1"/>
    <w:rsid w:val="00425F32"/>
    <w:rsid w:val="00426327"/>
    <w:rsid w:val="004276C7"/>
    <w:rsid w:val="00427F77"/>
    <w:rsid w:val="00432BE3"/>
    <w:rsid w:val="00432F37"/>
    <w:rsid w:val="00440EDA"/>
    <w:rsid w:val="00441735"/>
    <w:rsid w:val="00441E70"/>
    <w:rsid w:val="00443896"/>
    <w:rsid w:val="0044578D"/>
    <w:rsid w:val="00446A64"/>
    <w:rsid w:val="00451D8C"/>
    <w:rsid w:val="004552A6"/>
    <w:rsid w:val="0045606E"/>
    <w:rsid w:val="00457569"/>
    <w:rsid w:val="0046012E"/>
    <w:rsid w:val="004604C0"/>
    <w:rsid w:val="004611BA"/>
    <w:rsid w:val="004619DE"/>
    <w:rsid w:val="00463C16"/>
    <w:rsid w:val="004644AB"/>
    <w:rsid w:val="00464D59"/>
    <w:rsid w:val="004665DE"/>
    <w:rsid w:val="00466ED9"/>
    <w:rsid w:val="00467887"/>
    <w:rsid w:val="004703FE"/>
    <w:rsid w:val="0047156B"/>
    <w:rsid w:val="00472DFA"/>
    <w:rsid w:val="0047302E"/>
    <w:rsid w:val="004764A5"/>
    <w:rsid w:val="00476584"/>
    <w:rsid w:val="00477741"/>
    <w:rsid w:val="004816FC"/>
    <w:rsid w:val="0048214B"/>
    <w:rsid w:val="0048346B"/>
    <w:rsid w:val="00484D37"/>
    <w:rsid w:val="00485356"/>
    <w:rsid w:val="00485FE5"/>
    <w:rsid w:val="00486738"/>
    <w:rsid w:val="00491938"/>
    <w:rsid w:val="00491D11"/>
    <w:rsid w:val="004956B3"/>
    <w:rsid w:val="00496D89"/>
    <w:rsid w:val="00497643"/>
    <w:rsid w:val="004977ED"/>
    <w:rsid w:val="004A140D"/>
    <w:rsid w:val="004A1914"/>
    <w:rsid w:val="004A1D6C"/>
    <w:rsid w:val="004A2566"/>
    <w:rsid w:val="004A39F0"/>
    <w:rsid w:val="004A46AC"/>
    <w:rsid w:val="004B0FA5"/>
    <w:rsid w:val="004B11BB"/>
    <w:rsid w:val="004B6BCD"/>
    <w:rsid w:val="004B721B"/>
    <w:rsid w:val="004B7567"/>
    <w:rsid w:val="004C0CAC"/>
    <w:rsid w:val="004C49FE"/>
    <w:rsid w:val="004C5AB6"/>
    <w:rsid w:val="004C71BB"/>
    <w:rsid w:val="004D0687"/>
    <w:rsid w:val="004D1BA3"/>
    <w:rsid w:val="004D49EA"/>
    <w:rsid w:val="004E0064"/>
    <w:rsid w:val="004E04AD"/>
    <w:rsid w:val="004E1456"/>
    <w:rsid w:val="004E250A"/>
    <w:rsid w:val="004E389D"/>
    <w:rsid w:val="004E51F8"/>
    <w:rsid w:val="004E7784"/>
    <w:rsid w:val="004E7C28"/>
    <w:rsid w:val="004F0F28"/>
    <w:rsid w:val="004F1383"/>
    <w:rsid w:val="004F439F"/>
    <w:rsid w:val="004F5B67"/>
    <w:rsid w:val="00501D0E"/>
    <w:rsid w:val="00504C67"/>
    <w:rsid w:val="0051166A"/>
    <w:rsid w:val="0051220C"/>
    <w:rsid w:val="00513CE1"/>
    <w:rsid w:val="005142C1"/>
    <w:rsid w:val="0051450A"/>
    <w:rsid w:val="00515DAE"/>
    <w:rsid w:val="005160C4"/>
    <w:rsid w:val="005169D8"/>
    <w:rsid w:val="00523D5F"/>
    <w:rsid w:val="00526B98"/>
    <w:rsid w:val="00526F58"/>
    <w:rsid w:val="00527CD8"/>
    <w:rsid w:val="0053024E"/>
    <w:rsid w:val="00532367"/>
    <w:rsid w:val="005330F6"/>
    <w:rsid w:val="00535370"/>
    <w:rsid w:val="005356D5"/>
    <w:rsid w:val="00535B06"/>
    <w:rsid w:val="005418E0"/>
    <w:rsid w:val="005433B8"/>
    <w:rsid w:val="0054370D"/>
    <w:rsid w:val="00543C12"/>
    <w:rsid w:val="00545DF1"/>
    <w:rsid w:val="0055232F"/>
    <w:rsid w:val="00552D93"/>
    <w:rsid w:val="00553729"/>
    <w:rsid w:val="00554651"/>
    <w:rsid w:val="005568BE"/>
    <w:rsid w:val="00556DC7"/>
    <w:rsid w:val="00562AD4"/>
    <w:rsid w:val="00564872"/>
    <w:rsid w:val="00565CD9"/>
    <w:rsid w:val="00566D14"/>
    <w:rsid w:val="0057240A"/>
    <w:rsid w:val="005729EC"/>
    <w:rsid w:val="005743A1"/>
    <w:rsid w:val="005743BC"/>
    <w:rsid w:val="00574EF9"/>
    <w:rsid w:val="00575254"/>
    <w:rsid w:val="00575E09"/>
    <w:rsid w:val="005775A6"/>
    <w:rsid w:val="00581354"/>
    <w:rsid w:val="00587ADD"/>
    <w:rsid w:val="00591E4D"/>
    <w:rsid w:val="00591F90"/>
    <w:rsid w:val="00592EE8"/>
    <w:rsid w:val="00593639"/>
    <w:rsid w:val="0059375B"/>
    <w:rsid w:val="00594716"/>
    <w:rsid w:val="00594FA7"/>
    <w:rsid w:val="005955AB"/>
    <w:rsid w:val="005975C1"/>
    <w:rsid w:val="005A0E5A"/>
    <w:rsid w:val="005A2129"/>
    <w:rsid w:val="005A2D9E"/>
    <w:rsid w:val="005A3595"/>
    <w:rsid w:val="005A4464"/>
    <w:rsid w:val="005A53F3"/>
    <w:rsid w:val="005A6FBB"/>
    <w:rsid w:val="005A75F0"/>
    <w:rsid w:val="005B0E0B"/>
    <w:rsid w:val="005B127F"/>
    <w:rsid w:val="005B4E0B"/>
    <w:rsid w:val="005C03D7"/>
    <w:rsid w:val="005C16E1"/>
    <w:rsid w:val="005C1E2B"/>
    <w:rsid w:val="005C255B"/>
    <w:rsid w:val="005C2CBA"/>
    <w:rsid w:val="005C477C"/>
    <w:rsid w:val="005C4B65"/>
    <w:rsid w:val="005C543F"/>
    <w:rsid w:val="005C5A26"/>
    <w:rsid w:val="005C692E"/>
    <w:rsid w:val="005C6CD4"/>
    <w:rsid w:val="005D1CDB"/>
    <w:rsid w:val="005D3B04"/>
    <w:rsid w:val="005D44F4"/>
    <w:rsid w:val="005D57F4"/>
    <w:rsid w:val="005D5A7C"/>
    <w:rsid w:val="005D5EE4"/>
    <w:rsid w:val="005E089F"/>
    <w:rsid w:val="005E20A1"/>
    <w:rsid w:val="005F0829"/>
    <w:rsid w:val="005F0F74"/>
    <w:rsid w:val="005F0F86"/>
    <w:rsid w:val="005F1976"/>
    <w:rsid w:val="005F2AD3"/>
    <w:rsid w:val="005F568B"/>
    <w:rsid w:val="00600869"/>
    <w:rsid w:val="00602316"/>
    <w:rsid w:val="00606F46"/>
    <w:rsid w:val="00606F65"/>
    <w:rsid w:val="0061075B"/>
    <w:rsid w:val="00611A29"/>
    <w:rsid w:val="00612899"/>
    <w:rsid w:val="006132DB"/>
    <w:rsid w:val="00614893"/>
    <w:rsid w:val="00616BAF"/>
    <w:rsid w:val="00616D53"/>
    <w:rsid w:val="00617E2A"/>
    <w:rsid w:val="006217A0"/>
    <w:rsid w:val="006231A6"/>
    <w:rsid w:val="0062464A"/>
    <w:rsid w:val="0062532B"/>
    <w:rsid w:val="00625A91"/>
    <w:rsid w:val="006260F0"/>
    <w:rsid w:val="00630FBA"/>
    <w:rsid w:val="006329EC"/>
    <w:rsid w:val="00635DF4"/>
    <w:rsid w:val="0064114F"/>
    <w:rsid w:val="006420C3"/>
    <w:rsid w:val="00642B6B"/>
    <w:rsid w:val="006442AA"/>
    <w:rsid w:val="00644468"/>
    <w:rsid w:val="0064585B"/>
    <w:rsid w:val="00646897"/>
    <w:rsid w:val="00647C08"/>
    <w:rsid w:val="00650EF6"/>
    <w:rsid w:val="00654AA2"/>
    <w:rsid w:val="00654E88"/>
    <w:rsid w:val="00660D51"/>
    <w:rsid w:val="006655AE"/>
    <w:rsid w:val="00667AB8"/>
    <w:rsid w:val="006732D5"/>
    <w:rsid w:val="00673F9F"/>
    <w:rsid w:val="00675E11"/>
    <w:rsid w:val="006820CF"/>
    <w:rsid w:val="006825B0"/>
    <w:rsid w:val="0068364C"/>
    <w:rsid w:val="00684B10"/>
    <w:rsid w:val="00686CCB"/>
    <w:rsid w:val="006904E3"/>
    <w:rsid w:val="00693711"/>
    <w:rsid w:val="00693A34"/>
    <w:rsid w:val="006948A0"/>
    <w:rsid w:val="00696099"/>
    <w:rsid w:val="0069731E"/>
    <w:rsid w:val="006979FB"/>
    <w:rsid w:val="006A0148"/>
    <w:rsid w:val="006A2CF5"/>
    <w:rsid w:val="006A359A"/>
    <w:rsid w:val="006A3C94"/>
    <w:rsid w:val="006A4DBE"/>
    <w:rsid w:val="006A547A"/>
    <w:rsid w:val="006A5717"/>
    <w:rsid w:val="006B11B0"/>
    <w:rsid w:val="006B1760"/>
    <w:rsid w:val="006B563E"/>
    <w:rsid w:val="006B5FEB"/>
    <w:rsid w:val="006B6617"/>
    <w:rsid w:val="006B6F49"/>
    <w:rsid w:val="006C0E95"/>
    <w:rsid w:val="006C1B4E"/>
    <w:rsid w:val="006C48CD"/>
    <w:rsid w:val="006C5321"/>
    <w:rsid w:val="006C69FC"/>
    <w:rsid w:val="006C7A24"/>
    <w:rsid w:val="006D03DE"/>
    <w:rsid w:val="006D05AE"/>
    <w:rsid w:val="006D262C"/>
    <w:rsid w:val="006D2924"/>
    <w:rsid w:val="006D3418"/>
    <w:rsid w:val="006D46CB"/>
    <w:rsid w:val="006D4830"/>
    <w:rsid w:val="006D4E43"/>
    <w:rsid w:val="006E0B40"/>
    <w:rsid w:val="006E15C6"/>
    <w:rsid w:val="006E225C"/>
    <w:rsid w:val="006E255A"/>
    <w:rsid w:val="006E337A"/>
    <w:rsid w:val="006E7B34"/>
    <w:rsid w:val="006F03AC"/>
    <w:rsid w:val="006F2C0E"/>
    <w:rsid w:val="006F3520"/>
    <w:rsid w:val="006F4416"/>
    <w:rsid w:val="006F71CB"/>
    <w:rsid w:val="007033BA"/>
    <w:rsid w:val="0070526D"/>
    <w:rsid w:val="00705465"/>
    <w:rsid w:val="00705CD6"/>
    <w:rsid w:val="00706B85"/>
    <w:rsid w:val="00707C15"/>
    <w:rsid w:val="00710059"/>
    <w:rsid w:val="007140C8"/>
    <w:rsid w:val="00715D7B"/>
    <w:rsid w:val="00715E05"/>
    <w:rsid w:val="00716642"/>
    <w:rsid w:val="00725C9B"/>
    <w:rsid w:val="00730A9F"/>
    <w:rsid w:val="00734FB0"/>
    <w:rsid w:val="0073513A"/>
    <w:rsid w:val="00736AB2"/>
    <w:rsid w:val="00736ED7"/>
    <w:rsid w:val="00737E5E"/>
    <w:rsid w:val="00743536"/>
    <w:rsid w:val="00744E29"/>
    <w:rsid w:val="00745096"/>
    <w:rsid w:val="0074729B"/>
    <w:rsid w:val="007507E2"/>
    <w:rsid w:val="0075336C"/>
    <w:rsid w:val="007549AC"/>
    <w:rsid w:val="00755635"/>
    <w:rsid w:val="0075630D"/>
    <w:rsid w:val="0075649F"/>
    <w:rsid w:val="00756785"/>
    <w:rsid w:val="00760512"/>
    <w:rsid w:val="0076379A"/>
    <w:rsid w:val="0076474D"/>
    <w:rsid w:val="00764A0C"/>
    <w:rsid w:val="007663D8"/>
    <w:rsid w:val="00767185"/>
    <w:rsid w:val="00775316"/>
    <w:rsid w:val="007766F4"/>
    <w:rsid w:val="007819D9"/>
    <w:rsid w:val="00782D4D"/>
    <w:rsid w:val="007830C6"/>
    <w:rsid w:val="0078364C"/>
    <w:rsid w:val="00785083"/>
    <w:rsid w:val="007850FD"/>
    <w:rsid w:val="00785E56"/>
    <w:rsid w:val="00786D9B"/>
    <w:rsid w:val="0079470E"/>
    <w:rsid w:val="00794D76"/>
    <w:rsid w:val="007A4E94"/>
    <w:rsid w:val="007A66DB"/>
    <w:rsid w:val="007B2CB3"/>
    <w:rsid w:val="007B352F"/>
    <w:rsid w:val="007B5B9E"/>
    <w:rsid w:val="007C003C"/>
    <w:rsid w:val="007C0873"/>
    <w:rsid w:val="007C2D6A"/>
    <w:rsid w:val="007C7361"/>
    <w:rsid w:val="007C7755"/>
    <w:rsid w:val="007C7FFB"/>
    <w:rsid w:val="007D0C56"/>
    <w:rsid w:val="007D173A"/>
    <w:rsid w:val="007D2121"/>
    <w:rsid w:val="007D28CA"/>
    <w:rsid w:val="007D31F1"/>
    <w:rsid w:val="007D56DC"/>
    <w:rsid w:val="007D60BA"/>
    <w:rsid w:val="007D7A49"/>
    <w:rsid w:val="007D7CD3"/>
    <w:rsid w:val="007E1C8E"/>
    <w:rsid w:val="007E25B1"/>
    <w:rsid w:val="007E3745"/>
    <w:rsid w:val="007E72FF"/>
    <w:rsid w:val="007F13DB"/>
    <w:rsid w:val="007F14B8"/>
    <w:rsid w:val="007F1ADD"/>
    <w:rsid w:val="007F2353"/>
    <w:rsid w:val="007F45DF"/>
    <w:rsid w:val="007F46B1"/>
    <w:rsid w:val="007F64CE"/>
    <w:rsid w:val="007F653F"/>
    <w:rsid w:val="007F65E8"/>
    <w:rsid w:val="00800F1F"/>
    <w:rsid w:val="00801D11"/>
    <w:rsid w:val="0080550D"/>
    <w:rsid w:val="00805BA9"/>
    <w:rsid w:val="00805EBB"/>
    <w:rsid w:val="00806578"/>
    <w:rsid w:val="008131A1"/>
    <w:rsid w:val="00813BDC"/>
    <w:rsid w:val="008141F0"/>
    <w:rsid w:val="00817880"/>
    <w:rsid w:val="00821073"/>
    <w:rsid w:val="00823280"/>
    <w:rsid w:val="00823AB1"/>
    <w:rsid w:val="0082431B"/>
    <w:rsid w:val="008245FB"/>
    <w:rsid w:val="00824849"/>
    <w:rsid w:val="00825064"/>
    <w:rsid w:val="00826576"/>
    <w:rsid w:val="00835059"/>
    <w:rsid w:val="00837A1B"/>
    <w:rsid w:val="008422B6"/>
    <w:rsid w:val="00842F0D"/>
    <w:rsid w:val="0084583D"/>
    <w:rsid w:val="00847095"/>
    <w:rsid w:val="0084745D"/>
    <w:rsid w:val="00853E74"/>
    <w:rsid w:val="00855135"/>
    <w:rsid w:val="0085701A"/>
    <w:rsid w:val="008608CF"/>
    <w:rsid w:val="00861A39"/>
    <w:rsid w:val="00864283"/>
    <w:rsid w:val="00864C71"/>
    <w:rsid w:val="008669B3"/>
    <w:rsid w:val="008678E2"/>
    <w:rsid w:val="008728FC"/>
    <w:rsid w:val="00875DD3"/>
    <w:rsid w:val="00877D3C"/>
    <w:rsid w:val="008816EF"/>
    <w:rsid w:val="0088294D"/>
    <w:rsid w:val="008841A1"/>
    <w:rsid w:val="008853CC"/>
    <w:rsid w:val="008857A3"/>
    <w:rsid w:val="00885FB2"/>
    <w:rsid w:val="0088635E"/>
    <w:rsid w:val="0088640C"/>
    <w:rsid w:val="008871B1"/>
    <w:rsid w:val="008879FD"/>
    <w:rsid w:val="00890C56"/>
    <w:rsid w:val="008954E8"/>
    <w:rsid w:val="008A12FD"/>
    <w:rsid w:val="008A2043"/>
    <w:rsid w:val="008A2C4B"/>
    <w:rsid w:val="008A4F39"/>
    <w:rsid w:val="008A65D4"/>
    <w:rsid w:val="008B2C55"/>
    <w:rsid w:val="008B5FEA"/>
    <w:rsid w:val="008B6A79"/>
    <w:rsid w:val="008C1143"/>
    <w:rsid w:val="008C294F"/>
    <w:rsid w:val="008C3732"/>
    <w:rsid w:val="008C42DF"/>
    <w:rsid w:val="008C4BC1"/>
    <w:rsid w:val="008C4BD4"/>
    <w:rsid w:val="008C4DE6"/>
    <w:rsid w:val="008C6170"/>
    <w:rsid w:val="008D21BD"/>
    <w:rsid w:val="008D3936"/>
    <w:rsid w:val="008D4432"/>
    <w:rsid w:val="008D4B11"/>
    <w:rsid w:val="008D54EC"/>
    <w:rsid w:val="008D696B"/>
    <w:rsid w:val="008D747C"/>
    <w:rsid w:val="008D7894"/>
    <w:rsid w:val="008E3D0F"/>
    <w:rsid w:val="008E5198"/>
    <w:rsid w:val="008E59BA"/>
    <w:rsid w:val="008E7135"/>
    <w:rsid w:val="008F3C46"/>
    <w:rsid w:val="008F494D"/>
    <w:rsid w:val="008F4C2A"/>
    <w:rsid w:val="008F76E2"/>
    <w:rsid w:val="0090019D"/>
    <w:rsid w:val="009034FA"/>
    <w:rsid w:val="00906759"/>
    <w:rsid w:val="00906A51"/>
    <w:rsid w:val="00910194"/>
    <w:rsid w:val="00915302"/>
    <w:rsid w:val="00916049"/>
    <w:rsid w:val="00916080"/>
    <w:rsid w:val="00917903"/>
    <w:rsid w:val="00921419"/>
    <w:rsid w:val="009214F5"/>
    <w:rsid w:val="00922683"/>
    <w:rsid w:val="00923FD9"/>
    <w:rsid w:val="00926273"/>
    <w:rsid w:val="0092669E"/>
    <w:rsid w:val="0093122A"/>
    <w:rsid w:val="00932226"/>
    <w:rsid w:val="00933E74"/>
    <w:rsid w:val="009352A0"/>
    <w:rsid w:val="00940FA1"/>
    <w:rsid w:val="009412FC"/>
    <w:rsid w:val="00942C4D"/>
    <w:rsid w:val="00942F6F"/>
    <w:rsid w:val="009513C6"/>
    <w:rsid w:val="0095527E"/>
    <w:rsid w:val="0095533C"/>
    <w:rsid w:val="009555AA"/>
    <w:rsid w:val="0095594A"/>
    <w:rsid w:val="00957CF9"/>
    <w:rsid w:val="009614CF"/>
    <w:rsid w:val="00962284"/>
    <w:rsid w:val="009631DE"/>
    <w:rsid w:val="00965915"/>
    <w:rsid w:val="00967FA4"/>
    <w:rsid w:val="00970811"/>
    <w:rsid w:val="00974782"/>
    <w:rsid w:val="009747C0"/>
    <w:rsid w:val="00975878"/>
    <w:rsid w:val="00984771"/>
    <w:rsid w:val="009862EC"/>
    <w:rsid w:val="00986661"/>
    <w:rsid w:val="0098696F"/>
    <w:rsid w:val="0098736B"/>
    <w:rsid w:val="00987DF6"/>
    <w:rsid w:val="00990294"/>
    <w:rsid w:val="0099146B"/>
    <w:rsid w:val="00992088"/>
    <w:rsid w:val="00992AF5"/>
    <w:rsid w:val="00992EDB"/>
    <w:rsid w:val="009931E7"/>
    <w:rsid w:val="009939CF"/>
    <w:rsid w:val="0099450D"/>
    <w:rsid w:val="009A02F2"/>
    <w:rsid w:val="009A147B"/>
    <w:rsid w:val="009A49A2"/>
    <w:rsid w:val="009A5CAD"/>
    <w:rsid w:val="009A696D"/>
    <w:rsid w:val="009A72D9"/>
    <w:rsid w:val="009B00E4"/>
    <w:rsid w:val="009B3A4F"/>
    <w:rsid w:val="009B4CFB"/>
    <w:rsid w:val="009C775E"/>
    <w:rsid w:val="009D38D3"/>
    <w:rsid w:val="009D3D09"/>
    <w:rsid w:val="009D7638"/>
    <w:rsid w:val="009E0D60"/>
    <w:rsid w:val="009E1C1E"/>
    <w:rsid w:val="009E2920"/>
    <w:rsid w:val="009E424A"/>
    <w:rsid w:val="009E5DB0"/>
    <w:rsid w:val="009E7FC5"/>
    <w:rsid w:val="009F52AF"/>
    <w:rsid w:val="009F55FD"/>
    <w:rsid w:val="00A00BAE"/>
    <w:rsid w:val="00A045D1"/>
    <w:rsid w:val="00A121D8"/>
    <w:rsid w:val="00A1263F"/>
    <w:rsid w:val="00A12B34"/>
    <w:rsid w:val="00A13F8F"/>
    <w:rsid w:val="00A143F6"/>
    <w:rsid w:val="00A206A1"/>
    <w:rsid w:val="00A206BA"/>
    <w:rsid w:val="00A25391"/>
    <w:rsid w:val="00A30D0C"/>
    <w:rsid w:val="00A31334"/>
    <w:rsid w:val="00A36DE1"/>
    <w:rsid w:val="00A44248"/>
    <w:rsid w:val="00A44F37"/>
    <w:rsid w:val="00A45380"/>
    <w:rsid w:val="00A47011"/>
    <w:rsid w:val="00A510BC"/>
    <w:rsid w:val="00A5150B"/>
    <w:rsid w:val="00A5282F"/>
    <w:rsid w:val="00A536B2"/>
    <w:rsid w:val="00A539F3"/>
    <w:rsid w:val="00A53A32"/>
    <w:rsid w:val="00A541D1"/>
    <w:rsid w:val="00A545A6"/>
    <w:rsid w:val="00A57C34"/>
    <w:rsid w:val="00A60AF6"/>
    <w:rsid w:val="00A63182"/>
    <w:rsid w:val="00A66AE9"/>
    <w:rsid w:val="00A67183"/>
    <w:rsid w:val="00A67BC6"/>
    <w:rsid w:val="00A71FE9"/>
    <w:rsid w:val="00A721F5"/>
    <w:rsid w:val="00A7376F"/>
    <w:rsid w:val="00A73969"/>
    <w:rsid w:val="00A7400A"/>
    <w:rsid w:val="00A7456D"/>
    <w:rsid w:val="00A75A65"/>
    <w:rsid w:val="00A82386"/>
    <w:rsid w:val="00A826F8"/>
    <w:rsid w:val="00A9006A"/>
    <w:rsid w:val="00A914DB"/>
    <w:rsid w:val="00A920D7"/>
    <w:rsid w:val="00A93AD5"/>
    <w:rsid w:val="00A93F5E"/>
    <w:rsid w:val="00A94235"/>
    <w:rsid w:val="00A944F0"/>
    <w:rsid w:val="00A94654"/>
    <w:rsid w:val="00A94C10"/>
    <w:rsid w:val="00A964D2"/>
    <w:rsid w:val="00A965F3"/>
    <w:rsid w:val="00A97880"/>
    <w:rsid w:val="00AA000B"/>
    <w:rsid w:val="00AA0D02"/>
    <w:rsid w:val="00AA0D45"/>
    <w:rsid w:val="00AA167B"/>
    <w:rsid w:val="00AA291D"/>
    <w:rsid w:val="00AA4C39"/>
    <w:rsid w:val="00AA7BE4"/>
    <w:rsid w:val="00AB033E"/>
    <w:rsid w:val="00AB2E97"/>
    <w:rsid w:val="00AB7329"/>
    <w:rsid w:val="00AC05E0"/>
    <w:rsid w:val="00AC2130"/>
    <w:rsid w:val="00AD1F7E"/>
    <w:rsid w:val="00AD2569"/>
    <w:rsid w:val="00AD2E78"/>
    <w:rsid w:val="00AD4645"/>
    <w:rsid w:val="00AD587B"/>
    <w:rsid w:val="00AD6B9F"/>
    <w:rsid w:val="00AD7B50"/>
    <w:rsid w:val="00AE0D30"/>
    <w:rsid w:val="00AE271B"/>
    <w:rsid w:val="00AE6396"/>
    <w:rsid w:val="00AE6531"/>
    <w:rsid w:val="00AF032A"/>
    <w:rsid w:val="00AF0A04"/>
    <w:rsid w:val="00AF139B"/>
    <w:rsid w:val="00B00EA7"/>
    <w:rsid w:val="00B03452"/>
    <w:rsid w:val="00B07945"/>
    <w:rsid w:val="00B07C0B"/>
    <w:rsid w:val="00B1014C"/>
    <w:rsid w:val="00B1446F"/>
    <w:rsid w:val="00B15B89"/>
    <w:rsid w:val="00B1718A"/>
    <w:rsid w:val="00B20BD9"/>
    <w:rsid w:val="00B222A6"/>
    <w:rsid w:val="00B22A15"/>
    <w:rsid w:val="00B23BC5"/>
    <w:rsid w:val="00B25982"/>
    <w:rsid w:val="00B25C26"/>
    <w:rsid w:val="00B27A65"/>
    <w:rsid w:val="00B3063A"/>
    <w:rsid w:val="00B30B10"/>
    <w:rsid w:val="00B34704"/>
    <w:rsid w:val="00B34926"/>
    <w:rsid w:val="00B41F1B"/>
    <w:rsid w:val="00B42EE5"/>
    <w:rsid w:val="00B44BC8"/>
    <w:rsid w:val="00B46121"/>
    <w:rsid w:val="00B5172D"/>
    <w:rsid w:val="00B544F8"/>
    <w:rsid w:val="00B54BDB"/>
    <w:rsid w:val="00B55B8D"/>
    <w:rsid w:val="00B56C53"/>
    <w:rsid w:val="00B60763"/>
    <w:rsid w:val="00B63DDA"/>
    <w:rsid w:val="00B67265"/>
    <w:rsid w:val="00B676E8"/>
    <w:rsid w:val="00B72D94"/>
    <w:rsid w:val="00B73D85"/>
    <w:rsid w:val="00B73E97"/>
    <w:rsid w:val="00B74C24"/>
    <w:rsid w:val="00B76364"/>
    <w:rsid w:val="00B77220"/>
    <w:rsid w:val="00B84862"/>
    <w:rsid w:val="00B85988"/>
    <w:rsid w:val="00B872A7"/>
    <w:rsid w:val="00B87CA4"/>
    <w:rsid w:val="00B90127"/>
    <w:rsid w:val="00B91905"/>
    <w:rsid w:val="00B92C11"/>
    <w:rsid w:val="00B933AF"/>
    <w:rsid w:val="00B933F9"/>
    <w:rsid w:val="00B936CD"/>
    <w:rsid w:val="00B9373E"/>
    <w:rsid w:val="00B93D3A"/>
    <w:rsid w:val="00B95081"/>
    <w:rsid w:val="00BA3A21"/>
    <w:rsid w:val="00BA5340"/>
    <w:rsid w:val="00BA62D6"/>
    <w:rsid w:val="00BA7D30"/>
    <w:rsid w:val="00BB101E"/>
    <w:rsid w:val="00BB1765"/>
    <w:rsid w:val="00BB1F5B"/>
    <w:rsid w:val="00BB3F11"/>
    <w:rsid w:val="00BC2859"/>
    <w:rsid w:val="00BC2D05"/>
    <w:rsid w:val="00BC6BDA"/>
    <w:rsid w:val="00BD04FF"/>
    <w:rsid w:val="00BD0BA0"/>
    <w:rsid w:val="00BD1CCC"/>
    <w:rsid w:val="00BD46BC"/>
    <w:rsid w:val="00BD4861"/>
    <w:rsid w:val="00BD4940"/>
    <w:rsid w:val="00BD560D"/>
    <w:rsid w:val="00BE0D09"/>
    <w:rsid w:val="00BE6FCA"/>
    <w:rsid w:val="00BF09D2"/>
    <w:rsid w:val="00BF0FF0"/>
    <w:rsid w:val="00BF2D37"/>
    <w:rsid w:val="00BF3AF6"/>
    <w:rsid w:val="00BF4189"/>
    <w:rsid w:val="00BF5424"/>
    <w:rsid w:val="00BF6828"/>
    <w:rsid w:val="00BF6E65"/>
    <w:rsid w:val="00BF7ACF"/>
    <w:rsid w:val="00C0394C"/>
    <w:rsid w:val="00C05EAE"/>
    <w:rsid w:val="00C109D5"/>
    <w:rsid w:val="00C11971"/>
    <w:rsid w:val="00C12594"/>
    <w:rsid w:val="00C12CF9"/>
    <w:rsid w:val="00C13785"/>
    <w:rsid w:val="00C15331"/>
    <w:rsid w:val="00C17050"/>
    <w:rsid w:val="00C223DB"/>
    <w:rsid w:val="00C24F24"/>
    <w:rsid w:val="00C27C93"/>
    <w:rsid w:val="00C33D0D"/>
    <w:rsid w:val="00C33D94"/>
    <w:rsid w:val="00C36F9E"/>
    <w:rsid w:val="00C4085A"/>
    <w:rsid w:val="00C416F5"/>
    <w:rsid w:val="00C41D65"/>
    <w:rsid w:val="00C42F46"/>
    <w:rsid w:val="00C4305E"/>
    <w:rsid w:val="00C43D7E"/>
    <w:rsid w:val="00C44205"/>
    <w:rsid w:val="00C46337"/>
    <w:rsid w:val="00C53F9E"/>
    <w:rsid w:val="00C5419A"/>
    <w:rsid w:val="00C55A95"/>
    <w:rsid w:val="00C5714B"/>
    <w:rsid w:val="00C57CC3"/>
    <w:rsid w:val="00C6017D"/>
    <w:rsid w:val="00C607F0"/>
    <w:rsid w:val="00C62A72"/>
    <w:rsid w:val="00C62AF5"/>
    <w:rsid w:val="00C62EBC"/>
    <w:rsid w:val="00C66E0A"/>
    <w:rsid w:val="00C7410F"/>
    <w:rsid w:val="00C80929"/>
    <w:rsid w:val="00C80973"/>
    <w:rsid w:val="00C83BCB"/>
    <w:rsid w:val="00C84AC8"/>
    <w:rsid w:val="00C8558E"/>
    <w:rsid w:val="00C93DB4"/>
    <w:rsid w:val="00C96F51"/>
    <w:rsid w:val="00CA18CA"/>
    <w:rsid w:val="00CA24BA"/>
    <w:rsid w:val="00CA2F7A"/>
    <w:rsid w:val="00CA5AD6"/>
    <w:rsid w:val="00CA696E"/>
    <w:rsid w:val="00CB3179"/>
    <w:rsid w:val="00CB3DDB"/>
    <w:rsid w:val="00CB59BC"/>
    <w:rsid w:val="00CB727D"/>
    <w:rsid w:val="00CC3718"/>
    <w:rsid w:val="00CC3EAE"/>
    <w:rsid w:val="00CC416D"/>
    <w:rsid w:val="00CC4259"/>
    <w:rsid w:val="00CC717A"/>
    <w:rsid w:val="00CC7EB7"/>
    <w:rsid w:val="00CD490E"/>
    <w:rsid w:val="00CD4BDF"/>
    <w:rsid w:val="00CE0D8C"/>
    <w:rsid w:val="00CE2C97"/>
    <w:rsid w:val="00CE3B0B"/>
    <w:rsid w:val="00CE3D6F"/>
    <w:rsid w:val="00CE5451"/>
    <w:rsid w:val="00CE5921"/>
    <w:rsid w:val="00CF2455"/>
    <w:rsid w:val="00CF42F8"/>
    <w:rsid w:val="00CF62B1"/>
    <w:rsid w:val="00CF66B6"/>
    <w:rsid w:val="00CF7213"/>
    <w:rsid w:val="00D02C45"/>
    <w:rsid w:val="00D03384"/>
    <w:rsid w:val="00D03C29"/>
    <w:rsid w:val="00D04315"/>
    <w:rsid w:val="00D13026"/>
    <w:rsid w:val="00D14395"/>
    <w:rsid w:val="00D14BCE"/>
    <w:rsid w:val="00D153C1"/>
    <w:rsid w:val="00D166FE"/>
    <w:rsid w:val="00D16769"/>
    <w:rsid w:val="00D21512"/>
    <w:rsid w:val="00D23BC7"/>
    <w:rsid w:val="00D24543"/>
    <w:rsid w:val="00D2532B"/>
    <w:rsid w:val="00D25B9E"/>
    <w:rsid w:val="00D302FF"/>
    <w:rsid w:val="00D30387"/>
    <w:rsid w:val="00D37F71"/>
    <w:rsid w:val="00D40F95"/>
    <w:rsid w:val="00D4387A"/>
    <w:rsid w:val="00D5157E"/>
    <w:rsid w:val="00D52528"/>
    <w:rsid w:val="00D525DF"/>
    <w:rsid w:val="00D5570E"/>
    <w:rsid w:val="00D5642F"/>
    <w:rsid w:val="00D5684E"/>
    <w:rsid w:val="00D6075B"/>
    <w:rsid w:val="00D6404E"/>
    <w:rsid w:val="00D65062"/>
    <w:rsid w:val="00D66ADA"/>
    <w:rsid w:val="00D71388"/>
    <w:rsid w:val="00D71EF8"/>
    <w:rsid w:val="00D74AC3"/>
    <w:rsid w:val="00D74E6D"/>
    <w:rsid w:val="00D76882"/>
    <w:rsid w:val="00D76F20"/>
    <w:rsid w:val="00D806FA"/>
    <w:rsid w:val="00D80F57"/>
    <w:rsid w:val="00D81BE2"/>
    <w:rsid w:val="00D82678"/>
    <w:rsid w:val="00D852D8"/>
    <w:rsid w:val="00D87B48"/>
    <w:rsid w:val="00D90B75"/>
    <w:rsid w:val="00D90B79"/>
    <w:rsid w:val="00D9152C"/>
    <w:rsid w:val="00D92DF9"/>
    <w:rsid w:val="00D930E8"/>
    <w:rsid w:val="00D96BFB"/>
    <w:rsid w:val="00DA2BC2"/>
    <w:rsid w:val="00DA534B"/>
    <w:rsid w:val="00DA66BB"/>
    <w:rsid w:val="00DA77D1"/>
    <w:rsid w:val="00DB07E2"/>
    <w:rsid w:val="00DB0C62"/>
    <w:rsid w:val="00DB2F9E"/>
    <w:rsid w:val="00DB3AE5"/>
    <w:rsid w:val="00DB5AD1"/>
    <w:rsid w:val="00DB6351"/>
    <w:rsid w:val="00DB76F9"/>
    <w:rsid w:val="00DC0DBA"/>
    <w:rsid w:val="00DC3B72"/>
    <w:rsid w:val="00DC54D1"/>
    <w:rsid w:val="00DC76A6"/>
    <w:rsid w:val="00DC7D6D"/>
    <w:rsid w:val="00DD0395"/>
    <w:rsid w:val="00DD099D"/>
    <w:rsid w:val="00DD1D14"/>
    <w:rsid w:val="00DD429B"/>
    <w:rsid w:val="00DD5369"/>
    <w:rsid w:val="00DD777F"/>
    <w:rsid w:val="00DE1E98"/>
    <w:rsid w:val="00DE2B88"/>
    <w:rsid w:val="00DE2EAB"/>
    <w:rsid w:val="00DE51C1"/>
    <w:rsid w:val="00DE53E6"/>
    <w:rsid w:val="00DE63CD"/>
    <w:rsid w:val="00DF3D43"/>
    <w:rsid w:val="00DF4194"/>
    <w:rsid w:val="00DF4B8E"/>
    <w:rsid w:val="00DF4FE0"/>
    <w:rsid w:val="00DF50C5"/>
    <w:rsid w:val="00DF58A1"/>
    <w:rsid w:val="00DF5B02"/>
    <w:rsid w:val="00E00F40"/>
    <w:rsid w:val="00E04656"/>
    <w:rsid w:val="00E0561A"/>
    <w:rsid w:val="00E07FE4"/>
    <w:rsid w:val="00E103AA"/>
    <w:rsid w:val="00E13AA7"/>
    <w:rsid w:val="00E2060B"/>
    <w:rsid w:val="00E21BB3"/>
    <w:rsid w:val="00E21CCD"/>
    <w:rsid w:val="00E21EF6"/>
    <w:rsid w:val="00E22BF4"/>
    <w:rsid w:val="00E23FAD"/>
    <w:rsid w:val="00E30BC8"/>
    <w:rsid w:val="00E30E65"/>
    <w:rsid w:val="00E311C3"/>
    <w:rsid w:val="00E316EA"/>
    <w:rsid w:val="00E3227B"/>
    <w:rsid w:val="00E332F5"/>
    <w:rsid w:val="00E33AD1"/>
    <w:rsid w:val="00E34EE0"/>
    <w:rsid w:val="00E353D8"/>
    <w:rsid w:val="00E370DF"/>
    <w:rsid w:val="00E40325"/>
    <w:rsid w:val="00E42506"/>
    <w:rsid w:val="00E5253B"/>
    <w:rsid w:val="00E535AB"/>
    <w:rsid w:val="00E54A9A"/>
    <w:rsid w:val="00E55B1C"/>
    <w:rsid w:val="00E621A5"/>
    <w:rsid w:val="00E625F0"/>
    <w:rsid w:val="00E6357C"/>
    <w:rsid w:val="00E63EF2"/>
    <w:rsid w:val="00E64E89"/>
    <w:rsid w:val="00E652B9"/>
    <w:rsid w:val="00E65E39"/>
    <w:rsid w:val="00E709C8"/>
    <w:rsid w:val="00E73558"/>
    <w:rsid w:val="00E73D0E"/>
    <w:rsid w:val="00E74AC1"/>
    <w:rsid w:val="00E7620A"/>
    <w:rsid w:val="00E851F5"/>
    <w:rsid w:val="00E854F6"/>
    <w:rsid w:val="00E8625E"/>
    <w:rsid w:val="00E96926"/>
    <w:rsid w:val="00EA3A5D"/>
    <w:rsid w:val="00EA4DE7"/>
    <w:rsid w:val="00EA7EA8"/>
    <w:rsid w:val="00EB02E6"/>
    <w:rsid w:val="00EB1580"/>
    <w:rsid w:val="00EB3F76"/>
    <w:rsid w:val="00EB44FF"/>
    <w:rsid w:val="00EC01F3"/>
    <w:rsid w:val="00EC04E9"/>
    <w:rsid w:val="00EC2349"/>
    <w:rsid w:val="00EC2F4B"/>
    <w:rsid w:val="00EC323B"/>
    <w:rsid w:val="00EC34D9"/>
    <w:rsid w:val="00EC55CD"/>
    <w:rsid w:val="00EC6EE9"/>
    <w:rsid w:val="00ED0232"/>
    <w:rsid w:val="00ED0F43"/>
    <w:rsid w:val="00ED1D52"/>
    <w:rsid w:val="00ED21A3"/>
    <w:rsid w:val="00ED5FDC"/>
    <w:rsid w:val="00EE0DAA"/>
    <w:rsid w:val="00EE27C1"/>
    <w:rsid w:val="00EE57DF"/>
    <w:rsid w:val="00EE662E"/>
    <w:rsid w:val="00EE6B05"/>
    <w:rsid w:val="00EF0A83"/>
    <w:rsid w:val="00EF59FC"/>
    <w:rsid w:val="00EF66C5"/>
    <w:rsid w:val="00EF77AC"/>
    <w:rsid w:val="00EF782D"/>
    <w:rsid w:val="00EF7C61"/>
    <w:rsid w:val="00F01378"/>
    <w:rsid w:val="00F02644"/>
    <w:rsid w:val="00F04A24"/>
    <w:rsid w:val="00F05EB9"/>
    <w:rsid w:val="00F06C89"/>
    <w:rsid w:val="00F07563"/>
    <w:rsid w:val="00F11337"/>
    <w:rsid w:val="00F1158D"/>
    <w:rsid w:val="00F1236E"/>
    <w:rsid w:val="00F14142"/>
    <w:rsid w:val="00F1489E"/>
    <w:rsid w:val="00F15194"/>
    <w:rsid w:val="00F1579C"/>
    <w:rsid w:val="00F204BC"/>
    <w:rsid w:val="00F23B16"/>
    <w:rsid w:val="00F2450E"/>
    <w:rsid w:val="00F319DC"/>
    <w:rsid w:val="00F32D18"/>
    <w:rsid w:val="00F3329E"/>
    <w:rsid w:val="00F334A9"/>
    <w:rsid w:val="00F33CDD"/>
    <w:rsid w:val="00F34704"/>
    <w:rsid w:val="00F354A1"/>
    <w:rsid w:val="00F3553A"/>
    <w:rsid w:val="00F357DD"/>
    <w:rsid w:val="00F358DB"/>
    <w:rsid w:val="00F36781"/>
    <w:rsid w:val="00F40F08"/>
    <w:rsid w:val="00F459D0"/>
    <w:rsid w:val="00F52580"/>
    <w:rsid w:val="00F56691"/>
    <w:rsid w:val="00F56D30"/>
    <w:rsid w:val="00F5702D"/>
    <w:rsid w:val="00F573EA"/>
    <w:rsid w:val="00F57439"/>
    <w:rsid w:val="00F575F3"/>
    <w:rsid w:val="00F613FE"/>
    <w:rsid w:val="00F629E8"/>
    <w:rsid w:val="00F62E1E"/>
    <w:rsid w:val="00F647DD"/>
    <w:rsid w:val="00F64D5C"/>
    <w:rsid w:val="00F650D5"/>
    <w:rsid w:val="00F65942"/>
    <w:rsid w:val="00F70B42"/>
    <w:rsid w:val="00F71A6A"/>
    <w:rsid w:val="00F723F8"/>
    <w:rsid w:val="00F7360A"/>
    <w:rsid w:val="00F73775"/>
    <w:rsid w:val="00F7377C"/>
    <w:rsid w:val="00F76323"/>
    <w:rsid w:val="00F76994"/>
    <w:rsid w:val="00F8045D"/>
    <w:rsid w:val="00F81E43"/>
    <w:rsid w:val="00F85967"/>
    <w:rsid w:val="00F870C7"/>
    <w:rsid w:val="00F90404"/>
    <w:rsid w:val="00F913BA"/>
    <w:rsid w:val="00F93731"/>
    <w:rsid w:val="00F953F4"/>
    <w:rsid w:val="00F96470"/>
    <w:rsid w:val="00F9665D"/>
    <w:rsid w:val="00F9798A"/>
    <w:rsid w:val="00FA2659"/>
    <w:rsid w:val="00FA3516"/>
    <w:rsid w:val="00FA39FD"/>
    <w:rsid w:val="00FA6659"/>
    <w:rsid w:val="00FA6B07"/>
    <w:rsid w:val="00FB07B4"/>
    <w:rsid w:val="00FB226B"/>
    <w:rsid w:val="00FB2890"/>
    <w:rsid w:val="00FB297F"/>
    <w:rsid w:val="00FB2CE5"/>
    <w:rsid w:val="00FB54EA"/>
    <w:rsid w:val="00FB715C"/>
    <w:rsid w:val="00FC0C1B"/>
    <w:rsid w:val="00FC26A6"/>
    <w:rsid w:val="00FC68F2"/>
    <w:rsid w:val="00FC7980"/>
    <w:rsid w:val="00FD1C86"/>
    <w:rsid w:val="00FD2C8C"/>
    <w:rsid w:val="00FE03EA"/>
    <w:rsid w:val="00FE1A32"/>
    <w:rsid w:val="00FE2DAD"/>
    <w:rsid w:val="00FE513A"/>
    <w:rsid w:val="00FE52CE"/>
    <w:rsid w:val="00FE5609"/>
    <w:rsid w:val="00FE686B"/>
    <w:rsid w:val="00FF0EF5"/>
    <w:rsid w:val="00FF2C1C"/>
    <w:rsid w:val="00FF31DB"/>
    <w:rsid w:val="00FF43D9"/>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1FAB5"/>
  <w15:docId w15:val="{72F85BB8-1F6C-439E-90B5-941F94F0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7D31F1"/>
    <w:rPr>
      <w:color w:val="0000FF" w:themeColor="hyperlink"/>
      <w:u w:val="single"/>
    </w:rPr>
  </w:style>
  <w:style w:type="character" w:styleId="a6">
    <w:name w:val="Unresolved Mention"/>
    <w:basedOn w:val="a0"/>
    <w:uiPriority w:val="99"/>
    <w:semiHidden/>
    <w:unhideWhenUsed/>
    <w:rsid w:val="007D31F1"/>
    <w:rPr>
      <w:color w:val="605E5C"/>
      <w:shd w:val="clear" w:color="auto" w:fill="E1DFDD"/>
    </w:rPr>
  </w:style>
  <w:style w:type="character" w:styleId="a7">
    <w:name w:val="Placeholder Text"/>
    <w:basedOn w:val="a0"/>
    <w:uiPriority w:val="99"/>
    <w:semiHidden/>
    <w:rsid w:val="006D4E43"/>
    <w:rPr>
      <w:color w:val="666666"/>
    </w:rPr>
  </w:style>
  <w:style w:type="paragraph" w:styleId="a8">
    <w:name w:val="TOC Heading"/>
    <w:basedOn w:val="1"/>
    <w:next w:val="a"/>
    <w:uiPriority w:val="39"/>
    <w:unhideWhenUsed/>
    <w:qFormat/>
    <w:rsid w:val="0040085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10">
    <w:name w:val="toc 1"/>
    <w:basedOn w:val="a"/>
    <w:next w:val="a"/>
    <w:autoRedefine/>
    <w:uiPriority w:val="39"/>
    <w:unhideWhenUsed/>
    <w:rsid w:val="00400858"/>
    <w:pPr>
      <w:spacing w:after="100"/>
    </w:pPr>
  </w:style>
  <w:style w:type="paragraph" w:styleId="20">
    <w:name w:val="toc 2"/>
    <w:basedOn w:val="a"/>
    <w:next w:val="a"/>
    <w:autoRedefine/>
    <w:uiPriority w:val="39"/>
    <w:unhideWhenUsed/>
    <w:rsid w:val="00400858"/>
    <w:pPr>
      <w:spacing w:after="100"/>
      <w:ind w:left="220"/>
    </w:pPr>
  </w:style>
  <w:style w:type="paragraph" w:styleId="a9">
    <w:name w:val="List Paragraph"/>
    <w:basedOn w:val="a"/>
    <w:uiPriority w:val="34"/>
    <w:qFormat/>
    <w:rsid w:val="00564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4662">
      <w:bodyDiv w:val="1"/>
      <w:marLeft w:val="0"/>
      <w:marRight w:val="0"/>
      <w:marTop w:val="0"/>
      <w:marBottom w:val="0"/>
      <w:divBdr>
        <w:top w:val="none" w:sz="0" w:space="0" w:color="auto"/>
        <w:left w:val="none" w:sz="0" w:space="0" w:color="auto"/>
        <w:bottom w:val="none" w:sz="0" w:space="0" w:color="auto"/>
        <w:right w:val="none" w:sz="0" w:space="0" w:color="auto"/>
      </w:divBdr>
    </w:div>
    <w:div w:id="132143688">
      <w:bodyDiv w:val="1"/>
      <w:marLeft w:val="0"/>
      <w:marRight w:val="0"/>
      <w:marTop w:val="0"/>
      <w:marBottom w:val="0"/>
      <w:divBdr>
        <w:top w:val="none" w:sz="0" w:space="0" w:color="auto"/>
        <w:left w:val="none" w:sz="0" w:space="0" w:color="auto"/>
        <w:bottom w:val="none" w:sz="0" w:space="0" w:color="auto"/>
        <w:right w:val="none" w:sz="0" w:space="0" w:color="auto"/>
      </w:divBdr>
    </w:div>
    <w:div w:id="199515180">
      <w:bodyDiv w:val="1"/>
      <w:marLeft w:val="0"/>
      <w:marRight w:val="0"/>
      <w:marTop w:val="0"/>
      <w:marBottom w:val="0"/>
      <w:divBdr>
        <w:top w:val="none" w:sz="0" w:space="0" w:color="auto"/>
        <w:left w:val="none" w:sz="0" w:space="0" w:color="auto"/>
        <w:bottom w:val="none" w:sz="0" w:space="0" w:color="auto"/>
        <w:right w:val="none" w:sz="0" w:space="0" w:color="auto"/>
      </w:divBdr>
    </w:div>
    <w:div w:id="211578921">
      <w:bodyDiv w:val="1"/>
      <w:marLeft w:val="0"/>
      <w:marRight w:val="0"/>
      <w:marTop w:val="0"/>
      <w:marBottom w:val="0"/>
      <w:divBdr>
        <w:top w:val="none" w:sz="0" w:space="0" w:color="auto"/>
        <w:left w:val="none" w:sz="0" w:space="0" w:color="auto"/>
        <w:bottom w:val="none" w:sz="0" w:space="0" w:color="auto"/>
        <w:right w:val="none" w:sz="0" w:space="0" w:color="auto"/>
      </w:divBdr>
    </w:div>
    <w:div w:id="220945965">
      <w:bodyDiv w:val="1"/>
      <w:marLeft w:val="0"/>
      <w:marRight w:val="0"/>
      <w:marTop w:val="0"/>
      <w:marBottom w:val="0"/>
      <w:divBdr>
        <w:top w:val="none" w:sz="0" w:space="0" w:color="auto"/>
        <w:left w:val="none" w:sz="0" w:space="0" w:color="auto"/>
        <w:bottom w:val="none" w:sz="0" w:space="0" w:color="auto"/>
        <w:right w:val="none" w:sz="0" w:space="0" w:color="auto"/>
      </w:divBdr>
    </w:div>
    <w:div w:id="235669729">
      <w:bodyDiv w:val="1"/>
      <w:marLeft w:val="0"/>
      <w:marRight w:val="0"/>
      <w:marTop w:val="0"/>
      <w:marBottom w:val="0"/>
      <w:divBdr>
        <w:top w:val="none" w:sz="0" w:space="0" w:color="auto"/>
        <w:left w:val="none" w:sz="0" w:space="0" w:color="auto"/>
        <w:bottom w:val="none" w:sz="0" w:space="0" w:color="auto"/>
        <w:right w:val="none" w:sz="0" w:space="0" w:color="auto"/>
      </w:divBdr>
    </w:div>
    <w:div w:id="260577014">
      <w:bodyDiv w:val="1"/>
      <w:marLeft w:val="0"/>
      <w:marRight w:val="0"/>
      <w:marTop w:val="0"/>
      <w:marBottom w:val="0"/>
      <w:divBdr>
        <w:top w:val="none" w:sz="0" w:space="0" w:color="auto"/>
        <w:left w:val="none" w:sz="0" w:space="0" w:color="auto"/>
        <w:bottom w:val="none" w:sz="0" w:space="0" w:color="auto"/>
        <w:right w:val="none" w:sz="0" w:space="0" w:color="auto"/>
      </w:divBdr>
    </w:div>
    <w:div w:id="272709509">
      <w:bodyDiv w:val="1"/>
      <w:marLeft w:val="0"/>
      <w:marRight w:val="0"/>
      <w:marTop w:val="0"/>
      <w:marBottom w:val="0"/>
      <w:divBdr>
        <w:top w:val="none" w:sz="0" w:space="0" w:color="auto"/>
        <w:left w:val="none" w:sz="0" w:space="0" w:color="auto"/>
        <w:bottom w:val="none" w:sz="0" w:space="0" w:color="auto"/>
        <w:right w:val="none" w:sz="0" w:space="0" w:color="auto"/>
      </w:divBdr>
    </w:div>
    <w:div w:id="284624141">
      <w:bodyDiv w:val="1"/>
      <w:marLeft w:val="0"/>
      <w:marRight w:val="0"/>
      <w:marTop w:val="0"/>
      <w:marBottom w:val="0"/>
      <w:divBdr>
        <w:top w:val="none" w:sz="0" w:space="0" w:color="auto"/>
        <w:left w:val="none" w:sz="0" w:space="0" w:color="auto"/>
        <w:bottom w:val="none" w:sz="0" w:space="0" w:color="auto"/>
        <w:right w:val="none" w:sz="0" w:space="0" w:color="auto"/>
      </w:divBdr>
    </w:div>
    <w:div w:id="293022263">
      <w:bodyDiv w:val="1"/>
      <w:marLeft w:val="0"/>
      <w:marRight w:val="0"/>
      <w:marTop w:val="0"/>
      <w:marBottom w:val="0"/>
      <w:divBdr>
        <w:top w:val="none" w:sz="0" w:space="0" w:color="auto"/>
        <w:left w:val="none" w:sz="0" w:space="0" w:color="auto"/>
        <w:bottom w:val="none" w:sz="0" w:space="0" w:color="auto"/>
        <w:right w:val="none" w:sz="0" w:space="0" w:color="auto"/>
      </w:divBdr>
      <w:divsChild>
        <w:div w:id="344095263">
          <w:marLeft w:val="-720"/>
          <w:marRight w:val="0"/>
          <w:marTop w:val="0"/>
          <w:marBottom w:val="0"/>
          <w:divBdr>
            <w:top w:val="none" w:sz="0" w:space="0" w:color="auto"/>
            <w:left w:val="none" w:sz="0" w:space="0" w:color="auto"/>
            <w:bottom w:val="none" w:sz="0" w:space="0" w:color="auto"/>
            <w:right w:val="none" w:sz="0" w:space="0" w:color="auto"/>
          </w:divBdr>
        </w:div>
      </w:divsChild>
    </w:div>
    <w:div w:id="336494427">
      <w:bodyDiv w:val="1"/>
      <w:marLeft w:val="0"/>
      <w:marRight w:val="0"/>
      <w:marTop w:val="0"/>
      <w:marBottom w:val="0"/>
      <w:divBdr>
        <w:top w:val="none" w:sz="0" w:space="0" w:color="auto"/>
        <w:left w:val="none" w:sz="0" w:space="0" w:color="auto"/>
        <w:bottom w:val="none" w:sz="0" w:space="0" w:color="auto"/>
        <w:right w:val="none" w:sz="0" w:space="0" w:color="auto"/>
      </w:divBdr>
    </w:div>
    <w:div w:id="372851508">
      <w:bodyDiv w:val="1"/>
      <w:marLeft w:val="0"/>
      <w:marRight w:val="0"/>
      <w:marTop w:val="0"/>
      <w:marBottom w:val="0"/>
      <w:divBdr>
        <w:top w:val="none" w:sz="0" w:space="0" w:color="auto"/>
        <w:left w:val="none" w:sz="0" w:space="0" w:color="auto"/>
        <w:bottom w:val="none" w:sz="0" w:space="0" w:color="auto"/>
        <w:right w:val="none" w:sz="0" w:space="0" w:color="auto"/>
      </w:divBdr>
    </w:div>
    <w:div w:id="380906022">
      <w:bodyDiv w:val="1"/>
      <w:marLeft w:val="0"/>
      <w:marRight w:val="0"/>
      <w:marTop w:val="0"/>
      <w:marBottom w:val="0"/>
      <w:divBdr>
        <w:top w:val="none" w:sz="0" w:space="0" w:color="auto"/>
        <w:left w:val="none" w:sz="0" w:space="0" w:color="auto"/>
        <w:bottom w:val="none" w:sz="0" w:space="0" w:color="auto"/>
        <w:right w:val="none" w:sz="0" w:space="0" w:color="auto"/>
      </w:divBdr>
      <w:divsChild>
        <w:div w:id="194390249">
          <w:marLeft w:val="-720"/>
          <w:marRight w:val="0"/>
          <w:marTop w:val="0"/>
          <w:marBottom w:val="0"/>
          <w:divBdr>
            <w:top w:val="none" w:sz="0" w:space="0" w:color="auto"/>
            <w:left w:val="none" w:sz="0" w:space="0" w:color="auto"/>
            <w:bottom w:val="none" w:sz="0" w:space="0" w:color="auto"/>
            <w:right w:val="none" w:sz="0" w:space="0" w:color="auto"/>
          </w:divBdr>
        </w:div>
      </w:divsChild>
    </w:div>
    <w:div w:id="425620184">
      <w:bodyDiv w:val="1"/>
      <w:marLeft w:val="0"/>
      <w:marRight w:val="0"/>
      <w:marTop w:val="0"/>
      <w:marBottom w:val="0"/>
      <w:divBdr>
        <w:top w:val="none" w:sz="0" w:space="0" w:color="auto"/>
        <w:left w:val="none" w:sz="0" w:space="0" w:color="auto"/>
        <w:bottom w:val="none" w:sz="0" w:space="0" w:color="auto"/>
        <w:right w:val="none" w:sz="0" w:space="0" w:color="auto"/>
      </w:divBdr>
    </w:div>
    <w:div w:id="493375379">
      <w:bodyDiv w:val="1"/>
      <w:marLeft w:val="0"/>
      <w:marRight w:val="0"/>
      <w:marTop w:val="0"/>
      <w:marBottom w:val="0"/>
      <w:divBdr>
        <w:top w:val="none" w:sz="0" w:space="0" w:color="auto"/>
        <w:left w:val="none" w:sz="0" w:space="0" w:color="auto"/>
        <w:bottom w:val="none" w:sz="0" w:space="0" w:color="auto"/>
        <w:right w:val="none" w:sz="0" w:space="0" w:color="auto"/>
      </w:divBdr>
    </w:div>
    <w:div w:id="505898446">
      <w:bodyDiv w:val="1"/>
      <w:marLeft w:val="0"/>
      <w:marRight w:val="0"/>
      <w:marTop w:val="0"/>
      <w:marBottom w:val="0"/>
      <w:divBdr>
        <w:top w:val="none" w:sz="0" w:space="0" w:color="auto"/>
        <w:left w:val="none" w:sz="0" w:space="0" w:color="auto"/>
        <w:bottom w:val="none" w:sz="0" w:space="0" w:color="auto"/>
        <w:right w:val="none" w:sz="0" w:space="0" w:color="auto"/>
      </w:divBdr>
    </w:div>
    <w:div w:id="506560509">
      <w:bodyDiv w:val="1"/>
      <w:marLeft w:val="0"/>
      <w:marRight w:val="0"/>
      <w:marTop w:val="0"/>
      <w:marBottom w:val="0"/>
      <w:divBdr>
        <w:top w:val="none" w:sz="0" w:space="0" w:color="auto"/>
        <w:left w:val="none" w:sz="0" w:space="0" w:color="auto"/>
        <w:bottom w:val="none" w:sz="0" w:space="0" w:color="auto"/>
        <w:right w:val="none" w:sz="0" w:space="0" w:color="auto"/>
      </w:divBdr>
    </w:div>
    <w:div w:id="507646322">
      <w:bodyDiv w:val="1"/>
      <w:marLeft w:val="0"/>
      <w:marRight w:val="0"/>
      <w:marTop w:val="0"/>
      <w:marBottom w:val="0"/>
      <w:divBdr>
        <w:top w:val="none" w:sz="0" w:space="0" w:color="auto"/>
        <w:left w:val="none" w:sz="0" w:space="0" w:color="auto"/>
        <w:bottom w:val="none" w:sz="0" w:space="0" w:color="auto"/>
        <w:right w:val="none" w:sz="0" w:space="0" w:color="auto"/>
      </w:divBdr>
      <w:divsChild>
        <w:div w:id="233585869">
          <w:marLeft w:val="0"/>
          <w:marRight w:val="0"/>
          <w:marTop w:val="0"/>
          <w:marBottom w:val="0"/>
          <w:divBdr>
            <w:top w:val="none" w:sz="0" w:space="0" w:color="auto"/>
            <w:left w:val="none" w:sz="0" w:space="0" w:color="auto"/>
            <w:bottom w:val="none" w:sz="0" w:space="0" w:color="auto"/>
            <w:right w:val="none" w:sz="0" w:space="0" w:color="auto"/>
          </w:divBdr>
        </w:div>
      </w:divsChild>
    </w:div>
    <w:div w:id="546726722">
      <w:bodyDiv w:val="1"/>
      <w:marLeft w:val="0"/>
      <w:marRight w:val="0"/>
      <w:marTop w:val="0"/>
      <w:marBottom w:val="0"/>
      <w:divBdr>
        <w:top w:val="none" w:sz="0" w:space="0" w:color="auto"/>
        <w:left w:val="none" w:sz="0" w:space="0" w:color="auto"/>
        <w:bottom w:val="none" w:sz="0" w:space="0" w:color="auto"/>
        <w:right w:val="none" w:sz="0" w:space="0" w:color="auto"/>
      </w:divBdr>
    </w:div>
    <w:div w:id="576936384">
      <w:bodyDiv w:val="1"/>
      <w:marLeft w:val="0"/>
      <w:marRight w:val="0"/>
      <w:marTop w:val="0"/>
      <w:marBottom w:val="0"/>
      <w:divBdr>
        <w:top w:val="none" w:sz="0" w:space="0" w:color="auto"/>
        <w:left w:val="none" w:sz="0" w:space="0" w:color="auto"/>
        <w:bottom w:val="none" w:sz="0" w:space="0" w:color="auto"/>
        <w:right w:val="none" w:sz="0" w:space="0" w:color="auto"/>
      </w:divBdr>
    </w:div>
    <w:div w:id="666448145">
      <w:bodyDiv w:val="1"/>
      <w:marLeft w:val="0"/>
      <w:marRight w:val="0"/>
      <w:marTop w:val="0"/>
      <w:marBottom w:val="0"/>
      <w:divBdr>
        <w:top w:val="none" w:sz="0" w:space="0" w:color="auto"/>
        <w:left w:val="none" w:sz="0" w:space="0" w:color="auto"/>
        <w:bottom w:val="none" w:sz="0" w:space="0" w:color="auto"/>
        <w:right w:val="none" w:sz="0" w:space="0" w:color="auto"/>
      </w:divBdr>
      <w:divsChild>
        <w:div w:id="919485802">
          <w:marLeft w:val="0"/>
          <w:marRight w:val="0"/>
          <w:marTop w:val="0"/>
          <w:marBottom w:val="0"/>
          <w:divBdr>
            <w:top w:val="none" w:sz="0" w:space="0" w:color="auto"/>
            <w:left w:val="none" w:sz="0" w:space="0" w:color="auto"/>
            <w:bottom w:val="none" w:sz="0" w:space="0" w:color="auto"/>
            <w:right w:val="none" w:sz="0" w:space="0" w:color="auto"/>
          </w:divBdr>
        </w:div>
      </w:divsChild>
    </w:div>
    <w:div w:id="712269304">
      <w:bodyDiv w:val="1"/>
      <w:marLeft w:val="0"/>
      <w:marRight w:val="0"/>
      <w:marTop w:val="0"/>
      <w:marBottom w:val="0"/>
      <w:divBdr>
        <w:top w:val="none" w:sz="0" w:space="0" w:color="auto"/>
        <w:left w:val="none" w:sz="0" w:space="0" w:color="auto"/>
        <w:bottom w:val="none" w:sz="0" w:space="0" w:color="auto"/>
        <w:right w:val="none" w:sz="0" w:space="0" w:color="auto"/>
      </w:divBdr>
    </w:div>
    <w:div w:id="726413862">
      <w:bodyDiv w:val="1"/>
      <w:marLeft w:val="0"/>
      <w:marRight w:val="0"/>
      <w:marTop w:val="0"/>
      <w:marBottom w:val="0"/>
      <w:divBdr>
        <w:top w:val="none" w:sz="0" w:space="0" w:color="auto"/>
        <w:left w:val="none" w:sz="0" w:space="0" w:color="auto"/>
        <w:bottom w:val="none" w:sz="0" w:space="0" w:color="auto"/>
        <w:right w:val="none" w:sz="0" w:space="0" w:color="auto"/>
      </w:divBdr>
    </w:div>
    <w:div w:id="793719551">
      <w:bodyDiv w:val="1"/>
      <w:marLeft w:val="0"/>
      <w:marRight w:val="0"/>
      <w:marTop w:val="0"/>
      <w:marBottom w:val="0"/>
      <w:divBdr>
        <w:top w:val="none" w:sz="0" w:space="0" w:color="auto"/>
        <w:left w:val="none" w:sz="0" w:space="0" w:color="auto"/>
        <w:bottom w:val="none" w:sz="0" w:space="0" w:color="auto"/>
        <w:right w:val="none" w:sz="0" w:space="0" w:color="auto"/>
      </w:divBdr>
    </w:div>
    <w:div w:id="797067202">
      <w:bodyDiv w:val="1"/>
      <w:marLeft w:val="0"/>
      <w:marRight w:val="0"/>
      <w:marTop w:val="0"/>
      <w:marBottom w:val="0"/>
      <w:divBdr>
        <w:top w:val="none" w:sz="0" w:space="0" w:color="auto"/>
        <w:left w:val="none" w:sz="0" w:space="0" w:color="auto"/>
        <w:bottom w:val="none" w:sz="0" w:space="0" w:color="auto"/>
        <w:right w:val="none" w:sz="0" w:space="0" w:color="auto"/>
      </w:divBdr>
    </w:div>
    <w:div w:id="877353027">
      <w:bodyDiv w:val="1"/>
      <w:marLeft w:val="0"/>
      <w:marRight w:val="0"/>
      <w:marTop w:val="0"/>
      <w:marBottom w:val="0"/>
      <w:divBdr>
        <w:top w:val="none" w:sz="0" w:space="0" w:color="auto"/>
        <w:left w:val="none" w:sz="0" w:space="0" w:color="auto"/>
        <w:bottom w:val="none" w:sz="0" w:space="0" w:color="auto"/>
        <w:right w:val="none" w:sz="0" w:space="0" w:color="auto"/>
      </w:divBdr>
    </w:div>
    <w:div w:id="924261800">
      <w:bodyDiv w:val="1"/>
      <w:marLeft w:val="0"/>
      <w:marRight w:val="0"/>
      <w:marTop w:val="0"/>
      <w:marBottom w:val="0"/>
      <w:divBdr>
        <w:top w:val="none" w:sz="0" w:space="0" w:color="auto"/>
        <w:left w:val="none" w:sz="0" w:space="0" w:color="auto"/>
        <w:bottom w:val="none" w:sz="0" w:space="0" w:color="auto"/>
        <w:right w:val="none" w:sz="0" w:space="0" w:color="auto"/>
      </w:divBdr>
    </w:div>
    <w:div w:id="927150715">
      <w:bodyDiv w:val="1"/>
      <w:marLeft w:val="0"/>
      <w:marRight w:val="0"/>
      <w:marTop w:val="0"/>
      <w:marBottom w:val="0"/>
      <w:divBdr>
        <w:top w:val="none" w:sz="0" w:space="0" w:color="auto"/>
        <w:left w:val="none" w:sz="0" w:space="0" w:color="auto"/>
        <w:bottom w:val="none" w:sz="0" w:space="0" w:color="auto"/>
        <w:right w:val="none" w:sz="0" w:space="0" w:color="auto"/>
      </w:divBdr>
      <w:divsChild>
        <w:div w:id="176307829">
          <w:marLeft w:val="-720"/>
          <w:marRight w:val="0"/>
          <w:marTop w:val="0"/>
          <w:marBottom w:val="0"/>
          <w:divBdr>
            <w:top w:val="none" w:sz="0" w:space="0" w:color="auto"/>
            <w:left w:val="none" w:sz="0" w:space="0" w:color="auto"/>
            <w:bottom w:val="none" w:sz="0" w:space="0" w:color="auto"/>
            <w:right w:val="none" w:sz="0" w:space="0" w:color="auto"/>
          </w:divBdr>
        </w:div>
      </w:divsChild>
    </w:div>
    <w:div w:id="946497519">
      <w:bodyDiv w:val="1"/>
      <w:marLeft w:val="0"/>
      <w:marRight w:val="0"/>
      <w:marTop w:val="0"/>
      <w:marBottom w:val="0"/>
      <w:divBdr>
        <w:top w:val="none" w:sz="0" w:space="0" w:color="auto"/>
        <w:left w:val="none" w:sz="0" w:space="0" w:color="auto"/>
        <w:bottom w:val="none" w:sz="0" w:space="0" w:color="auto"/>
        <w:right w:val="none" w:sz="0" w:space="0" w:color="auto"/>
      </w:divBdr>
      <w:divsChild>
        <w:div w:id="270823547">
          <w:marLeft w:val="-720"/>
          <w:marRight w:val="0"/>
          <w:marTop w:val="0"/>
          <w:marBottom w:val="0"/>
          <w:divBdr>
            <w:top w:val="none" w:sz="0" w:space="0" w:color="auto"/>
            <w:left w:val="none" w:sz="0" w:space="0" w:color="auto"/>
            <w:bottom w:val="none" w:sz="0" w:space="0" w:color="auto"/>
            <w:right w:val="none" w:sz="0" w:space="0" w:color="auto"/>
          </w:divBdr>
        </w:div>
      </w:divsChild>
    </w:div>
    <w:div w:id="1074353343">
      <w:bodyDiv w:val="1"/>
      <w:marLeft w:val="0"/>
      <w:marRight w:val="0"/>
      <w:marTop w:val="0"/>
      <w:marBottom w:val="0"/>
      <w:divBdr>
        <w:top w:val="none" w:sz="0" w:space="0" w:color="auto"/>
        <w:left w:val="none" w:sz="0" w:space="0" w:color="auto"/>
        <w:bottom w:val="none" w:sz="0" w:space="0" w:color="auto"/>
        <w:right w:val="none" w:sz="0" w:space="0" w:color="auto"/>
      </w:divBdr>
    </w:div>
    <w:div w:id="1091320629">
      <w:bodyDiv w:val="1"/>
      <w:marLeft w:val="0"/>
      <w:marRight w:val="0"/>
      <w:marTop w:val="0"/>
      <w:marBottom w:val="0"/>
      <w:divBdr>
        <w:top w:val="none" w:sz="0" w:space="0" w:color="auto"/>
        <w:left w:val="none" w:sz="0" w:space="0" w:color="auto"/>
        <w:bottom w:val="none" w:sz="0" w:space="0" w:color="auto"/>
        <w:right w:val="none" w:sz="0" w:space="0" w:color="auto"/>
      </w:divBdr>
    </w:div>
    <w:div w:id="1110706898">
      <w:bodyDiv w:val="1"/>
      <w:marLeft w:val="0"/>
      <w:marRight w:val="0"/>
      <w:marTop w:val="0"/>
      <w:marBottom w:val="0"/>
      <w:divBdr>
        <w:top w:val="none" w:sz="0" w:space="0" w:color="auto"/>
        <w:left w:val="none" w:sz="0" w:space="0" w:color="auto"/>
        <w:bottom w:val="none" w:sz="0" w:space="0" w:color="auto"/>
        <w:right w:val="none" w:sz="0" w:space="0" w:color="auto"/>
      </w:divBdr>
    </w:div>
    <w:div w:id="1113087880">
      <w:bodyDiv w:val="1"/>
      <w:marLeft w:val="0"/>
      <w:marRight w:val="0"/>
      <w:marTop w:val="0"/>
      <w:marBottom w:val="0"/>
      <w:divBdr>
        <w:top w:val="none" w:sz="0" w:space="0" w:color="auto"/>
        <w:left w:val="none" w:sz="0" w:space="0" w:color="auto"/>
        <w:bottom w:val="none" w:sz="0" w:space="0" w:color="auto"/>
        <w:right w:val="none" w:sz="0" w:space="0" w:color="auto"/>
      </w:divBdr>
    </w:div>
    <w:div w:id="1140266662">
      <w:bodyDiv w:val="1"/>
      <w:marLeft w:val="0"/>
      <w:marRight w:val="0"/>
      <w:marTop w:val="0"/>
      <w:marBottom w:val="0"/>
      <w:divBdr>
        <w:top w:val="none" w:sz="0" w:space="0" w:color="auto"/>
        <w:left w:val="none" w:sz="0" w:space="0" w:color="auto"/>
        <w:bottom w:val="none" w:sz="0" w:space="0" w:color="auto"/>
        <w:right w:val="none" w:sz="0" w:space="0" w:color="auto"/>
      </w:divBdr>
      <w:divsChild>
        <w:div w:id="307057882">
          <w:marLeft w:val="-720"/>
          <w:marRight w:val="0"/>
          <w:marTop w:val="0"/>
          <w:marBottom w:val="0"/>
          <w:divBdr>
            <w:top w:val="none" w:sz="0" w:space="0" w:color="auto"/>
            <w:left w:val="none" w:sz="0" w:space="0" w:color="auto"/>
            <w:bottom w:val="none" w:sz="0" w:space="0" w:color="auto"/>
            <w:right w:val="none" w:sz="0" w:space="0" w:color="auto"/>
          </w:divBdr>
        </w:div>
      </w:divsChild>
    </w:div>
    <w:div w:id="1140879964">
      <w:bodyDiv w:val="1"/>
      <w:marLeft w:val="0"/>
      <w:marRight w:val="0"/>
      <w:marTop w:val="0"/>
      <w:marBottom w:val="0"/>
      <w:divBdr>
        <w:top w:val="none" w:sz="0" w:space="0" w:color="auto"/>
        <w:left w:val="none" w:sz="0" w:space="0" w:color="auto"/>
        <w:bottom w:val="none" w:sz="0" w:space="0" w:color="auto"/>
        <w:right w:val="none" w:sz="0" w:space="0" w:color="auto"/>
      </w:divBdr>
      <w:divsChild>
        <w:div w:id="212351999">
          <w:marLeft w:val="-720"/>
          <w:marRight w:val="0"/>
          <w:marTop w:val="0"/>
          <w:marBottom w:val="0"/>
          <w:divBdr>
            <w:top w:val="none" w:sz="0" w:space="0" w:color="auto"/>
            <w:left w:val="none" w:sz="0" w:space="0" w:color="auto"/>
            <w:bottom w:val="none" w:sz="0" w:space="0" w:color="auto"/>
            <w:right w:val="none" w:sz="0" w:space="0" w:color="auto"/>
          </w:divBdr>
        </w:div>
      </w:divsChild>
    </w:div>
    <w:div w:id="1172719650">
      <w:bodyDiv w:val="1"/>
      <w:marLeft w:val="0"/>
      <w:marRight w:val="0"/>
      <w:marTop w:val="0"/>
      <w:marBottom w:val="0"/>
      <w:divBdr>
        <w:top w:val="none" w:sz="0" w:space="0" w:color="auto"/>
        <w:left w:val="none" w:sz="0" w:space="0" w:color="auto"/>
        <w:bottom w:val="none" w:sz="0" w:space="0" w:color="auto"/>
        <w:right w:val="none" w:sz="0" w:space="0" w:color="auto"/>
      </w:divBdr>
    </w:div>
    <w:div w:id="1185360032">
      <w:bodyDiv w:val="1"/>
      <w:marLeft w:val="0"/>
      <w:marRight w:val="0"/>
      <w:marTop w:val="0"/>
      <w:marBottom w:val="0"/>
      <w:divBdr>
        <w:top w:val="none" w:sz="0" w:space="0" w:color="auto"/>
        <w:left w:val="none" w:sz="0" w:space="0" w:color="auto"/>
        <w:bottom w:val="none" w:sz="0" w:space="0" w:color="auto"/>
        <w:right w:val="none" w:sz="0" w:space="0" w:color="auto"/>
      </w:divBdr>
    </w:div>
    <w:div w:id="1194000979">
      <w:bodyDiv w:val="1"/>
      <w:marLeft w:val="0"/>
      <w:marRight w:val="0"/>
      <w:marTop w:val="0"/>
      <w:marBottom w:val="0"/>
      <w:divBdr>
        <w:top w:val="none" w:sz="0" w:space="0" w:color="auto"/>
        <w:left w:val="none" w:sz="0" w:space="0" w:color="auto"/>
        <w:bottom w:val="none" w:sz="0" w:space="0" w:color="auto"/>
        <w:right w:val="none" w:sz="0" w:space="0" w:color="auto"/>
      </w:divBdr>
    </w:div>
    <w:div w:id="1201629533">
      <w:bodyDiv w:val="1"/>
      <w:marLeft w:val="0"/>
      <w:marRight w:val="0"/>
      <w:marTop w:val="0"/>
      <w:marBottom w:val="0"/>
      <w:divBdr>
        <w:top w:val="none" w:sz="0" w:space="0" w:color="auto"/>
        <w:left w:val="none" w:sz="0" w:space="0" w:color="auto"/>
        <w:bottom w:val="none" w:sz="0" w:space="0" w:color="auto"/>
        <w:right w:val="none" w:sz="0" w:space="0" w:color="auto"/>
      </w:divBdr>
    </w:div>
    <w:div w:id="1227761131">
      <w:bodyDiv w:val="1"/>
      <w:marLeft w:val="0"/>
      <w:marRight w:val="0"/>
      <w:marTop w:val="0"/>
      <w:marBottom w:val="0"/>
      <w:divBdr>
        <w:top w:val="none" w:sz="0" w:space="0" w:color="auto"/>
        <w:left w:val="none" w:sz="0" w:space="0" w:color="auto"/>
        <w:bottom w:val="none" w:sz="0" w:space="0" w:color="auto"/>
        <w:right w:val="none" w:sz="0" w:space="0" w:color="auto"/>
      </w:divBdr>
    </w:div>
    <w:div w:id="1283608374">
      <w:bodyDiv w:val="1"/>
      <w:marLeft w:val="0"/>
      <w:marRight w:val="0"/>
      <w:marTop w:val="0"/>
      <w:marBottom w:val="0"/>
      <w:divBdr>
        <w:top w:val="none" w:sz="0" w:space="0" w:color="auto"/>
        <w:left w:val="none" w:sz="0" w:space="0" w:color="auto"/>
        <w:bottom w:val="none" w:sz="0" w:space="0" w:color="auto"/>
        <w:right w:val="none" w:sz="0" w:space="0" w:color="auto"/>
      </w:divBdr>
    </w:div>
    <w:div w:id="1307051154">
      <w:bodyDiv w:val="1"/>
      <w:marLeft w:val="0"/>
      <w:marRight w:val="0"/>
      <w:marTop w:val="0"/>
      <w:marBottom w:val="0"/>
      <w:divBdr>
        <w:top w:val="none" w:sz="0" w:space="0" w:color="auto"/>
        <w:left w:val="none" w:sz="0" w:space="0" w:color="auto"/>
        <w:bottom w:val="none" w:sz="0" w:space="0" w:color="auto"/>
        <w:right w:val="none" w:sz="0" w:space="0" w:color="auto"/>
      </w:divBdr>
    </w:div>
    <w:div w:id="1352222570">
      <w:bodyDiv w:val="1"/>
      <w:marLeft w:val="0"/>
      <w:marRight w:val="0"/>
      <w:marTop w:val="0"/>
      <w:marBottom w:val="0"/>
      <w:divBdr>
        <w:top w:val="none" w:sz="0" w:space="0" w:color="auto"/>
        <w:left w:val="none" w:sz="0" w:space="0" w:color="auto"/>
        <w:bottom w:val="none" w:sz="0" w:space="0" w:color="auto"/>
        <w:right w:val="none" w:sz="0" w:space="0" w:color="auto"/>
      </w:divBdr>
    </w:div>
    <w:div w:id="1378700633">
      <w:bodyDiv w:val="1"/>
      <w:marLeft w:val="0"/>
      <w:marRight w:val="0"/>
      <w:marTop w:val="0"/>
      <w:marBottom w:val="0"/>
      <w:divBdr>
        <w:top w:val="none" w:sz="0" w:space="0" w:color="auto"/>
        <w:left w:val="none" w:sz="0" w:space="0" w:color="auto"/>
        <w:bottom w:val="none" w:sz="0" w:space="0" w:color="auto"/>
        <w:right w:val="none" w:sz="0" w:space="0" w:color="auto"/>
      </w:divBdr>
    </w:div>
    <w:div w:id="1386296874">
      <w:bodyDiv w:val="1"/>
      <w:marLeft w:val="0"/>
      <w:marRight w:val="0"/>
      <w:marTop w:val="0"/>
      <w:marBottom w:val="0"/>
      <w:divBdr>
        <w:top w:val="none" w:sz="0" w:space="0" w:color="auto"/>
        <w:left w:val="none" w:sz="0" w:space="0" w:color="auto"/>
        <w:bottom w:val="none" w:sz="0" w:space="0" w:color="auto"/>
        <w:right w:val="none" w:sz="0" w:space="0" w:color="auto"/>
      </w:divBdr>
    </w:div>
    <w:div w:id="1415665866">
      <w:bodyDiv w:val="1"/>
      <w:marLeft w:val="0"/>
      <w:marRight w:val="0"/>
      <w:marTop w:val="0"/>
      <w:marBottom w:val="0"/>
      <w:divBdr>
        <w:top w:val="none" w:sz="0" w:space="0" w:color="auto"/>
        <w:left w:val="none" w:sz="0" w:space="0" w:color="auto"/>
        <w:bottom w:val="none" w:sz="0" w:space="0" w:color="auto"/>
        <w:right w:val="none" w:sz="0" w:space="0" w:color="auto"/>
      </w:divBdr>
    </w:div>
    <w:div w:id="1456095217">
      <w:bodyDiv w:val="1"/>
      <w:marLeft w:val="0"/>
      <w:marRight w:val="0"/>
      <w:marTop w:val="0"/>
      <w:marBottom w:val="0"/>
      <w:divBdr>
        <w:top w:val="none" w:sz="0" w:space="0" w:color="auto"/>
        <w:left w:val="none" w:sz="0" w:space="0" w:color="auto"/>
        <w:bottom w:val="none" w:sz="0" w:space="0" w:color="auto"/>
        <w:right w:val="none" w:sz="0" w:space="0" w:color="auto"/>
      </w:divBdr>
    </w:div>
    <w:div w:id="1466198039">
      <w:bodyDiv w:val="1"/>
      <w:marLeft w:val="0"/>
      <w:marRight w:val="0"/>
      <w:marTop w:val="0"/>
      <w:marBottom w:val="0"/>
      <w:divBdr>
        <w:top w:val="none" w:sz="0" w:space="0" w:color="auto"/>
        <w:left w:val="none" w:sz="0" w:space="0" w:color="auto"/>
        <w:bottom w:val="none" w:sz="0" w:space="0" w:color="auto"/>
        <w:right w:val="none" w:sz="0" w:space="0" w:color="auto"/>
      </w:divBdr>
    </w:div>
    <w:div w:id="1490246418">
      <w:bodyDiv w:val="1"/>
      <w:marLeft w:val="0"/>
      <w:marRight w:val="0"/>
      <w:marTop w:val="0"/>
      <w:marBottom w:val="0"/>
      <w:divBdr>
        <w:top w:val="none" w:sz="0" w:space="0" w:color="auto"/>
        <w:left w:val="none" w:sz="0" w:space="0" w:color="auto"/>
        <w:bottom w:val="none" w:sz="0" w:space="0" w:color="auto"/>
        <w:right w:val="none" w:sz="0" w:space="0" w:color="auto"/>
      </w:divBdr>
    </w:div>
    <w:div w:id="1504662713">
      <w:bodyDiv w:val="1"/>
      <w:marLeft w:val="0"/>
      <w:marRight w:val="0"/>
      <w:marTop w:val="0"/>
      <w:marBottom w:val="0"/>
      <w:divBdr>
        <w:top w:val="none" w:sz="0" w:space="0" w:color="auto"/>
        <w:left w:val="none" w:sz="0" w:space="0" w:color="auto"/>
        <w:bottom w:val="none" w:sz="0" w:space="0" w:color="auto"/>
        <w:right w:val="none" w:sz="0" w:space="0" w:color="auto"/>
      </w:divBdr>
    </w:div>
    <w:div w:id="1535388345">
      <w:bodyDiv w:val="1"/>
      <w:marLeft w:val="0"/>
      <w:marRight w:val="0"/>
      <w:marTop w:val="0"/>
      <w:marBottom w:val="0"/>
      <w:divBdr>
        <w:top w:val="none" w:sz="0" w:space="0" w:color="auto"/>
        <w:left w:val="none" w:sz="0" w:space="0" w:color="auto"/>
        <w:bottom w:val="none" w:sz="0" w:space="0" w:color="auto"/>
        <w:right w:val="none" w:sz="0" w:space="0" w:color="auto"/>
      </w:divBdr>
    </w:div>
    <w:div w:id="1640304616">
      <w:bodyDiv w:val="1"/>
      <w:marLeft w:val="0"/>
      <w:marRight w:val="0"/>
      <w:marTop w:val="0"/>
      <w:marBottom w:val="0"/>
      <w:divBdr>
        <w:top w:val="none" w:sz="0" w:space="0" w:color="auto"/>
        <w:left w:val="none" w:sz="0" w:space="0" w:color="auto"/>
        <w:bottom w:val="none" w:sz="0" w:space="0" w:color="auto"/>
        <w:right w:val="none" w:sz="0" w:space="0" w:color="auto"/>
      </w:divBdr>
    </w:div>
    <w:div w:id="1669483435">
      <w:bodyDiv w:val="1"/>
      <w:marLeft w:val="0"/>
      <w:marRight w:val="0"/>
      <w:marTop w:val="0"/>
      <w:marBottom w:val="0"/>
      <w:divBdr>
        <w:top w:val="none" w:sz="0" w:space="0" w:color="auto"/>
        <w:left w:val="none" w:sz="0" w:space="0" w:color="auto"/>
        <w:bottom w:val="none" w:sz="0" w:space="0" w:color="auto"/>
        <w:right w:val="none" w:sz="0" w:space="0" w:color="auto"/>
      </w:divBdr>
    </w:div>
    <w:div w:id="1747992050">
      <w:bodyDiv w:val="1"/>
      <w:marLeft w:val="0"/>
      <w:marRight w:val="0"/>
      <w:marTop w:val="0"/>
      <w:marBottom w:val="0"/>
      <w:divBdr>
        <w:top w:val="none" w:sz="0" w:space="0" w:color="auto"/>
        <w:left w:val="none" w:sz="0" w:space="0" w:color="auto"/>
        <w:bottom w:val="none" w:sz="0" w:space="0" w:color="auto"/>
        <w:right w:val="none" w:sz="0" w:space="0" w:color="auto"/>
      </w:divBdr>
    </w:div>
    <w:div w:id="1847207313">
      <w:bodyDiv w:val="1"/>
      <w:marLeft w:val="0"/>
      <w:marRight w:val="0"/>
      <w:marTop w:val="0"/>
      <w:marBottom w:val="0"/>
      <w:divBdr>
        <w:top w:val="none" w:sz="0" w:space="0" w:color="auto"/>
        <w:left w:val="none" w:sz="0" w:space="0" w:color="auto"/>
        <w:bottom w:val="none" w:sz="0" w:space="0" w:color="auto"/>
        <w:right w:val="none" w:sz="0" w:space="0" w:color="auto"/>
      </w:divBdr>
    </w:div>
    <w:div w:id="1859271741">
      <w:bodyDiv w:val="1"/>
      <w:marLeft w:val="0"/>
      <w:marRight w:val="0"/>
      <w:marTop w:val="0"/>
      <w:marBottom w:val="0"/>
      <w:divBdr>
        <w:top w:val="none" w:sz="0" w:space="0" w:color="auto"/>
        <w:left w:val="none" w:sz="0" w:space="0" w:color="auto"/>
        <w:bottom w:val="none" w:sz="0" w:space="0" w:color="auto"/>
        <w:right w:val="none" w:sz="0" w:space="0" w:color="auto"/>
      </w:divBdr>
    </w:div>
    <w:div w:id="1908681796">
      <w:bodyDiv w:val="1"/>
      <w:marLeft w:val="0"/>
      <w:marRight w:val="0"/>
      <w:marTop w:val="0"/>
      <w:marBottom w:val="0"/>
      <w:divBdr>
        <w:top w:val="none" w:sz="0" w:space="0" w:color="auto"/>
        <w:left w:val="none" w:sz="0" w:space="0" w:color="auto"/>
        <w:bottom w:val="none" w:sz="0" w:space="0" w:color="auto"/>
        <w:right w:val="none" w:sz="0" w:space="0" w:color="auto"/>
      </w:divBdr>
    </w:div>
    <w:div w:id="1965577958">
      <w:bodyDiv w:val="1"/>
      <w:marLeft w:val="0"/>
      <w:marRight w:val="0"/>
      <w:marTop w:val="0"/>
      <w:marBottom w:val="0"/>
      <w:divBdr>
        <w:top w:val="none" w:sz="0" w:space="0" w:color="auto"/>
        <w:left w:val="none" w:sz="0" w:space="0" w:color="auto"/>
        <w:bottom w:val="none" w:sz="0" w:space="0" w:color="auto"/>
        <w:right w:val="none" w:sz="0" w:space="0" w:color="auto"/>
      </w:divBdr>
    </w:div>
    <w:div w:id="1973976587">
      <w:bodyDiv w:val="1"/>
      <w:marLeft w:val="0"/>
      <w:marRight w:val="0"/>
      <w:marTop w:val="0"/>
      <w:marBottom w:val="0"/>
      <w:divBdr>
        <w:top w:val="none" w:sz="0" w:space="0" w:color="auto"/>
        <w:left w:val="none" w:sz="0" w:space="0" w:color="auto"/>
        <w:bottom w:val="none" w:sz="0" w:space="0" w:color="auto"/>
        <w:right w:val="none" w:sz="0" w:space="0" w:color="auto"/>
      </w:divBdr>
    </w:div>
    <w:div w:id="1979602513">
      <w:bodyDiv w:val="1"/>
      <w:marLeft w:val="0"/>
      <w:marRight w:val="0"/>
      <w:marTop w:val="0"/>
      <w:marBottom w:val="0"/>
      <w:divBdr>
        <w:top w:val="none" w:sz="0" w:space="0" w:color="auto"/>
        <w:left w:val="none" w:sz="0" w:space="0" w:color="auto"/>
        <w:bottom w:val="none" w:sz="0" w:space="0" w:color="auto"/>
        <w:right w:val="none" w:sz="0" w:space="0" w:color="auto"/>
      </w:divBdr>
    </w:div>
    <w:div w:id="2016301759">
      <w:bodyDiv w:val="1"/>
      <w:marLeft w:val="0"/>
      <w:marRight w:val="0"/>
      <w:marTop w:val="0"/>
      <w:marBottom w:val="0"/>
      <w:divBdr>
        <w:top w:val="none" w:sz="0" w:space="0" w:color="auto"/>
        <w:left w:val="none" w:sz="0" w:space="0" w:color="auto"/>
        <w:bottom w:val="none" w:sz="0" w:space="0" w:color="auto"/>
        <w:right w:val="none" w:sz="0" w:space="0" w:color="auto"/>
      </w:divBdr>
    </w:div>
    <w:div w:id="2036343710">
      <w:bodyDiv w:val="1"/>
      <w:marLeft w:val="0"/>
      <w:marRight w:val="0"/>
      <w:marTop w:val="0"/>
      <w:marBottom w:val="0"/>
      <w:divBdr>
        <w:top w:val="none" w:sz="0" w:space="0" w:color="auto"/>
        <w:left w:val="none" w:sz="0" w:space="0" w:color="auto"/>
        <w:bottom w:val="none" w:sz="0" w:space="0" w:color="auto"/>
        <w:right w:val="none" w:sz="0" w:space="0" w:color="auto"/>
      </w:divBdr>
    </w:div>
    <w:div w:id="2062901500">
      <w:bodyDiv w:val="1"/>
      <w:marLeft w:val="0"/>
      <w:marRight w:val="0"/>
      <w:marTop w:val="0"/>
      <w:marBottom w:val="0"/>
      <w:divBdr>
        <w:top w:val="none" w:sz="0" w:space="0" w:color="auto"/>
        <w:left w:val="none" w:sz="0" w:space="0" w:color="auto"/>
        <w:bottom w:val="none" w:sz="0" w:space="0" w:color="auto"/>
        <w:right w:val="none" w:sz="0" w:space="0" w:color="auto"/>
      </w:divBdr>
    </w:div>
    <w:div w:id="2063748798">
      <w:bodyDiv w:val="1"/>
      <w:marLeft w:val="0"/>
      <w:marRight w:val="0"/>
      <w:marTop w:val="0"/>
      <w:marBottom w:val="0"/>
      <w:divBdr>
        <w:top w:val="none" w:sz="0" w:space="0" w:color="auto"/>
        <w:left w:val="none" w:sz="0" w:space="0" w:color="auto"/>
        <w:bottom w:val="none" w:sz="0" w:space="0" w:color="auto"/>
        <w:right w:val="none" w:sz="0" w:space="0" w:color="auto"/>
      </w:divBdr>
      <w:divsChild>
        <w:div w:id="811681807">
          <w:marLeft w:val="-720"/>
          <w:marRight w:val="0"/>
          <w:marTop w:val="0"/>
          <w:marBottom w:val="0"/>
          <w:divBdr>
            <w:top w:val="none" w:sz="0" w:space="0" w:color="auto"/>
            <w:left w:val="none" w:sz="0" w:space="0" w:color="auto"/>
            <w:bottom w:val="none" w:sz="0" w:space="0" w:color="auto"/>
            <w:right w:val="none" w:sz="0" w:space="0" w:color="auto"/>
          </w:divBdr>
        </w:div>
      </w:divsChild>
    </w:div>
    <w:div w:id="2085182656">
      <w:bodyDiv w:val="1"/>
      <w:marLeft w:val="0"/>
      <w:marRight w:val="0"/>
      <w:marTop w:val="0"/>
      <w:marBottom w:val="0"/>
      <w:divBdr>
        <w:top w:val="none" w:sz="0" w:space="0" w:color="auto"/>
        <w:left w:val="none" w:sz="0" w:space="0" w:color="auto"/>
        <w:bottom w:val="none" w:sz="0" w:space="0" w:color="auto"/>
        <w:right w:val="none" w:sz="0" w:space="0" w:color="auto"/>
      </w:divBdr>
      <w:divsChild>
        <w:div w:id="1197424958">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3D7A2-1618-4B4B-95F1-503809D13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2674</Characters>
  <Application>Microsoft Office Word</Application>
  <DocSecurity>0</DocSecurity>
  <Lines>22</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Valeriya Tsvelaya</cp:lastModifiedBy>
  <cp:revision>3</cp:revision>
  <dcterms:created xsi:type="dcterms:W3CDTF">2025-07-18T13:24:00Z</dcterms:created>
  <dcterms:modified xsi:type="dcterms:W3CDTF">2025-07-18T14:02:00Z</dcterms:modified>
</cp:coreProperties>
</file>