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45B" w:rsidRDefault="000B245B"/>
    <w:p w:rsidR="000B245B" w:rsidRDefault="000B245B" w:rsidP="000B245B"/>
    <w:p w:rsidR="000B245B" w:rsidRDefault="000B245B" w:rsidP="000B245B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0B245B" w:rsidRPr="00AD5554" w:rsidRDefault="000B245B" w:rsidP="000B245B">
      <w:pPr>
        <w:tabs>
          <w:tab w:val="left" w:pos="3630"/>
        </w:tabs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0B245B" w:rsidRPr="00F21112" w:rsidRDefault="00500BF0" w:rsidP="00500BF0">
      <w:pPr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hyperlink r:id="rId4" w:history="1">
        <w:r w:rsidR="000B245B" w:rsidRPr="00E15158"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>Additional</w:t>
        </w:r>
        <w:r w:rsidR="000B245B" w:rsidRPr="00E15158">
          <w:rPr>
            <w:rFonts w:ascii="Times New Roman" w:eastAsia="Times New Roman" w:hAnsi="Times New Roman" w:cs="Times New Roman"/>
            <w:spacing w:val="-2"/>
            <w:kern w:val="36"/>
            <w:sz w:val="24"/>
            <w:szCs w:val="24"/>
            <w:lang w:val="en-ZA" w:eastAsia="en-ZA"/>
          </w:rPr>
          <w:t xml:space="preserve"> </w:t>
        </w:r>
        <w:r w:rsidR="000B245B" w:rsidRPr="00E15158"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 xml:space="preserve">file </w:t>
        </w:r>
        <w:r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>7</w:t>
        </w:r>
        <w:bookmarkStart w:id="0" w:name="_GoBack"/>
        <w:bookmarkEnd w:id="0"/>
        <w:r w:rsidR="000B245B" w:rsidRPr="00E15158"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>:</w:t>
        </w:r>
        <w:r w:rsidR="000B245B" w:rsidRPr="00E15158">
          <w:rPr>
            <w:rFonts w:ascii="Times New Roman" w:eastAsia="Times New Roman" w:hAnsi="Times New Roman" w:cs="Times New Roman"/>
            <w:spacing w:val="-2"/>
            <w:kern w:val="36"/>
            <w:sz w:val="24"/>
            <w:szCs w:val="24"/>
            <w:lang w:val="en-ZA" w:eastAsia="en-ZA"/>
          </w:rPr>
          <w:t xml:space="preserve"> </w:t>
        </w:r>
      </w:hyperlink>
      <w:r w:rsidR="000B245B" w:rsidRPr="00F21112">
        <w:rPr>
          <w:rFonts w:asciiTheme="majorBidi" w:hAnsiTheme="majorBidi" w:cstheme="majorBidi"/>
          <w:color w:val="000000" w:themeColor="text1"/>
          <w:sz w:val="24"/>
          <w:szCs w:val="24"/>
        </w:rPr>
        <w:t>Potential waste</w:t>
      </w:r>
      <w:r w:rsidR="000B245B" w:rsidRPr="00F2111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</w:p>
    <w:tbl>
      <w:tblPr>
        <w:tblStyle w:val="LightShading111"/>
        <w:tblW w:w="0" w:type="auto"/>
        <w:jc w:val="center"/>
        <w:tblLook w:val="04A0" w:firstRow="1" w:lastRow="0" w:firstColumn="1" w:lastColumn="0" w:noHBand="0" w:noVBand="1"/>
      </w:tblPr>
      <w:tblGrid>
        <w:gridCol w:w="1680"/>
        <w:gridCol w:w="925"/>
        <w:gridCol w:w="810"/>
        <w:gridCol w:w="630"/>
        <w:gridCol w:w="630"/>
        <w:gridCol w:w="1895"/>
      </w:tblGrid>
      <w:tr w:rsidR="000B245B" w:rsidRPr="00F21112" w:rsidTr="00955D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0" w:type="dxa"/>
            <w:noWrap/>
            <w:textDirection w:val="tbRl"/>
            <w:vAlign w:val="center"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Medicine</w:t>
            </w:r>
          </w:p>
        </w:tc>
        <w:tc>
          <w:tcPr>
            <w:tcW w:w="925" w:type="dxa"/>
            <w:noWrap/>
            <w:textDirection w:val="tbRl"/>
            <w:vAlign w:val="center"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proofErr w:type="spellStart"/>
            <w:r w:rsidRPr="00F21112">
              <w:rPr>
                <w:rFonts w:asciiTheme="majorBidi" w:hAnsiTheme="majorBidi" w:cstheme="majorBidi"/>
                <w:color w:val="000000" w:themeColor="text1"/>
              </w:rPr>
              <w:t>Ocan</w:t>
            </w:r>
            <w:proofErr w:type="spellEnd"/>
            <w:r w:rsidRPr="00F21112">
              <w:rPr>
                <w:rFonts w:asciiTheme="majorBidi" w:hAnsiTheme="majorBidi" w:cstheme="majorBidi"/>
                <w:color w:val="000000" w:themeColor="text1"/>
              </w:rPr>
              <w:t xml:space="preserve"> et al,2014</w:t>
            </w:r>
            <w:r w:rsidRPr="004D43D2">
              <w:rPr>
                <w:rFonts w:asciiTheme="majorBidi" w:hAnsiTheme="majorBidi" w:cstheme="majorBidi"/>
                <w:color w:val="000000" w:themeColor="text1"/>
              </w:rPr>
              <w:t>[</w:t>
            </w:r>
            <w:r>
              <w:rPr>
                <w:rFonts w:asciiTheme="majorBidi" w:hAnsiTheme="majorBidi" w:cstheme="majorBidi"/>
                <w:color w:val="000000" w:themeColor="text1"/>
              </w:rPr>
              <w:t>19</w:t>
            </w:r>
            <w:r w:rsidRPr="004D43D2">
              <w:rPr>
                <w:rFonts w:asciiTheme="majorBidi" w:hAnsiTheme="majorBidi" w:cstheme="majorBidi"/>
                <w:color w:val="000000" w:themeColor="text1"/>
              </w:rPr>
              <w:t>]</w:t>
            </w:r>
          </w:p>
        </w:tc>
        <w:tc>
          <w:tcPr>
            <w:tcW w:w="810" w:type="dxa"/>
            <w:noWrap/>
            <w:textDirection w:val="tbRl"/>
            <w:vAlign w:val="center"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proofErr w:type="spellStart"/>
            <w:r w:rsidRPr="00F21112">
              <w:rPr>
                <w:rFonts w:asciiTheme="majorBidi" w:hAnsiTheme="majorBidi" w:cstheme="majorBidi"/>
                <w:color w:val="000000" w:themeColor="text1"/>
              </w:rPr>
              <w:t>Jassim</w:t>
            </w:r>
            <w:proofErr w:type="spellEnd"/>
            <w:r w:rsidRPr="00F21112">
              <w:rPr>
                <w:rFonts w:asciiTheme="majorBidi" w:hAnsiTheme="majorBidi" w:cstheme="majorBidi"/>
                <w:color w:val="000000" w:themeColor="text1"/>
              </w:rPr>
              <w:t>, 2010</w:t>
            </w:r>
            <w:r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Pr="004D43D2">
              <w:rPr>
                <w:rFonts w:asciiTheme="majorBidi" w:hAnsiTheme="majorBidi" w:cstheme="majorBidi"/>
                <w:color w:val="000000" w:themeColor="text1"/>
              </w:rPr>
              <w:t>[</w:t>
            </w:r>
            <w:r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Pr="004D43D2">
              <w:rPr>
                <w:rFonts w:asciiTheme="majorBidi" w:hAnsiTheme="majorBidi" w:cstheme="majorBidi"/>
                <w:color w:val="000000" w:themeColor="text1"/>
              </w:rPr>
              <w:t>]</w:t>
            </w:r>
          </w:p>
        </w:tc>
        <w:tc>
          <w:tcPr>
            <w:tcW w:w="630" w:type="dxa"/>
            <w:noWrap/>
            <w:textDirection w:val="tbRl"/>
            <w:vAlign w:val="center"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Kumar et al,2013</w:t>
            </w:r>
            <w:r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Pr="004D43D2">
              <w:rPr>
                <w:rFonts w:asciiTheme="majorBidi" w:hAnsiTheme="majorBidi" w:cstheme="majorBidi"/>
                <w:color w:val="000000" w:themeColor="text1"/>
              </w:rPr>
              <w:t>[</w:t>
            </w:r>
            <w:r>
              <w:rPr>
                <w:rFonts w:asciiTheme="majorBidi" w:hAnsiTheme="majorBidi" w:cstheme="majorBidi"/>
                <w:color w:val="000000" w:themeColor="text1"/>
              </w:rPr>
              <w:t>65</w:t>
            </w:r>
            <w:r w:rsidRPr="004D43D2">
              <w:rPr>
                <w:rFonts w:asciiTheme="majorBidi" w:hAnsiTheme="majorBidi" w:cstheme="majorBidi"/>
                <w:color w:val="000000" w:themeColor="text1"/>
              </w:rPr>
              <w:t>]</w:t>
            </w:r>
          </w:p>
        </w:tc>
        <w:tc>
          <w:tcPr>
            <w:tcW w:w="630" w:type="dxa"/>
            <w:noWrap/>
            <w:textDirection w:val="tbRl"/>
            <w:vAlign w:val="center"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proofErr w:type="spellStart"/>
            <w:r w:rsidRPr="00F21112">
              <w:rPr>
                <w:rFonts w:asciiTheme="majorBidi" w:hAnsiTheme="majorBidi" w:cstheme="majorBidi"/>
                <w:color w:val="000000" w:themeColor="text1"/>
              </w:rPr>
              <w:t>Ristic</w:t>
            </w:r>
            <w:proofErr w:type="spellEnd"/>
            <w:r w:rsidRPr="00F21112">
              <w:rPr>
                <w:rFonts w:asciiTheme="majorBidi" w:hAnsiTheme="majorBidi" w:cstheme="majorBidi"/>
                <w:color w:val="000000" w:themeColor="text1"/>
              </w:rPr>
              <w:t xml:space="preserve"> et al,2016</w:t>
            </w:r>
            <w:r>
              <w:rPr>
                <w:rFonts w:asciiTheme="majorBidi" w:hAnsiTheme="majorBidi" w:cstheme="majorBidi"/>
                <w:color w:val="000000" w:themeColor="text1"/>
              </w:rPr>
              <w:t xml:space="preserve"> [67</w:t>
            </w:r>
            <w:r w:rsidRPr="004D43D2">
              <w:rPr>
                <w:rFonts w:asciiTheme="majorBidi" w:hAnsiTheme="majorBidi" w:cstheme="majorBidi"/>
                <w:color w:val="000000" w:themeColor="text1"/>
              </w:rPr>
              <w:t>]</w:t>
            </w:r>
          </w:p>
        </w:tc>
        <w:tc>
          <w:tcPr>
            <w:tcW w:w="1895" w:type="dxa"/>
            <w:noWrap/>
            <w:textDirection w:val="tbRl"/>
            <w:vAlign w:val="center"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Average</w:t>
            </w:r>
            <w:r w:rsidRPr="00F21112"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>(%)</w:t>
            </w:r>
          </w:p>
        </w:tc>
      </w:tr>
      <w:tr w:rsidR="000B245B" w:rsidRPr="00F21112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J</w:t>
            </w:r>
          </w:p>
        </w:tc>
        <w:tc>
          <w:tcPr>
            <w:tcW w:w="925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41.4</w:t>
            </w:r>
          </w:p>
        </w:tc>
        <w:tc>
          <w:tcPr>
            <w:tcW w:w="81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28.1</w:t>
            </w:r>
          </w:p>
        </w:tc>
        <w:tc>
          <w:tcPr>
            <w:tcW w:w="63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19</w:t>
            </w:r>
          </w:p>
        </w:tc>
        <w:tc>
          <w:tcPr>
            <w:tcW w:w="63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3.5</w:t>
            </w:r>
          </w:p>
        </w:tc>
        <w:tc>
          <w:tcPr>
            <w:tcW w:w="1895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b/>
                <w:bCs/>
                <w:color w:val="000000" w:themeColor="text1"/>
              </w:rPr>
              <w:t>23</w:t>
            </w:r>
          </w:p>
        </w:tc>
      </w:tr>
      <w:tr w:rsidR="000B245B" w:rsidRPr="00F21112" w:rsidTr="00955DB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925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16.7</w:t>
            </w:r>
          </w:p>
        </w:tc>
        <w:tc>
          <w:tcPr>
            <w:tcW w:w="81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26</w:t>
            </w:r>
          </w:p>
        </w:tc>
        <w:tc>
          <w:tcPr>
            <w:tcW w:w="63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63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25</w:t>
            </w:r>
          </w:p>
        </w:tc>
        <w:tc>
          <w:tcPr>
            <w:tcW w:w="1895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b/>
                <w:bCs/>
                <w:color w:val="000000" w:themeColor="text1"/>
              </w:rPr>
              <w:t>17</w:t>
            </w:r>
          </w:p>
        </w:tc>
      </w:tr>
      <w:tr w:rsidR="000B245B" w:rsidRPr="00F21112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0" w:type="dxa"/>
            <w:noWrap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M</w:t>
            </w:r>
          </w:p>
        </w:tc>
        <w:tc>
          <w:tcPr>
            <w:tcW w:w="925" w:type="dxa"/>
            <w:noWrap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810" w:type="dxa"/>
            <w:noWrap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10.6</w:t>
            </w:r>
          </w:p>
        </w:tc>
        <w:tc>
          <w:tcPr>
            <w:tcW w:w="630" w:type="dxa"/>
            <w:noWrap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25</w:t>
            </w:r>
          </w:p>
        </w:tc>
        <w:tc>
          <w:tcPr>
            <w:tcW w:w="630" w:type="dxa"/>
            <w:noWrap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20</w:t>
            </w:r>
          </w:p>
        </w:tc>
        <w:tc>
          <w:tcPr>
            <w:tcW w:w="1895" w:type="dxa"/>
            <w:noWrap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b/>
                <w:bCs/>
                <w:color w:val="000000" w:themeColor="text1"/>
              </w:rPr>
              <w:t>14</w:t>
            </w:r>
          </w:p>
        </w:tc>
      </w:tr>
      <w:tr w:rsidR="000B245B" w:rsidRPr="00F21112" w:rsidTr="00955DB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A</w:t>
            </w:r>
          </w:p>
        </w:tc>
        <w:tc>
          <w:tcPr>
            <w:tcW w:w="925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5.8</w:t>
            </w:r>
          </w:p>
        </w:tc>
        <w:tc>
          <w:tcPr>
            <w:tcW w:w="81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16.5</w:t>
            </w:r>
          </w:p>
        </w:tc>
        <w:tc>
          <w:tcPr>
            <w:tcW w:w="63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18</w:t>
            </w:r>
          </w:p>
        </w:tc>
        <w:tc>
          <w:tcPr>
            <w:tcW w:w="63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1895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b/>
                <w:bCs/>
                <w:color w:val="000000" w:themeColor="text1"/>
              </w:rPr>
              <w:t>10</w:t>
            </w:r>
          </w:p>
        </w:tc>
      </w:tr>
      <w:tr w:rsidR="000B245B" w:rsidRPr="00F21112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P</w:t>
            </w:r>
          </w:p>
        </w:tc>
        <w:tc>
          <w:tcPr>
            <w:tcW w:w="925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22</w:t>
            </w:r>
          </w:p>
        </w:tc>
        <w:tc>
          <w:tcPr>
            <w:tcW w:w="81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2</w:t>
            </w:r>
          </w:p>
        </w:tc>
        <w:tc>
          <w:tcPr>
            <w:tcW w:w="63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63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5</w:t>
            </w:r>
          </w:p>
        </w:tc>
        <w:tc>
          <w:tcPr>
            <w:tcW w:w="1895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b/>
                <w:bCs/>
                <w:color w:val="000000" w:themeColor="text1"/>
              </w:rPr>
              <w:t>7.3</w:t>
            </w:r>
          </w:p>
        </w:tc>
      </w:tr>
      <w:tr w:rsidR="000B245B" w:rsidRPr="00F21112" w:rsidTr="00955DB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R</w:t>
            </w:r>
          </w:p>
        </w:tc>
        <w:tc>
          <w:tcPr>
            <w:tcW w:w="925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3.3</w:t>
            </w:r>
          </w:p>
        </w:tc>
        <w:tc>
          <w:tcPr>
            <w:tcW w:w="81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5.5</w:t>
            </w:r>
          </w:p>
        </w:tc>
        <w:tc>
          <w:tcPr>
            <w:tcW w:w="63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63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10</w:t>
            </w:r>
          </w:p>
        </w:tc>
        <w:tc>
          <w:tcPr>
            <w:tcW w:w="1895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>5</w:t>
            </w:r>
          </w:p>
        </w:tc>
      </w:tr>
      <w:tr w:rsidR="000B245B" w:rsidRPr="00F21112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D</w:t>
            </w:r>
          </w:p>
        </w:tc>
        <w:tc>
          <w:tcPr>
            <w:tcW w:w="925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1.9</w:t>
            </w:r>
          </w:p>
        </w:tc>
        <w:tc>
          <w:tcPr>
            <w:tcW w:w="81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0.5</w:t>
            </w:r>
          </w:p>
        </w:tc>
        <w:tc>
          <w:tcPr>
            <w:tcW w:w="63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63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7</w:t>
            </w:r>
          </w:p>
        </w:tc>
        <w:tc>
          <w:tcPr>
            <w:tcW w:w="1895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b/>
                <w:bCs/>
                <w:color w:val="000000" w:themeColor="text1"/>
              </w:rPr>
              <w:t>2.4</w:t>
            </w:r>
          </w:p>
        </w:tc>
      </w:tr>
      <w:tr w:rsidR="000B245B" w:rsidRPr="00F21112" w:rsidTr="00955DB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C</w:t>
            </w:r>
          </w:p>
        </w:tc>
        <w:tc>
          <w:tcPr>
            <w:tcW w:w="925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0.1</w:t>
            </w:r>
          </w:p>
        </w:tc>
        <w:tc>
          <w:tcPr>
            <w:tcW w:w="81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63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630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color w:val="000000" w:themeColor="text1"/>
              </w:rPr>
              <w:t>4</w:t>
            </w:r>
          </w:p>
        </w:tc>
        <w:tc>
          <w:tcPr>
            <w:tcW w:w="1895" w:type="dxa"/>
            <w:noWrap/>
            <w:hideMark/>
          </w:tcPr>
          <w:p w:rsidR="000B245B" w:rsidRPr="00F21112" w:rsidRDefault="000B245B" w:rsidP="00955DB1">
            <w:pPr>
              <w:tabs>
                <w:tab w:val="left" w:pos="169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21112">
              <w:rPr>
                <w:rFonts w:asciiTheme="majorBidi" w:hAnsiTheme="majorBidi" w:cstheme="majorBidi"/>
                <w:b/>
                <w:bCs/>
                <w:color w:val="000000" w:themeColor="text1"/>
              </w:rPr>
              <w:t>1</w:t>
            </w:r>
          </w:p>
        </w:tc>
      </w:tr>
    </w:tbl>
    <w:p w:rsidR="000B245B" w:rsidRPr="00F21112" w:rsidRDefault="000B245B" w:rsidP="000B245B">
      <w:pPr>
        <w:tabs>
          <w:tab w:val="left" w:pos="3630"/>
        </w:tabs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0B245B" w:rsidRPr="00AD5554" w:rsidRDefault="000B245B" w:rsidP="000B245B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7A6D54" w:rsidRPr="000B245B" w:rsidRDefault="00500BF0" w:rsidP="000B245B">
      <w:pPr>
        <w:ind w:firstLine="720"/>
      </w:pPr>
    </w:p>
    <w:sectPr w:rsidR="007A6D54" w:rsidRPr="000B24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45B"/>
    <w:rsid w:val="000B245B"/>
    <w:rsid w:val="00467CF8"/>
    <w:rsid w:val="00500BF0"/>
    <w:rsid w:val="00A87D36"/>
    <w:rsid w:val="00D25CE4"/>
    <w:rsid w:val="00FA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89C55A2"/>
  <w15:chartTrackingRefBased/>
  <w15:docId w15:val="{9E6C2523-1974-4367-AEB8-763C35621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24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11">
    <w:name w:val="Light Shading111"/>
    <w:basedOn w:val="TableNormal"/>
    <w:next w:val="LightShading"/>
    <w:uiPriority w:val="60"/>
    <w:rsid w:val="000B245B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semiHidden/>
    <w:unhideWhenUsed/>
    <w:rsid w:val="000B245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iki.joannabriggs.org/display/MANUAL/Appendix+5.1%3A+Critical+Appraisal+Instrument+for+Studies+Reporting+Prevalence+Da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adineh</dc:creator>
  <cp:keywords/>
  <dc:description/>
  <cp:lastModifiedBy>adineh</cp:lastModifiedBy>
  <cp:revision>4</cp:revision>
  <dcterms:created xsi:type="dcterms:W3CDTF">2020-09-24T03:06:00Z</dcterms:created>
  <dcterms:modified xsi:type="dcterms:W3CDTF">2020-09-24T03:32:00Z</dcterms:modified>
</cp:coreProperties>
</file>