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87506B" w14:textId="2912AF00" w:rsidR="00933621" w:rsidRDefault="00A058AE">
      <w:pPr>
        <w:rPr>
          <w:rFonts w:asciiTheme="majorBidi" w:hAnsiTheme="majorBidi" w:cstheme="majorBidi"/>
          <w:b/>
          <w:bCs/>
          <w:sz w:val="24"/>
          <w:szCs w:val="24"/>
        </w:rPr>
      </w:pPr>
      <w:r w:rsidRPr="00465989">
        <w:rPr>
          <w:rFonts w:asciiTheme="majorBidi" w:hAnsiTheme="majorBidi" w:cstheme="majorBidi"/>
          <w:b/>
          <w:bCs/>
          <w:sz w:val="24"/>
          <w:szCs w:val="24"/>
        </w:rPr>
        <w:t>Supplementary File</w:t>
      </w:r>
    </w:p>
    <w:p w14:paraId="6F87A876" w14:textId="19BF1007" w:rsidR="007324B1" w:rsidRDefault="007324B1">
      <w:pPr>
        <w:rPr>
          <w:rFonts w:asciiTheme="majorBidi" w:hAnsiTheme="majorBidi" w:cstheme="majorBidi"/>
          <w:b/>
          <w:bCs/>
          <w:sz w:val="24"/>
          <w:szCs w:val="24"/>
        </w:rPr>
      </w:pPr>
    </w:p>
    <w:p w14:paraId="3E547639" w14:textId="164FF344" w:rsidR="007324B1" w:rsidRPr="00465989" w:rsidRDefault="007324B1">
      <w:pPr>
        <w:rPr>
          <w:rFonts w:asciiTheme="majorBidi" w:hAnsiTheme="majorBidi" w:cstheme="majorBidi"/>
          <w:b/>
          <w:bCs/>
          <w:sz w:val="24"/>
          <w:szCs w:val="24"/>
        </w:rPr>
      </w:pPr>
      <w:r>
        <w:rPr>
          <w:rFonts w:asciiTheme="majorBidi" w:hAnsiTheme="majorBidi" w:cstheme="majorBidi"/>
          <w:b/>
          <w:bCs/>
          <w:sz w:val="24"/>
          <w:szCs w:val="24"/>
        </w:rPr>
        <w:t>2. Methods</w:t>
      </w:r>
    </w:p>
    <w:p w14:paraId="224A626E" w14:textId="77777777" w:rsidR="0019471B" w:rsidRPr="00314EC7" w:rsidRDefault="0019471B" w:rsidP="0019471B">
      <w:pPr>
        <w:pStyle w:val="Heading2"/>
        <w:spacing w:line="480" w:lineRule="auto"/>
        <w:jc w:val="both"/>
        <w:rPr>
          <w:rFonts w:asciiTheme="majorBidi" w:hAnsiTheme="majorBidi"/>
          <w:b/>
          <w:i/>
          <w:color w:val="auto"/>
          <w:sz w:val="22"/>
          <w:szCs w:val="22"/>
        </w:rPr>
      </w:pPr>
      <w:r w:rsidRPr="00314EC7">
        <w:rPr>
          <w:rFonts w:asciiTheme="majorBidi" w:hAnsiTheme="majorBidi"/>
          <w:b/>
          <w:i/>
          <w:color w:val="auto"/>
          <w:sz w:val="22"/>
          <w:szCs w:val="22"/>
        </w:rPr>
        <w:t>2.3. Analysis of phenolic, flavonoid, and anthocyanin content</w:t>
      </w:r>
    </w:p>
    <w:p w14:paraId="1AAECF35" w14:textId="77777777" w:rsidR="0019471B" w:rsidRPr="00314EC7" w:rsidRDefault="0019471B" w:rsidP="0019471B">
      <w:pPr>
        <w:pStyle w:val="Heading2"/>
        <w:spacing w:line="480" w:lineRule="auto"/>
        <w:jc w:val="both"/>
        <w:rPr>
          <w:rFonts w:asciiTheme="majorBidi" w:hAnsiTheme="majorBidi"/>
          <w:b/>
          <w:bCs/>
          <w:i/>
          <w:iCs/>
          <w:color w:val="auto"/>
          <w:sz w:val="22"/>
          <w:szCs w:val="22"/>
        </w:rPr>
      </w:pPr>
      <w:r w:rsidRPr="00314EC7">
        <w:rPr>
          <w:rFonts w:asciiTheme="majorBidi" w:hAnsiTheme="majorBidi"/>
          <w:b/>
          <w:i/>
          <w:color w:val="auto"/>
          <w:sz w:val="22"/>
          <w:szCs w:val="22"/>
        </w:rPr>
        <w:t xml:space="preserve"> </w:t>
      </w:r>
      <w:r w:rsidRPr="00314EC7">
        <w:rPr>
          <w:rFonts w:asciiTheme="majorBidi" w:hAnsiTheme="majorBidi"/>
          <w:b/>
          <w:bCs/>
          <w:i/>
          <w:iCs/>
          <w:color w:val="auto"/>
          <w:sz w:val="22"/>
          <w:szCs w:val="22"/>
        </w:rPr>
        <w:t xml:space="preserve">2.3.1. Total phenolic content (TPC)  </w:t>
      </w:r>
    </w:p>
    <w:p w14:paraId="3F4FF567" w14:textId="77777777" w:rsidR="0019471B" w:rsidRPr="00314EC7" w:rsidRDefault="0019471B" w:rsidP="0019471B">
      <w:pPr>
        <w:spacing w:line="480" w:lineRule="auto"/>
        <w:jc w:val="both"/>
        <w:rPr>
          <w:rFonts w:asciiTheme="majorBidi" w:hAnsiTheme="majorBidi" w:cstheme="majorBidi"/>
        </w:rPr>
      </w:pPr>
      <w:r w:rsidRPr="00314EC7">
        <w:rPr>
          <w:rFonts w:asciiTheme="majorBidi" w:hAnsiTheme="majorBidi" w:cstheme="majorBidi"/>
        </w:rPr>
        <w:t xml:space="preserve">The total </w:t>
      </w:r>
      <w:r w:rsidRPr="00314EC7">
        <w:rPr>
          <w:rFonts w:asciiTheme="majorBidi" w:hAnsiTheme="majorBidi" w:cstheme="majorBidi"/>
          <w:bCs/>
          <w:iCs/>
        </w:rPr>
        <w:t>phenolic content (TPC)</w:t>
      </w:r>
      <w:r w:rsidRPr="00314EC7">
        <w:rPr>
          <w:rFonts w:asciiTheme="majorBidi" w:hAnsiTheme="majorBidi" w:cstheme="majorBidi"/>
          <w:b/>
          <w:bCs/>
          <w:i/>
          <w:iCs/>
        </w:rPr>
        <w:t xml:space="preserve"> </w:t>
      </w:r>
      <w:r w:rsidRPr="00314EC7">
        <w:rPr>
          <w:rFonts w:asciiTheme="majorBidi" w:hAnsiTheme="majorBidi" w:cstheme="majorBidi"/>
        </w:rPr>
        <w:t xml:space="preserve">of the extracts was determined based on the Folin-Ciocalteu method </w:t>
      </w:r>
      <w:r w:rsidRPr="00314EC7">
        <w:rPr>
          <w:rFonts w:asciiTheme="majorBidi" w:hAnsiTheme="majorBidi" w:cstheme="majorBidi"/>
        </w:rPr>
        <w:fldChar w:fldCharType="begin"/>
      </w:r>
      <w:r w:rsidRPr="00314EC7">
        <w:rPr>
          <w:rFonts w:asciiTheme="majorBidi" w:hAnsiTheme="majorBidi" w:cstheme="majorBidi"/>
        </w:rPr>
        <w:instrText xml:space="preserve"> ADDIN EN.CITE &lt;EndNote&gt;&lt;Cite&gt;&lt;Author&gt;Singleton&lt;/Author&gt;&lt;Year&gt;1965&lt;/Year&gt;&lt;RecNum&gt;24&lt;/RecNum&gt;&lt;DisplayText&gt;(Singleton &amp;amp; Rossi, 1965)&lt;/DisplayText&gt;&lt;record&gt;&lt;rec-number&gt;24&lt;/rec-number&gt;&lt;foreign-keys&gt;&lt;key app="EN" db-id="9rad9zd5ttrfeje2vthpwaw3rv92pt09pwwe" timestamp="1714764584"&gt;24&lt;/key&gt;&lt;/foreign-keys&gt;&lt;ref-type name="Journal Article"&gt;17&lt;/ref-type&gt;&lt;contributors&gt;&lt;authors&gt;&lt;author&gt;Singleton, V. L. &lt;/author&gt;&lt;author&gt;Rossi, Joseph A.&lt;/author&gt;&lt;/authors&gt;&lt;/contributors&gt;&lt;titles&gt;&lt;title&gt;Colorimetry of Total Phenolics with Phosphomolybdic-Phosphotungstic Acid Reagents&lt;/title&gt;&lt;secondary-title&gt;American Journal of Enology and Viticulture&lt;/secondary-title&gt;&lt;/titles&gt;&lt;periodical&gt;&lt;full-title&gt;American Journal of Enology and Viticulture&lt;/full-title&gt;&lt;/periodical&gt;&lt;pages&gt;144-158&lt;/pages&gt;&lt;volume&gt;16&lt;/volume&gt;&lt;dates&gt;&lt;year&gt;1965&lt;/year&gt;&lt;/dates&gt;&lt;urls&gt;&lt;/urls&gt;&lt;electronic-resource-num&gt;10.5344/ajev.1965.16.3.144&lt;/electronic-resource-num&gt;&lt;/record&gt;&lt;/Cite&gt;&lt;/EndNote&gt;</w:instrText>
      </w:r>
      <w:r w:rsidRPr="00314EC7">
        <w:rPr>
          <w:rFonts w:asciiTheme="majorBidi" w:hAnsiTheme="majorBidi" w:cstheme="majorBidi"/>
        </w:rPr>
        <w:fldChar w:fldCharType="separate"/>
      </w:r>
      <w:r w:rsidRPr="00314EC7">
        <w:rPr>
          <w:rFonts w:asciiTheme="majorBidi" w:hAnsiTheme="majorBidi" w:cstheme="majorBidi"/>
        </w:rPr>
        <w:t>(Singleton &amp; Rossi, 1965)</w:t>
      </w:r>
      <w:r w:rsidRPr="00314EC7">
        <w:rPr>
          <w:rFonts w:asciiTheme="majorBidi" w:hAnsiTheme="majorBidi" w:cstheme="majorBidi"/>
        </w:rPr>
        <w:fldChar w:fldCharType="end"/>
      </w:r>
      <w:r w:rsidRPr="00314EC7">
        <w:rPr>
          <w:rFonts w:asciiTheme="majorBidi" w:hAnsiTheme="majorBidi" w:cstheme="majorBidi"/>
        </w:rPr>
        <w:t xml:space="preserve">. Briefly, a 20 µL aliquot of extract and 1580 µL of distilled water were mixed with 100 µL of 10% Folin-Ciocalteu reagent and vortexed for 1 min. After 5 min, 300 µL of 7.5% sodium carbonate solution was added to the sample. After another round of vortexing and a two-hour incubation in the dark at room temperature, the absorbance of the samples was measured </w:t>
      </w:r>
      <w:r w:rsidRPr="00974DBC">
        <w:rPr>
          <w:rFonts w:asciiTheme="majorBidi" w:hAnsiTheme="majorBidi" w:cstheme="majorBidi"/>
        </w:rPr>
        <w:t>at 765</w:t>
      </w:r>
      <w:r w:rsidRPr="00314EC7">
        <w:rPr>
          <w:rFonts w:asciiTheme="majorBidi" w:hAnsiTheme="majorBidi" w:cstheme="majorBidi"/>
        </w:rPr>
        <w:t xml:space="preserve"> nm using a UV/VIS spectrophotometer (LAMBDA™ 365, Perkin Elmer, USA) and compared with a standard curve of gallic acid (GA) and reported as gallic acid equivalents (mg GAE/kg).</w:t>
      </w:r>
    </w:p>
    <w:p w14:paraId="79863F64" w14:textId="77777777" w:rsidR="0019471B" w:rsidRPr="00314EC7" w:rsidRDefault="0019471B" w:rsidP="0019471B">
      <w:pPr>
        <w:pStyle w:val="Heading2"/>
        <w:spacing w:line="480" w:lineRule="auto"/>
        <w:jc w:val="both"/>
        <w:rPr>
          <w:rFonts w:asciiTheme="majorBidi" w:hAnsiTheme="majorBidi"/>
          <w:b/>
          <w:bCs/>
          <w:i/>
          <w:color w:val="auto"/>
          <w:sz w:val="22"/>
          <w:szCs w:val="22"/>
        </w:rPr>
      </w:pPr>
      <w:r w:rsidRPr="00314EC7">
        <w:rPr>
          <w:rFonts w:asciiTheme="majorBidi" w:hAnsiTheme="majorBidi"/>
          <w:b/>
          <w:bCs/>
          <w:i/>
          <w:iCs/>
          <w:color w:val="auto"/>
          <w:sz w:val="22"/>
          <w:szCs w:val="22"/>
        </w:rPr>
        <w:t xml:space="preserve">2.3.2. </w:t>
      </w:r>
      <w:r w:rsidRPr="00314EC7">
        <w:rPr>
          <w:rFonts w:asciiTheme="majorBidi" w:hAnsiTheme="majorBidi"/>
          <w:b/>
          <w:bCs/>
          <w:i/>
          <w:color w:val="auto"/>
          <w:sz w:val="22"/>
          <w:szCs w:val="22"/>
        </w:rPr>
        <w:t>Total flavonoid content (TFC)</w:t>
      </w:r>
    </w:p>
    <w:p w14:paraId="2E3ACA67" w14:textId="77777777" w:rsidR="0019471B" w:rsidRPr="00314EC7" w:rsidRDefault="0019471B" w:rsidP="0019471B">
      <w:pPr>
        <w:spacing w:line="480" w:lineRule="auto"/>
        <w:jc w:val="both"/>
        <w:rPr>
          <w:rFonts w:asciiTheme="majorBidi" w:hAnsiTheme="majorBidi" w:cstheme="majorBidi"/>
        </w:rPr>
      </w:pPr>
      <w:r w:rsidRPr="00314EC7">
        <w:rPr>
          <w:rFonts w:asciiTheme="majorBidi" w:hAnsiTheme="majorBidi" w:cstheme="majorBidi"/>
        </w:rPr>
        <w:t xml:space="preserve">The total flavonoid content (TFC) was determined based on the aluminum chloride method with minor modifications </w:t>
      </w:r>
      <w:r w:rsidRPr="00314EC7">
        <w:rPr>
          <w:rFonts w:asciiTheme="majorBidi" w:hAnsiTheme="majorBidi" w:cstheme="majorBidi"/>
        </w:rPr>
        <w:fldChar w:fldCharType="begin"/>
      </w:r>
      <w:r w:rsidRPr="00314EC7">
        <w:rPr>
          <w:rFonts w:asciiTheme="majorBidi" w:hAnsiTheme="majorBidi" w:cstheme="majorBidi"/>
        </w:rPr>
        <w:instrText xml:space="preserve"> ADDIN EN.CITE &lt;EndNote&gt;&lt;Cite&gt;&lt;Author&gt;Djeridane&lt;/Author&gt;&lt;Year&gt;2006&lt;/Year&gt;&lt;RecNum&gt;23&lt;/RecNum&gt;&lt;DisplayText&gt;(Djeridane et al., 2006)&lt;/DisplayText&gt;&lt;record&gt;&lt;rec-number&gt;23&lt;/rec-number&gt;&lt;foreign-keys&gt;&lt;key app="EN" db-id="9rad9zd5ttrfeje2vthpwaw3rv92pt09pwwe" timestamp="1714764483"&gt;23&lt;/key&gt;&lt;/foreign-keys&gt;&lt;ref-type name="Journal Article"&gt;17&lt;/ref-type&gt;&lt;contributors&gt;&lt;authors&gt;&lt;author&gt;Djeridane, A.&lt;/author&gt;&lt;author&gt;Yousfi, M.&lt;/author&gt;&lt;author&gt;Nadjemi, B.&lt;/author&gt;&lt;author&gt;Boutassouna, D.&lt;/author&gt;&lt;author&gt;Stocker, P.&lt;/author&gt;&lt;author&gt;Vidal, N.&lt;/author&gt;&lt;/authors&gt;&lt;/contributors&gt;&lt;titles&gt;&lt;title&gt;Antioxidant activity of some algerian medicinal plants extracts containing phenolic compounds&lt;/title&gt;&lt;secondary-title&gt;Food Chemistry&lt;/secondary-title&gt;&lt;/titles&gt;&lt;periodical&gt;&lt;full-title&gt;Food Chemistry&lt;/full-title&gt;&lt;/periodical&gt;&lt;pages&gt;654-660&lt;/pages&gt;&lt;volume&gt;97&lt;/volume&gt;&lt;number&gt;4&lt;/number&gt;&lt;section&gt;654&lt;/section&gt;&lt;dates&gt;&lt;year&gt;2006&lt;/year&gt;&lt;/dates&gt;&lt;isbn&gt;03088146&lt;/isbn&gt;&lt;urls&gt;&lt;/urls&gt;&lt;electronic-resource-num&gt;10.1016/j.foodchem.2005.04.028&lt;/electronic-resource-num&gt;&lt;/record&gt;&lt;/Cite&gt;&lt;/EndNote&gt;</w:instrText>
      </w:r>
      <w:r w:rsidRPr="00314EC7">
        <w:rPr>
          <w:rFonts w:asciiTheme="majorBidi" w:hAnsiTheme="majorBidi" w:cstheme="majorBidi"/>
        </w:rPr>
        <w:fldChar w:fldCharType="separate"/>
      </w:r>
      <w:r w:rsidRPr="00314EC7">
        <w:rPr>
          <w:rFonts w:asciiTheme="majorBidi" w:hAnsiTheme="majorBidi" w:cstheme="majorBidi"/>
        </w:rPr>
        <w:t>(Djeridane et al., 2006)</w:t>
      </w:r>
      <w:r w:rsidRPr="00314EC7">
        <w:rPr>
          <w:rFonts w:asciiTheme="majorBidi" w:hAnsiTheme="majorBidi" w:cstheme="majorBidi"/>
        </w:rPr>
        <w:fldChar w:fldCharType="end"/>
      </w:r>
      <w:r w:rsidRPr="00314EC7">
        <w:rPr>
          <w:rFonts w:asciiTheme="majorBidi" w:hAnsiTheme="majorBidi" w:cstheme="majorBidi"/>
        </w:rPr>
        <w:t>. Briefly, a 1 mL aliquot of extract was mixed with 1 mL of 2% aluminum chloride solution and incubated at room temperature for 10 min. The absorbance was measured at 415 nm using a UV/VIS spectrophotometer (LAMBDA™ 365, Perkin Elmer, USA) and compared with quercetin (QE) standard curve and reported as quercetin equivalents (mg QE/kg).</w:t>
      </w:r>
    </w:p>
    <w:p w14:paraId="20739AA0" w14:textId="77777777" w:rsidR="0019471B" w:rsidRPr="00314EC7" w:rsidRDefault="0019471B" w:rsidP="0019471B">
      <w:pPr>
        <w:pStyle w:val="Heading2"/>
        <w:spacing w:line="480" w:lineRule="auto"/>
        <w:rPr>
          <w:rFonts w:asciiTheme="majorBidi" w:hAnsiTheme="majorBidi"/>
          <w:b/>
          <w:i/>
          <w:color w:val="auto"/>
          <w:sz w:val="22"/>
          <w:szCs w:val="22"/>
        </w:rPr>
      </w:pPr>
      <w:r w:rsidRPr="00314EC7">
        <w:rPr>
          <w:rFonts w:asciiTheme="majorBidi" w:hAnsiTheme="majorBidi"/>
          <w:b/>
          <w:bCs/>
          <w:i/>
          <w:iCs/>
          <w:color w:val="auto"/>
          <w:sz w:val="22"/>
          <w:szCs w:val="22"/>
        </w:rPr>
        <w:t xml:space="preserve">2.3.3. </w:t>
      </w:r>
      <w:r w:rsidRPr="00314EC7">
        <w:rPr>
          <w:rFonts w:asciiTheme="majorBidi" w:hAnsiTheme="majorBidi"/>
          <w:b/>
          <w:i/>
          <w:color w:val="auto"/>
          <w:sz w:val="22"/>
          <w:szCs w:val="22"/>
        </w:rPr>
        <w:t>Total anthocyanin content (TAC)</w:t>
      </w:r>
    </w:p>
    <w:p w14:paraId="0DFFB15D" w14:textId="77777777" w:rsidR="0019471B" w:rsidRPr="00314EC7" w:rsidRDefault="0019471B" w:rsidP="0019471B">
      <w:pPr>
        <w:autoSpaceDE w:val="0"/>
        <w:autoSpaceDN w:val="0"/>
        <w:adjustRightInd w:val="0"/>
        <w:spacing w:line="480" w:lineRule="auto"/>
        <w:jc w:val="both"/>
        <w:rPr>
          <w:rFonts w:asciiTheme="majorBidi" w:hAnsiTheme="majorBidi" w:cstheme="majorBidi"/>
          <w:color w:val="000000" w:themeColor="text1"/>
        </w:rPr>
      </w:pPr>
      <w:r w:rsidRPr="00314EC7">
        <w:rPr>
          <w:rFonts w:asciiTheme="majorBidi" w:hAnsiTheme="majorBidi" w:cstheme="majorBidi"/>
          <w:color w:val="000000" w:themeColor="text1"/>
        </w:rPr>
        <w:t xml:space="preserve">The total anthocyanin content (TAC) was determined based on the pH differential method </w:t>
      </w:r>
      <w:r w:rsidRPr="00314EC7">
        <w:rPr>
          <w:rFonts w:asciiTheme="majorBidi" w:hAnsiTheme="majorBidi" w:cstheme="majorBidi"/>
          <w:color w:val="000000" w:themeColor="text1"/>
        </w:rPr>
        <w:fldChar w:fldCharType="begin"/>
      </w:r>
      <w:r w:rsidRPr="00314EC7">
        <w:rPr>
          <w:rFonts w:asciiTheme="majorBidi" w:hAnsiTheme="majorBidi" w:cstheme="majorBidi"/>
          <w:color w:val="000000" w:themeColor="text1"/>
        </w:rPr>
        <w:instrText xml:space="preserve"> ADDIN EN.CITE &lt;EndNote&gt;&lt;Cite&gt;&lt;Author&gt;Lee&lt;/Author&gt;&lt;Year&gt;2005&lt;/Year&gt;&lt;RecNum&gt;21&lt;/RecNum&gt;&lt;DisplayText&gt;(Lee et al., 2005)&lt;/DisplayText&gt;&lt;record&gt;&lt;rec-number&gt;21&lt;/rec-number&gt;&lt;foreign-keys&gt;&lt;key app="EN" db-id="9rad9zd5ttrfeje2vthpwaw3rv92pt09pwwe" timestamp="1714651688"&gt;21&lt;/key&gt;&lt;/foreign-keys&gt;&lt;ref-type name="Journal Article"&gt;17&lt;/ref-type&gt;&lt;contributors&gt;&lt;authors&gt;&lt;author&gt;Lee, Jungmin &lt;/author&gt;&lt;author&gt;Durst, Robert W &lt;/author&gt;&lt;author&gt;Wrolstad, Ronald E &lt;/author&gt;&lt;/authors&gt;&lt;/contributors&gt;&lt;titles&gt;&lt;title&gt;Determination of Total Monomeric Anthocyanin Pigment Content of Fruit Juices, Beverages, Natural Colorants, and Wines by the pH Differential Method: Collaborative Study&lt;/title&gt;&lt;secondary-title&gt;Journal of AOAC International&lt;/secondary-title&gt;&lt;/titles&gt;&lt;periodical&gt;&lt;full-title&gt;Journal of AOAC International&lt;/full-title&gt;&lt;/periodical&gt;&lt;pages&gt;1269–1278&lt;/pages&gt;&lt;volume&gt;88&lt;/volume&gt;&lt;number&gt;5&lt;/number&gt;&lt;dates&gt;&lt;year&gt;2005&lt;/year&gt;&lt;/dates&gt;&lt;urls&gt;&lt;/urls&gt;&lt;/record&gt;&lt;/Cite&gt;&lt;/EndNote&gt;</w:instrText>
      </w:r>
      <w:r w:rsidRPr="00314EC7">
        <w:rPr>
          <w:rFonts w:asciiTheme="majorBidi" w:hAnsiTheme="majorBidi" w:cstheme="majorBidi"/>
          <w:color w:val="000000" w:themeColor="text1"/>
        </w:rPr>
        <w:fldChar w:fldCharType="separate"/>
      </w:r>
      <w:r w:rsidRPr="00314EC7">
        <w:rPr>
          <w:rFonts w:asciiTheme="majorBidi" w:hAnsiTheme="majorBidi" w:cstheme="majorBidi"/>
          <w:color w:val="000000" w:themeColor="text1"/>
        </w:rPr>
        <w:t>(Lee et al., 2005)</w:t>
      </w:r>
      <w:r w:rsidRPr="00314EC7">
        <w:rPr>
          <w:rFonts w:asciiTheme="majorBidi" w:hAnsiTheme="majorBidi" w:cstheme="majorBidi"/>
          <w:color w:val="000000" w:themeColor="text1"/>
        </w:rPr>
        <w:fldChar w:fldCharType="end"/>
      </w:r>
      <w:r w:rsidRPr="00314EC7">
        <w:rPr>
          <w:rFonts w:asciiTheme="majorBidi" w:hAnsiTheme="majorBidi" w:cstheme="majorBidi"/>
          <w:color w:val="000000" w:themeColor="text1"/>
        </w:rPr>
        <w:t xml:space="preserve">. </w:t>
      </w:r>
      <w:r w:rsidRPr="00314EC7">
        <w:rPr>
          <w:rFonts w:asciiTheme="majorBidi" w:hAnsiTheme="majorBidi" w:cstheme="majorBidi"/>
        </w:rPr>
        <w:t xml:space="preserve">Briefly, the obtained </w:t>
      </w:r>
      <w:r w:rsidRPr="00314EC7">
        <w:rPr>
          <w:rFonts w:asciiTheme="majorBidi" w:hAnsiTheme="majorBidi" w:cstheme="majorBidi"/>
          <w:color w:val="000000" w:themeColor="text1"/>
        </w:rPr>
        <w:t xml:space="preserve">extracts were diluted with pH 1.0 (0.025 M potassium chloride) and pH 4.5 (0.4 M sodium acetate) buffers and their absorbance was measured at two wavelengths (520 and 700 nm) using a UV/VIS spectrophotometer (LAMBDA™ 365, Perkin Elmer, USA). Absorbance values were then compared with cyanidin-3-glucoside (CGE) </w:t>
      </w:r>
      <w:r w:rsidRPr="00314EC7">
        <w:rPr>
          <w:rFonts w:asciiTheme="majorBidi" w:hAnsiTheme="majorBidi" w:cstheme="majorBidi"/>
        </w:rPr>
        <w:t>standard curve</w:t>
      </w:r>
      <w:r w:rsidRPr="00314EC7">
        <w:rPr>
          <w:rFonts w:asciiTheme="majorBidi" w:hAnsiTheme="majorBidi" w:cstheme="majorBidi"/>
          <w:color w:val="000000" w:themeColor="text1"/>
        </w:rPr>
        <w:t xml:space="preserve"> and reported as cyanidin-3-glucoside equivalents (mg CGE/kg) based on Equation 2:  </w:t>
      </w:r>
    </w:p>
    <w:p w14:paraId="2543E9F8" w14:textId="77777777" w:rsidR="0019471B" w:rsidRPr="00314EC7" w:rsidRDefault="0019471B" w:rsidP="0019471B">
      <w:pPr>
        <w:spacing w:line="480" w:lineRule="auto"/>
        <w:jc w:val="center"/>
        <w:rPr>
          <w:rFonts w:asciiTheme="majorBidi" w:hAnsiTheme="majorBidi" w:cstheme="majorBidi"/>
          <w:color w:val="000000" w:themeColor="text1"/>
        </w:rPr>
      </w:pPr>
      <m:oMath>
        <m:r>
          <w:rPr>
            <w:rFonts w:ascii="Cambria Math" w:hAnsi="Cambria Math" w:cstheme="majorBidi"/>
            <w:color w:val="000000" w:themeColor="text1"/>
          </w:rPr>
          <m:t xml:space="preserve">TAC= </m:t>
        </m:r>
        <m:f>
          <m:fPr>
            <m:ctrlPr>
              <w:rPr>
                <w:rFonts w:ascii="Cambria Math" w:hAnsi="Cambria Math" w:cstheme="majorBidi"/>
                <w:i/>
                <w:color w:val="000000" w:themeColor="text1"/>
              </w:rPr>
            </m:ctrlPr>
          </m:fPr>
          <m:num>
            <m:sSub>
              <m:sSubPr>
                <m:ctrlPr>
                  <w:rPr>
                    <w:rFonts w:ascii="Cambria Math" w:hAnsi="Cambria Math" w:cstheme="majorBidi"/>
                    <w:i/>
                    <w:color w:val="000000" w:themeColor="text1"/>
                  </w:rPr>
                </m:ctrlPr>
              </m:sSubPr>
              <m:e>
                <m:r>
                  <w:rPr>
                    <w:rFonts w:ascii="Cambria Math" w:hAnsi="Cambria Math" w:cstheme="majorBidi"/>
                    <w:color w:val="000000" w:themeColor="text1"/>
                  </w:rPr>
                  <m:t>A</m:t>
                </m:r>
              </m:e>
              <m:sub>
                <m:r>
                  <w:rPr>
                    <w:rFonts w:ascii="Cambria Math" w:hAnsi="Cambria Math" w:cstheme="majorBidi"/>
                    <w:color w:val="000000" w:themeColor="text1"/>
                  </w:rPr>
                  <m:t>t</m:t>
                </m:r>
              </m:sub>
            </m:sSub>
            <m:r>
              <w:rPr>
                <w:rFonts w:ascii="Cambria Math" w:hAnsi="Cambria Math" w:cstheme="majorBidi"/>
                <w:color w:val="000000" w:themeColor="text1"/>
              </w:rPr>
              <m:t xml:space="preserve"> × </m:t>
            </m:r>
            <m:sSub>
              <m:sSubPr>
                <m:ctrlPr>
                  <w:rPr>
                    <w:rFonts w:ascii="Cambria Math" w:hAnsi="Cambria Math" w:cstheme="majorBidi"/>
                    <w:i/>
                    <w:color w:val="000000" w:themeColor="text1"/>
                  </w:rPr>
                </m:ctrlPr>
              </m:sSubPr>
              <m:e>
                <m:r>
                  <w:rPr>
                    <w:rFonts w:ascii="Cambria Math" w:hAnsi="Cambria Math" w:cstheme="majorBidi"/>
                    <w:color w:val="000000" w:themeColor="text1"/>
                  </w:rPr>
                  <m:t>M</m:t>
                </m:r>
              </m:e>
              <m:sub>
                <m:r>
                  <w:rPr>
                    <w:rFonts w:ascii="Cambria Math" w:hAnsi="Cambria Math" w:cstheme="majorBidi"/>
                    <w:color w:val="000000" w:themeColor="text1"/>
                  </w:rPr>
                  <m:t xml:space="preserve">w </m:t>
                </m:r>
              </m:sub>
            </m:sSub>
            <m:r>
              <w:rPr>
                <w:rFonts w:ascii="Cambria Math" w:hAnsi="Cambria Math" w:cstheme="majorBidi"/>
                <w:color w:val="000000" w:themeColor="text1"/>
              </w:rPr>
              <m:t xml:space="preserve">× </m:t>
            </m:r>
            <m:sSub>
              <m:sSubPr>
                <m:ctrlPr>
                  <w:rPr>
                    <w:rFonts w:ascii="Cambria Math" w:hAnsi="Cambria Math" w:cstheme="majorBidi"/>
                    <w:i/>
                    <w:color w:val="000000" w:themeColor="text1"/>
                  </w:rPr>
                </m:ctrlPr>
              </m:sSubPr>
              <m:e>
                <m:r>
                  <w:rPr>
                    <w:rFonts w:ascii="Cambria Math" w:hAnsi="Cambria Math" w:cstheme="majorBidi"/>
                    <w:color w:val="000000" w:themeColor="text1"/>
                  </w:rPr>
                  <m:t>D</m:t>
                </m:r>
              </m:e>
              <m:sub>
                <m:r>
                  <w:rPr>
                    <w:rFonts w:ascii="Cambria Math" w:hAnsi="Cambria Math" w:cstheme="majorBidi"/>
                    <w:color w:val="000000" w:themeColor="text1"/>
                  </w:rPr>
                  <m:t>f</m:t>
                </m:r>
              </m:sub>
            </m:sSub>
          </m:num>
          <m:den>
            <m:r>
              <w:rPr>
                <w:rFonts w:ascii="Cambria Math" w:hAnsi="Cambria Math" w:cstheme="majorBidi"/>
                <w:color w:val="000000" w:themeColor="text1"/>
              </w:rPr>
              <m:t>ε ×L</m:t>
            </m:r>
          </m:den>
        </m:f>
      </m:oMath>
      <w:r w:rsidRPr="00314EC7">
        <w:rPr>
          <w:rFonts w:asciiTheme="majorBidi" w:hAnsiTheme="majorBidi" w:cstheme="majorBidi"/>
          <w:color w:val="000000" w:themeColor="text1"/>
        </w:rPr>
        <w:t xml:space="preserve">   (2)</w:t>
      </w:r>
    </w:p>
    <w:p w14:paraId="397396E0" w14:textId="77777777" w:rsidR="0019471B" w:rsidRPr="00314EC7" w:rsidRDefault="0019471B" w:rsidP="0019471B">
      <w:pPr>
        <w:autoSpaceDE w:val="0"/>
        <w:autoSpaceDN w:val="0"/>
        <w:adjustRightInd w:val="0"/>
        <w:spacing w:line="480" w:lineRule="auto"/>
        <w:jc w:val="both"/>
        <w:rPr>
          <w:rFonts w:asciiTheme="majorBidi" w:eastAsia="STIX-Regular" w:hAnsiTheme="majorBidi" w:cstheme="majorBidi"/>
          <w:color w:val="000000" w:themeColor="text1"/>
        </w:rPr>
      </w:pPr>
      <w:r w:rsidRPr="00314EC7">
        <w:rPr>
          <w:rFonts w:asciiTheme="majorBidi" w:eastAsia="STIX-Regular" w:hAnsiTheme="majorBidi" w:cstheme="majorBidi"/>
          <w:color w:val="000000" w:themeColor="text1"/>
        </w:rPr>
        <w:lastRenderedPageBreak/>
        <w:t xml:space="preserve">where </w:t>
      </w:r>
      <w:r w:rsidRPr="00314EC7">
        <w:rPr>
          <w:rFonts w:asciiTheme="majorBidi" w:eastAsia="STIX-Regular" w:hAnsiTheme="majorBidi" w:cstheme="majorBidi"/>
          <w:i/>
          <w:iCs/>
          <w:color w:val="000000" w:themeColor="text1"/>
        </w:rPr>
        <w:t xml:space="preserve">At </w:t>
      </w:r>
      <w:r w:rsidRPr="00314EC7">
        <w:rPr>
          <w:rFonts w:asciiTheme="majorBidi" w:eastAsia="STIX-Regular" w:hAnsiTheme="majorBidi" w:cstheme="majorBidi"/>
          <w:color w:val="000000" w:themeColor="text1"/>
        </w:rPr>
        <w:t xml:space="preserve">= (absorbance at </w:t>
      </w:r>
      <w:r w:rsidRPr="00974DBC">
        <w:rPr>
          <w:rFonts w:asciiTheme="majorBidi" w:eastAsia="STIX-Regular" w:hAnsiTheme="majorBidi" w:cstheme="majorBidi"/>
          <w:color w:val="000000" w:themeColor="text1"/>
        </w:rPr>
        <w:t>510</w:t>
      </w:r>
      <w:r w:rsidRPr="00314EC7">
        <w:rPr>
          <w:rFonts w:asciiTheme="majorBidi" w:eastAsia="STIX-Regular" w:hAnsiTheme="majorBidi" w:cstheme="majorBidi"/>
          <w:color w:val="000000" w:themeColor="text1"/>
        </w:rPr>
        <w:t xml:space="preserve"> nm – absorbance at 700 nm) pH 1.0 – (absorbance at </w:t>
      </w:r>
      <w:r w:rsidRPr="00974DBC">
        <w:rPr>
          <w:rFonts w:asciiTheme="majorBidi" w:eastAsia="STIX-Regular" w:hAnsiTheme="majorBidi" w:cstheme="majorBidi"/>
          <w:color w:val="000000" w:themeColor="text1"/>
        </w:rPr>
        <w:t>510</w:t>
      </w:r>
      <w:r w:rsidRPr="00314EC7">
        <w:rPr>
          <w:rFonts w:asciiTheme="majorBidi" w:eastAsia="STIX-Regular" w:hAnsiTheme="majorBidi" w:cstheme="majorBidi"/>
          <w:color w:val="000000" w:themeColor="text1"/>
        </w:rPr>
        <w:t xml:space="preserve"> nm – absorbance at 700 nm) pH 4.5; M</w:t>
      </w:r>
      <w:r w:rsidRPr="00314EC7">
        <w:rPr>
          <w:rFonts w:asciiTheme="majorBidi" w:eastAsia="STIX-Regular" w:hAnsiTheme="majorBidi" w:cstheme="majorBidi"/>
          <w:color w:val="000000" w:themeColor="text1"/>
          <w:vertAlign w:val="subscript"/>
        </w:rPr>
        <w:t>w</w:t>
      </w:r>
      <w:r w:rsidRPr="00314EC7">
        <w:rPr>
          <w:rFonts w:asciiTheme="majorBidi" w:eastAsia="STIX-Regular" w:hAnsiTheme="majorBidi" w:cstheme="majorBidi"/>
          <w:color w:val="000000" w:themeColor="text1"/>
        </w:rPr>
        <w:t xml:space="preserve"> (molecular weight) = 449.2 g/mol for </w:t>
      </w:r>
      <w:r w:rsidRPr="00314EC7">
        <w:rPr>
          <w:rFonts w:asciiTheme="majorBidi" w:hAnsiTheme="majorBidi" w:cstheme="majorBidi"/>
          <w:color w:val="000000" w:themeColor="text1"/>
        </w:rPr>
        <w:t>cyanidin-3-glucoside</w:t>
      </w:r>
      <w:r w:rsidRPr="00314EC7">
        <w:rPr>
          <w:rFonts w:asciiTheme="majorBidi" w:eastAsia="STIX-Regular" w:hAnsiTheme="majorBidi" w:cstheme="majorBidi"/>
          <w:color w:val="000000" w:themeColor="text1"/>
        </w:rPr>
        <w:t>, D</w:t>
      </w:r>
      <w:r w:rsidRPr="00314EC7">
        <w:rPr>
          <w:rFonts w:asciiTheme="majorBidi" w:eastAsia="STIX-Regular" w:hAnsiTheme="majorBidi" w:cstheme="majorBidi"/>
          <w:i/>
          <w:iCs/>
          <w:color w:val="000000" w:themeColor="text1"/>
          <w:vertAlign w:val="subscript"/>
        </w:rPr>
        <w:t>f</w:t>
      </w:r>
      <w:r w:rsidRPr="00314EC7">
        <w:rPr>
          <w:rFonts w:asciiTheme="majorBidi" w:eastAsia="STIX-Regular" w:hAnsiTheme="majorBidi" w:cstheme="majorBidi"/>
          <w:color w:val="000000" w:themeColor="text1"/>
        </w:rPr>
        <w:t xml:space="preserve"> = dilution</w:t>
      </w:r>
      <w:r w:rsidRPr="00314EC7">
        <w:rPr>
          <w:rFonts w:asciiTheme="majorBidi" w:hAnsiTheme="majorBidi" w:cstheme="majorBidi"/>
          <w:color w:val="000000" w:themeColor="text1"/>
        </w:rPr>
        <w:t xml:space="preserve"> </w:t>
      </w:r>
      <w:r w:rsidRPr="00314EC7">
        <w:rPr>
          <w:rFonts w:asciiTheme="majorBidi" w:eastAsia="STIX-Regular" w:hAnsiTheme="majorBidi" w:cstheme="majorBidi"/>
          <w:color w:val="000000" w:themeColor="text1"/>
        </w:rPr>
        <w:t xml:space="preserve">factor, L = pathlength in cm, and ϵ (molar extinction coefficient) = 26900 L/mol cm for </w:t>
      </w:r>
      <w:r w:rsidRPr="00314EC7">
        <w:rPr>
          <w:rFonts w:asciiTheme="majorBidi" w:hAnsiTheme="majorBidi" w:cstheme="majorBidi"/>
          <w:color w:val="000000" w:themeColor="text1"/>
        </w:rPr>
        <w:t>cyanidin-3-glucoside</w:t>
      </w:r>
      <w:r w:rsidRPr="00314EC7">
        <w:rPr>
          <w:rFonts w:asciiTheme="majorBidi" w:eastAsia="STIX-Regular" w:hAnsiTheme="majorBidi" w:cstheme="majorBidi"/>
          <w:color w:val="000000" w:themeColor="text1"/>
        </w:rPr>
        <w:t>.</w:t>
      </w:r>
    </w:p>
    <w:p w14:paraId="226FE9AA" w14:textId="77777777" w:rsidR="0019471B" w:rsidRPr="00314EC7" w:rsidRDefault="0019471B" w:rsidP="0019471B">
      <w:pPr>
        <w:pStyle w:val="Caption"/>
        <w:keepNext/>
        <w:spacing w:before="240" w:after="0" w:line="480" w:lineRule="auto"/>
        <w:rPr>
          <w:rFonts w:asciiTheme="majorBidi" w:hAnsiTheme="majorBidi" w:cstheme="majorBidi"/>
          <w:b/>
          <w:i/>
          <w:color w:val="auto"/>
          <w:sz w:val="22"/>
          <w:szCs w:val="22"/>
        </w:rPr>
      </w:pPr>
    </w:p>
    <w:p w14:paraId="42DAE9B0" w14:textId="77777777" w:rsidR="007263B9" w:rsidRPr="00314EC7" w:rsidRDefault="007263B9" w:rsidP="007263B9">
      <w:pPr>
        <w:spacing w:line="480" w:lineRule="auto"/>
        <w:jc w:val="both"/>
        <w:rPr>
          <w:rFonts w:asciiTheme="majorBidi" w:hAnsiTheme="majorBidi" w:cstheme="majorBidi"/>
          <w:bCs/>
          <w:i/>
        </w:rPr>
      </w:pPr>
      <w:r w:rsidRPr="00314EC7">
        <w:rPr>
          <w:rFonts w:asciiTheme="majorBidi" w:hAnsiTheme="majorBidi" w:cstheme="majorBidi"/>
          <w:b/>
          <w:bCs/>
          <w:i/>
        </w:rPr>
        <w:t>2.8. Release</w:t>
      </w:r>
      <w:r w:rsidRPr="00314EC7">
        <w:rPr>
          <w:rFonts w:asciiTheme="majorBidi" w:hAnsiTheme="majorBidi" w:cstheme="majorBidi"/>
          <w:b/>
          <w:bCs/>
          <w:i/>
          <w:color w:val="000000"/>
        </w:rPr>
        <w:t xml:space="preserve"> behavior during in vitro digestion</w:t>
      </w:r>
      <w:r w:rsidRPr="00314EC7">
        <w:rPr>
          <w:rFonts w:asciiTheme="majorBidi" w:hAnsiTheme="majorBidi" w:cstheme="majorBidi"/>
          <w:bCs/>
          <w:i/>
        </w:rPr>
        <w:t xml:space="preserve"> </w:t>
      </w:r>
    </w:p>
    <w:p w14:paraId="6343E4EC" w14:textId="71E77711" w:rsidR="007263B9" w:rsidRPr="00314EC7" w:rsidRDefault="007263B9" w:rsidP="007263B9">
      <w:pPr>
        <w:spacing w:line="480" w:lineRule="auto"/>
        <w:jc w:val="both"/>
        <w:rPr>
          <w:rFonts w:asciiTheme="majorBidi" w:hAnsiTheme="majorBidi" w:cstheme="majorBidi"/>
          <w:bCs/>
        </w:rPr>
      </w:pPr>
      <w:r w:rsidRPr="00314EC7">
        <w:rPr>
          <w:rFonts w:asciiTheme="majorBidi" w:hAnsiTheme="majorBidi" w:cstheme="majorBidi"/>
          <w:bCs/>
        </w:rPr>
        <w:t xml:space="preserve">The release behavior of TFC of different microcapsules prepared by spray and freeze drying was investigated during </w:t>
      </w:r>
      <w:r w:rsidRPr="00314EC7">
        <w:rPr>
          <w:rFonts w:asciiTheme="majorBidi" w:hAnsiTheme="majorBidi" w:cstheme="majorBidi"/>
          <w:bCs/>
          <w:i/>
          <w:iCs/>
        </w:rPr>
        <w:t>in vitro</w:t>
      </w:r>
      <w:r w:rsidRPr="00314EC7">
        <w:rPr>
          <w:rFonts w:asciiTheme="majorBidi" w:hAnsiTheme="majorBidi" w:cstheme="majorBidi"/>
          <w:bCs/>
        </w:rPr>
        <w:t xml:space="preserve"> digestion </w:t>
      </w:r>
      <w:r w:rsidRPr="00314EC7">
        <w:rPr>
          <w:rFonts w:asciiTheme="majorBidi" w:hAnsiTheme="majorBidi" w:cstheme="majorBidi"/>
          <w:bCs/>
        </w:rPr>
        <w:fldChar w:fldCharType="begin"/>
      </w:r>
      <w:r w:rsidRPr="00314EC7">
        <w:rPr>
          <w:rFonts w:asciiTheme="majorBidi" w:hAnsiTheme="majorBidi" w:cstheme="majorBidi"/>
          <w:bCs/>
        </w:rPr>
        <w:instrText xml:space="preserve"> ADDIN EN.CITE &lt;EndNote&gt;&lt;Cite&gt;&lt;Author&gt;McDougall&lt;/Author&gt;&lt;Year&gt;2005&lt;/Year&gt;&lt;RecNum&gt;20&lt;/RecNum&gt;&lt;DisplayText&gt;(McDougall et al., 2005)&lt;/DisplayText&gt;&lt;record&gt;&lt;rec-number&gt;20&lt;/rec-number&gt;&lt;foreign-keys&gt;&lt;key app="EN" db-id="9rad9zd5ttrfeje2vthpwaw3rv92pt09pwwe" timestamp="1714601573"&gt;20&lt;/key&gt;&lt;/foreign-keys&gt;&lt;ref-type name="Journal Article"&gt;17&lt;/ref-type&gt;&lt;contributors&gt;&lt;authors&gt;&lt;author&gt;McDougall, Gordon J.&lt;/author&gt;&lt;author&gt;Dobson, Patricia &lt;/author&gt;&lt;author&gt;Smith, Pauline &lt;/author&gt;&lt;author&gt;Blake, Alison&lt;/author&gt;&lt;author&gt;Stewart, Derek &lt;/author&gt;&lt;/authors&gt;&lt;/contributors&gt;&lt;titles&gt;&lt;title&gt;Assessing Potential Bioavailability of Raspberry Anthocyanins Using an in Vitro Digestion System&lt;/title&gt;&lt;secondary-title&gt;Journal of Agricultural and Food Chemistry&lt;/secondary-title&gt;&lt;/titles&gt;&lt;periodical&gt;&lt;full-title&gt;Journal of Agricultural and Food Chemistry&lt;/full-title&gt;&lt;/periodical&gt;&lt;pages&gt;5896-5904&lt;/pages&gt;&lt;volume&gt;53&lt;/volume&gt;&lt;number&gt;15&lt;/number&gt;&lt;dates&gt;&lt;year&gt;2005&lt;/year&gt;&lt;/dates&gt;&lt;urls&gt;&lt;/urls&gt;&lt;electronic-resource-num&gt;10.1021/jf050131p&lt;/electronic-resource-num&gt;&lt;/record&gt;&lt;/Cite&gt;&lt;/EndNote&gt;</w:instrText>
      </w:r>
      <w:r w:rsidRPr="00314EC7">
        <w:rPr>
          <w:rFonts w:asciiTheme="majorBidi" w:hAnsiTheme="majorBidi" w:cstheme="majorBidi"/>
          <w:bCs/>
        </w:rPr>
        <w:fldChar w:fldCharType="separate"/>
      </w:r>
      <w:r w:rsidRPr="00314EC7">
        <w:rPr>
          <w:rFonts w:asciiTheme="majorBidi" w:hAnsiTheme="majorBidi" w:cstheme="majorBidi"/>
          <w:bCs/>
        </w:rPr>
        <w:t>(McDougall et al., 2005)</w:t>
      </w:r>
      <w:r w:rsidRPr="00314EC7">
        <w:rPr>
          <w:rFonts w:asciiTheme="majorBidi" w:hAnsiTheme="majorBidi" w:cstheme="majorBidi"/>
          <w:bCs/>
        </w:rPr>
        <w:fldChar w:fldCharType="end"/>
      </w:r>
      <w:r w:rsidRPr="00314EC7">
        <w:rPr>
          <w:rFonts w:asciiTheme="majorBidi" w:hAnsiTheme="majorBidi" w:cstheme="majorBidi"/>
          <w:bCs/>
        </w:rPr>
        <w:t xml:space="preserve">. The changes in TFC of free extract was also investigated. TFC was selected (instead of TPC and TAC) as the most abundant polyphenol in onion is quercetin which is a flavonoid. The method consists of two steps: gastric phase and small intestine phase. For gastric phase, a volume of 20 mL of distilled water was added to </w:t>
      </w:r>
      <w:r w:rsidR="00547137">
        <w:rPr>
          <w:rFonts w:asciiTheme="majorBidi" w:hAnsiTheme="majorBidi" w:cstheme="majorBidi"/>
          <w:bCs/>
        </w:rPr>
        <w:t>100</w:t>
      </w:r>
      <w:r w:rsidRPr="00314EC7">
        <w:rPr>
          <w:rFonts w:asciiTheme="majorBidi" w:hAnsiTheme="majorBidi" w:cstheme="majorBidi"/>
          <w:bCs/>
        </w:rPr>
        <w:t xml:space="preserve"> mg of each capsule and the pH was reduced to 1.7 with 5 M hydrochloric acid. A volume of 1.5 mL of pepsin (315 U/mL) solution was added to the mixture and kept in a shaking water bath at 100 rpm at 37 °C for 2 hours. At the end of the period, 2 mL of sample was taken and reserved for analysis. For the intestinal fraction, 20 mL of 1 M sodium bicarbonate was added in a dialysis tube (12 kDa) adjusting the pH to 7. The prepared dialysis tube was placed into the sample in the stomach-digested beaker. Incubation was continued for half an hour and at the end of the period, 4.5 mL of pancreatin (4 mg/mL) and 4.5 mL bile (25 mg/mL bile salt) were added. After the beaker was covered with parafilm and incubated at 37 °C for 2 hours, the sample inside the dialysis tube (IN) and the sample outside the dialysis tube (OUT) were collected and stored with the gastric phase sample at -20 °C to be used in analysis. Before analysis, the samples taken centrifuged at 12000 rpm for 20 minutes and then analyzed for TFC as described earlier (Section 2.3.2.). The bioaccessibility of flavonoids was calculated according to Equation 6.</w:t>
      </w:r>
    </w:p>
    <w:p w14:paraId="3EB20AD3" w14:textId="77777777" w:rsidR="007263B9" w:rsidRPr="00314EC7" w:rsidRDefault="007263B9" w:rsidP="007263B9">
      <w:pPr>
        <w:autoSpaceDE w:val="0"/>
        <w:autoSpaceDN w:val="0"/>
        <w:adjustRightInd w:val="0"/>
        <w:spacing w:after="0" w:line="480" w:lineRule="auto"/>
        <w:jc w:val="both"/>
        <w:rPr>
          <w:rFonts w:asciiTheme="majorBidi" w:hAnsiTheme="majorBidi" w:cstheme="majorBidi"/>
          <w:color w:val="222222"/>
          <w:sz w:val="20"/>
          <w:szCs w:val="20"/>
          <w:shd w:val="clear" w:color="auto" w:fill="FFFFFF"/>
        </w:rPr>
      </w:pPr>
      <m:oMath>
        <m:r>
          <m:rPr>
            <m:sty m:val="p"/>
          </m:rPr>
          <w:rPr>
            <w:rFonts w:ascii="Cambria Math" w:hAnsi="Cambria Math" w:cstheme="majorBidi"/>
            <w:color w:val="1F1F1F"/>
          </w:rPr>
          <m:t xml:space="preserve"> Bioaccessibility </m:t>
        </m:r>
        <m:d>
          <m:dPr>
            <m:ctrlPr>
              <w:rPr>
                <w:rFonts w:ascii="Cambria Math" w:hAnsi="Cambria Math" w:cstheme="majorBidi"/>
                <w:sz w:val="20"/>
                <w:szCs w:val="20"/>
              </w:rPr>
            </m:ctrlPr>
          </m:dPr>
          <m:e>
            <m:r>
              <m:rPr>
                <m:sty m:val="p"/>
              </m:rPr>
              <w:rPr>
                <w:rFonts w:ascii="Cambria Math" w:hAnsi="Cambria Math" w:cstheme="majorBidi"/>
                <w:sz w:val="20"/>
                <w:szCs w:val="20"/>
              </w:rPr>
              <m:t>%</m:t>
            </m:r>
          </m:e>
        </m:d>
        <m:r>
          <m:rPr>
            <m:sty m:val="p"/>
          </m:rPr>
          <w:rPr>
            <w:rFonts w:ascii="Cambria Math" w:hAnsi="Cambria Math" w:cstheme="majorBidi"/>
            <w:sz w:val="20"/>
            <w:szCs w:val="20"/>
          </w:rPr>
          <m:t>=</m:t>
        </m:r>
        <m:d>
          <m:dPr>
            <m:ctrlPr>
              <w:rPr>
                <w:rFonts w:ascii="Cambria Math" w:hAnsi="Cambria Math" w:cstheme="majorBidi"/>
                <w:sz w:val="20"/>
                <w:szCs w:val="20"/>
              </w:rPr>
            </m:ctrlPr>
          </m:dPr>
          <m:e>
            <m:f>
              <m:fPr>
                <m:ctrlPr>
                  <w:rPr>
                    <w:rFonts w:ascii="Cambria Math" w:hAnsi="Cambria Math" w:cstheme="majorBidi"/>
                    <w:sz w:val="20"/>
                    <w:szCs w:val="20"/>
                  </w:rPr>
                </m:ctrlPr>
              </m:fPr>
              <m:num>
                <m:r>
                  <m:rPr>
                    <m:sty m:val="p"/>
                  </m:rPr>
                  <w:rPr>
                    <w:rFonts w:ascii="Cambria Math" w:hAnsi="Cambria Math" w:cstheme="majorBidi"/>
                    <w:sz w:val="20"/>
                    <w:szCs w:val="20"/>
                  </w:rPr>
                  <m:t>DV</m:t>
                </m:r>
              </m:num>
              <m:den>
                <m:r>
                  <m:rPr>
                    <m:sty m:val="p"/>
                  </m:rPr>
                  <w:rPr>
                    <w:rFonts w:ascii="Cambria Math" w:hAnsi="Cambria Math" w:cstheme="majorBidi"/>
                    <w:sz w:val="20"/>
                    <w:szCs w:val="20"/>
                  </w:rPr>
                  <m:t>AV</m:t>
                </m:r>
              </m:den>
            </m:f>
          </m:e>
        </m:d>
        <m:r>
          <m:rPr>
            <m:sty m:val="p"/>
          </m:rPr>
          <w:rPr>
            <w:rFonts w:ascii="Cambria Math" w:hAnsi="Cambria Math" w:cstheme="majorBidi"/>
            <w:sz w:val="20"/>
            <w:szCs w:val="20"/>
          </w:rPr>
          <m:t>×100</m:t>
        </m:r>
      </m:oMath>
      <w:r w:rsidRPr="00314EC7">
        <w:rPr>
          <w:rFonts w:asciiTheme="majorBidi" w:hAnsiTheme="majorBidi" w:cstheme="majorBidi"/>
          <w:sz w:val="20"/>
          <w:szCs w:val="20"/>
        </w:rPr>
        <w:t xml:space="preserve">                                                  </w:t>
      </w:r>
      <w:r w:rsidRPr="00314EC7">
        <w:rPr>
          <w:rFonts w:asciiTheme="majorBidi" w:hAnsiTheme="majorBidi" w:cstheme="majorBidi"/>
        </w:rPr>
        <w:t>(6)</w:t>
      </w:r>
    </w:p>
    <w:p w14:paraId="4F56195E" w14:textId="77777777" w:rsidR="007263B9" w:rsidRPr="00314EC7" w:rsidRDefault="007263B9" w:rsidP="007263B9">
      <w:pPr>
        <w:autoSpaceDE w:val="0"/>
        <w:autoSpaceDN w:val="0"/>
        <w:adjustRightInd w:val="0"/>
        <w:spacing w:after="0" w:line="480" w:lineRule="auto"/>
        <w:jc w:val="both"/>
        <w:rPr>
          <w:rFonts w:asciiTheme="majorBidi" w:hAnsiTheme="majorBidi" w:cstheme="majorBidi"/>
          <w:bCs/>
        </w:rPr>
      </w:pPr>
    </w:p>
    <w:p w14:paraId="30E63EA0" w14:textId="62B19920" w:rsidR="00F67397" w:rsidRPr="00C74B7B" w:rsidRDefault="007263B9" w:rsidP="00C74B7B">
      <w:pPr>
        <w:autoSpaceDE w:val="0"/>
        <w:autoSpaceDN w:val="0"/>
        <w:adjustRightInd w:val="0"/>
        <w:spacing w:after="0" w:line="480" w:lineRule="auto"/>
        <w:jc w:val="both"/>
        <w:rPr>
          <w:rFonts w:asciiTheme="majorBidi" w:hAnsiTheme="majorBidi" w:cstheme="majorBidi"/>
        </w:rPr>
      </w:pPr>
      <w:r w:rsidRPr="00314EC7">
        <w:rPr>
          <w:rFonts w:asciiTheme="majorBidi" w:hAnsiTheme="majorBidi" w:cstheme="majorBidi"/>
          <w:bCs/>
        </w:rPr>
        <w:lastRenderedPageBreak/>
        <w:t>w</w:t>
      </w:r>
      <w:r w:rsidRPr="00314EC7">
        <w:rPr>
          <w:rFonts w:asciiTheme="majorBidi" w:hAnsiTheme="majorBidi" w:cstheme="majorBidi"/>
        </w:rPr>
        <w:t xml:space="preserve">here DV is the amount of flavonoid content of microcapsules after gastric (GD) or intestinal digestion (IN), or the remaining phase from the small intestine digestion (OUT), and </w:t>
      </w:r>
      <w:r w:rsidRPr="00314EC7">
        <w:rPr>
          <w:rFonts w:asciiTheme="majorBidi" w:hAnsiTheme="majorBidi" w:cstheme="majorBidi"/>
          <w:color w:val="1F1F1F"/>
        </w:rPr>
        <w:t xml:space="preserve">AV is the amount of TFC in the original sample </w:t>
      </w:r>
      <w:r w:rsidRPr="00314EC7">
        <w:rPr>
          <w:rFonts w:asciiTheme="majorBidi" w:hAnsiTheme="majorBidi" w:cstheme="majorBidi"/>
          <w:color w:val="1F1F1F"/>
        </w:rPr>
        <w:fldChar w:fldCharType="begin">
          <w:fldData xml:space="preserve">PEVuZE5vdGU+PENpdGU+PEF1dGhvcj5TZWN6eWs8L0F1dGhvcj48WWVhcj4yMDIwPC9ZZWFyPjxS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</w:fldData>
        </w:fldChar>
      </w:r>
      <w:r w:rsidRPr="00314EC7">
        <w:rPr>
          <w:rFonts w:asciiTheme="majorBidi" w:hAnsiTheme="majorBidi" w:cstheme="majorBidi"/>
          <w:color w:val="1F1F1F"/>
        </w:rPr>
        <w:instrText xml:space="preserve"> ADDIN EN.CITE </w:instrText>
      </w:r>
      <w:r w:rsidRPr="00314EC7">
        <w:rPr>
          <w:rFonts w:asciiTheme="majorBidi" w:hAnsiTheme="majorBidi" w:cstheme="majorBidi"/>
          <w:color w:val="1F1F1F"/>
        </w:rPr>
        <w:fldChar w:fldCharType="begin">
          <w:fldData xml:space="preserve">PEVuZE5vdGU+PENpdGU+PEF1dGhvcj5TZWN6eWs8L0F1dGhvcj48WWVhcj4yMDIwPC9ZZWFyPjxS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</w:fldData>
        </w:fldChar>
      </w:r>
      <w:r w:rsidRPr="00314EC7">
        <w:rPr>
          <w:rFonts w:asciiTheme="majorBidi" w:hAnsiTheme="majorBidi" w:cstheme="majorBidi"/>
          <w:color w:val="1F1F1F"/>
        </w:rPr>
        <w:instrText xml:space="preserve"> ADDIN EN.CITE.DATA </w:instrText>
      </w:r>
      <w:r w:rsidRPr="00314EC7">
        <w:rPr>
          <w:rFonts w:asciiTheme="majorBidi" w:hAnsiTheme="majorBidi" w:cstheme="majorBidi"/>
          <w:color w:val="1F1F1F"/>
        </w:rPr>
      </w:r>
      <w:r w:rsidRPr="00314EC7">
        <w:rPr>
          <w:rFonts w:asciiTheme="majorBidi" w:hAnsiTheme="majorBidi" w:cstheme="majorBidi"/>
          <w:color w:val="1F1F1F"/>
        </w:rPr>
        <w:fldChar w:fldCharType="end"/>
      </w:r>
      <w:r w:rsidRPr="00314EC7">
        <w:rPr>
          <w:rFonts w:asciiTheme="majorBidi" w:hAnsiTheme="majorBidi" w:cstheme="majorBidi"/>
          <w:color w:val="1F1F1F"/>
        </w:rPr>
      </w:r>
      <w:r w:rsidRPr="00314EC7">
        <w:rPr>
          <w:rFonts w:asciiTheme="majorBidi" w:hAnsiTheme="majorBidi" w:cstheme="majorBidi"/>
          <w:color w:val="1F1F1F"/>
        </w:rPr>
        <w:fldChar w:fldCharType="separate"/>
      </w:r>
      <w:r w:rsidRPr="00314EC7">
        <w:rPr>
          <w:rFonts w:asciiTheme="majorBidi" w:hAnsiTheme="majorBidi" w:cstheme="majorBidi"/>
          <w:color w:val="1F1F1F"/>
        </w:rPr>
        <w:t>(Seczyk et al., 2020)</w:t>
      </w:r>
      <w:r w:rsidRPr="00314EC7">
        <w:rPr>
          <w:rFonts w:asciiTheme="majorBidi" w:hAnsiTheme="majorBidi" w:cstheme="majorBidi"/>
          <w:color w:val="1F1F1F"/>
        </w:rPr>
        <w:fldChar w:fldCharType="end"/>
      </w:r>
      <w:r w:rsidRPr="00314EC7">
        <w:rPr>
          <w:rFonts w:asciiTheme="majorBidi" w:hAnsiTheme="majorBidi" w:cstheme="majorBidi"/>
          <w:color w:val="1F1F1F"/>
        </w:rPr>
        <w:t xml:space="preserve">.  </w:t>
      </w:r>
      <w:r w:rsidR="00F67397">
        <w:rPr>
          <w:rFonts w:asciiTheme="majorBidi" w:hAnsiTheme="majorBidi" w:cstheme="majorBidi"/>
          <w:b/>
          <w:bCs/>
        </w:rPr>
        <w:br w:type="page"/>
      </w:r>
    </w:p>
    <w:p w14:paraId="0D1A68EC" w14:textId="6C95262B" w:rsidR="0077695E" w:rsidRPr="00465989" w:rsidRDefault="00647E7B" w:rsidP="00465989">
      <w:pPr>
        <w:rPr>
          <w:rFonts w:asciiTheme="majorBidi" w:hAnsiTheme="majorBidi" w:cstheme="majorBidi"/>
        </w:rPr>
      </w:pPr>
      <w:r w:rsidRPr="00465989">
        <w:rPr>
          <w:rFonts w:asciiTheme="majorBidi" w:hAnsiTheme="majorBidi" w:cstheme="majorBidi"/>
          <w:b/>
          <w:bCs/>
        </w:rPr>
        <w:lastRenderedPageBreak/>
        <w:t>Table A:</w:t>
      </w:r>
      <w:r w:rsidRPr="00465989">
        <w:rPr>
          <w:rFonts w:asciiTheme="majorBidi" w:hAnsiTheme="majorBidi" w:cstheme="majorBidi"/>
        </w:rPr>
        <w:t xml:space="preserve"> </w:t>
      </w:r>
      <w:r w:rsidR="00465989" w:rsidRPr="00465989">
        <w:rPr>
          <w:rFonts w:asciiTheme="majorBidi" w:hAnsiTheme="majorBidi" w:cstheme="majorBidi"/>
        </w:rPr>
        <w:t>ANOVA results showing the effect of linear, interaction and quadratic terms for extraction of TPC, TFC and TAC</w:t>
      </w:r>
      <w:r w:rsidR="004F7D58">
        <w:rPr>
          <w:rFonts w:asciiTheme="majorBidi" w:hAnsiTheme="majorBidi" w:cstheme="majorBidi"/>
        </w:rPr>
        <w:t>.</w:t>
      </w:r>
    </w:p>
    <w:tbl>
      <w:tblPr>
        <w:tblStyle w:val="TableGrid"/>
        <w:tblW w:w="909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3"/>
        <w:gridCol w:w="993"/>
        <w:gridCol w:w="709"/>
        <w:gridCol w:w="904"/>
        <w:gridCol w:w="994"/>
        <w:gridCol w:w="993"/>
        <w:gridCol w:w="850"/>
        <w:gridCol w:w="993"/>
        <w:gridCol w:w="652"/>
        <w:gridCol w:w="765"/>
      </w:tblGrid>
      <w:tr w:rsidR="0077695E" w:rsidRPr="00465989" w14:paraId="552A0D4B" w14:textId="77777777" w:rsidTr="00647E7B">
        <w:trPr>
          <w:jc w:val="center"/>
        </w:trPr>
        <w:tc>
          <w:tcPr>
            <w:tcW w:w="1243" w:type="dxa"/>
            <w:tcBorders>
              <w:top w:val="single" w:sz="4" w:space="0" w:color="auto"/>
              <w:left w:val="nil"/>
              <w:bottom w:val="single" w:sz="4" w:space="0" w:color="auto"/>
              <w:right w:val="nil"/>
            </w:tcBorders>
          </w:tcPr>
          <w:p w14:paraId="4937E0DA" w14:textId="77777777" w:rsidR="0077695E" w:rsidRPr="00465989" w:rsidRDefault="0077695E" w:rsidP="00A6273B">
            <w:pPr>
              <w:autoSpaceDE w:val="0"/>
              <w:autoSpaceDN w:val="0"/>
              <w:adjustRightInd w:val="0"/>
              <w:rPr>
                <w:rFonts w:asciiTheme="majorBidi" w:hAnsiTheme="majorBidi" w:cstheme="majorBidi"/>
                <w:b/>
                <w:bCs/>
                <w:color w:val="000000"/>
                <w:sz w:val="18"/>
                <w:szCs w:val="18"/>
              </w:rPr>
            </w:pPr>
          </w:p>
        </w:tc>
        <w:tc>
          <w:tcPr>
            <w:tcW w:w="2606" w:type="dxa"/>
            <w:gridSpan w:val="3"/>
            <w:tcBorders>
              <w:top w:val="single" w:sz="4" w:space="0" w:color="auto"/>
              <w:left w:val="nil"/>
              <w:bottom w:val="single" w:sz="4" w:space="0" w:color="auto"/>
              <w:right w:val="nil"/>
            </w:tcBorders>
            <w:vAlign w:val="center"/>
            <w:hideMark/>
          </w:tcPr>
          <w:p w14:paraId="7FB9F118" w14:textId="77777777" w:rsidR="0077695E" w:rsidRPr="00465989" w:rsidRDefault="0077695E" w:rsidP="00647E7B">
            <w:pPr>
              <w:autoSpaceDE w:val="0"/>
              <w:autoSpaceDN w:val="0"/>
              <w:adjustRightInd w:val="0"/>
              <w:jc w:val="center"/>
              <w:rPr>
                <w:rFonts w:asciiTheme="majorBidi" w:hAnsiTheme="majorBidi" w:cstheme="majorBidi"/>
                <w:b/>
                <w:bCs/>
                <w:sz w:val="18"/>
                <w:szCs w:val="18"/>
              </w:rPr>
            </w:pPr>
            <w:r w:rsidRPr="00465989">
              <w:rPr>
                <w:rFonts w:asciiTheme="majorBidi" w:hAnsiTheme="majorBidi" w:cstheme="majorBidi"/>
                <w:b/>
                <w:bCs/>
                <w:sz w:val="18"/>
                <w:szCs w:val="18"/>
              </w:rPr>
              <w:t>Y1</w:t>
            </w:r>
          </w:p>
        </w:tc>
        <w:tc>
          <w:tcPr>
            <w:tcW w:w="2837" w:type="dxa"/>
            <w:gridSpan w:val="3"/>
            <w:tcBorders>
              <w:top w:val="single" w:sz="4" w:space="0" w:color="auto"/>
              <w:left w:val="nil"/>
              <w:bottom w:val="single" w:sz="4" w:space="0" w:color="auto"/>
              <w:right w:val="nil"/>
            </w:tcBorders>
            <w:vAlign w:val="center"/>
            <w:hideMark/>
          </w:tcPr>
          <w:p w14:paraId="1B63271F" w14:textId="77777777" w:rsidR="0077695E" w:rsidRPr="00465989" w:rsidRDefault="0077695E" w:rsidP="00647E7B">
            <w:pPr>
              <w:autoSpaceDE w:val="0"/>
              <w:autoSpaceDN w:val="0"/>
              <w:adjustRightInd w:val="0"/>
              <w:jc w:val="center"/>
              <w:rPr>
                <w:rFonts w:asciiTheme="majorBidi" w:hAnsiTheme="majorBidi" w:cstheme="majorBidi"/>
                <w:b/>
                <w:bCs/>
                <w:sz w:val="18"/>
                <w:szCs w:val="18"/>
              </w:rPr>
            </w:pPr>
            <w:r w:rsidRPr="00465989">
              <w:rPr>
                <w:rFonts w:asciiTheme="majorBidi" w:hAnsiTheme="majorBidi" w:cstheme="majorBidi"/>
                <w:b/>
                <w:bCs/>
                <w:sz w:val="18"/>
                <w:szCs w:val="18"/>
              </w:rPr>
              <w:t>Y2</w:t>
            </w:r>
          </w:p>
        </w:tc>
        <w:tc>
          <w:tcPr>
            <w:tcW w:w="2410" w:type="dxa"/>
            <w:gridSpan w:val="3"/>
            <w:tcBorders>
              <w:top w:val="single" w:sz="4" w:space="0" w:color="auto"/>
              <w:left w:val="nil"/>
              <w:bottom w:val="single" w:sz="4" w:space="0" w:color="auto"/>
              <w:right w:val="nil"/>
            </w:tcBorders>
            <w:vAlign w:val="center"/>
            <w:hideMark/>
          </w:tcPr>
          <w:p w14:paraId="45E09E69" w14:textId="77777777" w:rsidR="0077695E" w:rsidRPr="00465989" w:rsidRDefault="0077695E" w:rsidP="00647E7B">
            <w:pPr>
              <w:autoSpaceDE w:val="0"/>
              <w:autoSpaceDN w:val="0"/>
              <w:adjustRightInd w:val="0"/>
              <w:jc w:val="center"/>
              <w:rPr>
                <w:rFonts w:asciiTheme="majorBidi" w:hAnsiTheme="majorBidi" w:cstheme="majorBidi"/>
                <w:b/>
                <w:bCs/>
                <w:sz w:val="18"/>
                <w:szCs w:val="18"/>
              </w:rPr>
            </w:pPr>
            <w:r w:rsidRPr="00465989">
              <w:rPr>
                <w:rFonts w:asciiTheme="majorBidi" w:hAnsiTheme="majorBidi" w:cstheme="majorBidi"/>
                <w:b/>
                <w:bCs/>
                <w:sz w:val="18"/>
                <w:szCs w:val="18"/>
              </w:rPr>
              <w:t>Y3</w:t>
            </w:r>
          </w:p>
        </w:tc>
      </w:tr>
      <w:tr w:rsidR="0077695E" w:rsidRPr="00465989" w14:paraId="35A65310" w14:textId="77777777" w:rsidTr="00465989">
        <w:trPr>
          <w:jc w:val="center"/>
        </w:trPr>
        <w:tc>
          <w:tcPr>
            <w:tcW w:w="1243" w:type="dxa"/>
            <w:tcBorders>
              <w:top w:val="single" w:sz="4" w:space="0" w:color="auto"/>
              <w:left w:val="nil"/>
              <w:bottom w:val="single" w:sz="4" w:space="0" w:color="auto"/>
              <w:right w:val="nil"/>
            </w:tcBorders>
          </w:tcPr>
          <w:p w14:paraId="494CC658" w14:textId="77777777" w:rsidR="0077695E" w:rsidRPr="00465989" w:rsidRDefault="0077695E" w:rsidP="00A6273B">
            <w:pPr>
              <w:autoSpaceDE w:val="0"/>
              <w:autoSpaceDN w:val="0"/>
              <w:adjustRightInd w:val="0"/>
              <w:rPr>
                <w:rFonts w:asciiTheme="majorBidi" w:hAnsiTheme="majorBidi" w:cstheme="majorBidi"/>
                <w:sz w:val="18"/>
                <w:szCs w:val="18"/>
              </w:rPr>
            </w:pPr>
          </w:p>
        </w:tc>
        <w:tc>
          <w:tcPr>
            <w:tcW w:w="993" w:type="dxa"/>
            <w:tcBorders>
              <w:top w:val="single" w:sz="4" w:space="0" w:color="auto"/>
              <w:left w:val="nil"/>
              <w:bottom w:val="single" w:sz="4" w:space="0" w:color="auto"/>
              <w:right w:val="nil"/>
            </w:tcBorders>
            <w:vAlign w:val="center"/>
            <w:hideMark/>
          </w:tcPr>
          <w:p w14:paraId="2161FE7B"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SS</w:t>
            </w:r>
          </w:p>
        </w:tc>
        <w:tc>
          <w:tcPr>
            <w:tcW w:w="709" w:type="dxa"/>
            <w:tcBorders>
              <w:top w:val="single" w:sz="4" w:space="0" w:color="auto"/>
              <w:left w:val="nil"/>
              <w:bottom w:val="single" w:sz="4" w:space="0" w:color="auto"/>
              <w:right w:val="nil"/>
            </w:tcBorders>
            <w:vAlign w:val="center"/>
            <w:hideMark/>
          </w:tcPr>
          <w:p w14:paraId="476C665C"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bCs/>
                <w:color w:val="000000"/>
                <w:sz w:val="18"/>
                <w:szCs w:val="18"/>
              </w:rPr>
              <w:t>F value</w:t>
            </w:r>
          </w:p>
        </w:tc>
        <w:tc>
          <w:tcPr>
            <w:tcW w:w="904" w:type="dxa"/>
            <w:tcBorders>
              <w:top w:val="single" w:sz="4" w:space="0" w:color="auto"/>
              <w:left w:val="nil"/>
              <w:bottom w:val="single" w:sz="4" w:space="0" w:color="auto"/>
              <w:right w:val="nil"/>
            </w:tcBorders>
            <w:vAlign w:val="center"/>
            <w:hideMark/>
          </w:tcPr>
          <w:p w14:paraId="249FC1AC"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P value</w:t>
            </w:r>
          </w:p>
        </w:tc>
        <w:tc>
          <w:tcPr>
            <w:tcW w:w="994" w:type="dxa"/>
            <w:tcBorders>
              <w:top w:val="single" w:sz="4" w:space="0" w:color="auto"/>
              <w:left w:val="nil"/>
              <w:bottom w:val="single" w:sz="4" w:space="0" w:color="auto"/>
              <w:right w:val="nil"/>
            </w:tcBorders>
            <w:vAlign w:val="center"/>
            <w:hideMark/>
          </w:tcPr>
          <w:p w14:paraId="1FD5ACB1"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SS</w:t>
            </w:r>
          </w:p>
        </w:tc>
        <w:tc>
          <w:tcPr>
            <w:tcW w:w="993" w:type="dxa"/>
            <w:tcBorders>
              <w:top w:val="single" w:sz="4" w:space="0" w:color="auto"/>
              <w:left w:val="nil"/>
              <w:bottom w:val="single" w:sz="4" w:space="0" w:color="auto"/>
              <w:right w:val="nil"/>
            </w:tcBorders>
            <w:vAlign w:val="center"/>
            <w:hideMark/>
          </w:tcPr>
          <w:p w14:paraId="634EC788"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bCs/>
                <w:color w:val="000000"/>
                <w:sz w:val="18"/>
                <w:szCs w:val="18"/>
              </w:rPr>
              <w:t>F value</w:t>
            </w:r>
          </w:p>
        </w:tc>
        <w:tc>
          <w:tcPr>
            <w:tcW w:w="850" w:type="dxa"/>
            <w:tcBorders>
              <w:top w:val="single" w:sz="4" w:space="0" w:color="auto"/>
              <w:left w:val="nil"/>
              <w:bottom w:val="single" w:sz="4" w:space="0" w:color="auto"/>
              <w:right w:val="nil"/>
            </w:tcBorders>
            <w:vAlign w:val="center"/>
            <w:hideMark/>
          </w:tcPr>
          <w:p w14:paraId="6049A650"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P value</w:t>
            </w:r>
          </w:p>
        </w:tc>
        <w:tc>
          <w:tcPr>
            <w:tcW w:w="993" w:type="dxa"/>
            <w:tcBorders>
              <w:top w:val="single" w:sz="4" w:space="0" w:color="auto"/>
              <w:left w:val="nil"/>
              <w:bottom w:val="single" w:sz="4" w:space="0" w:color="auto"/>
              <w:right w:val="nil"/>
            </w:tcBorders>
            <w:vAlign w:val="center"/>
            <w:hideMark/>
          </w:tcPr>
          <w:p w14:paraId="047E3936"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SS</w:t>
            </w:r>
          </w:p>
        </w:tc>
        <w:tc>
          <w:tcPr>
            <w:tcW w:w="652" w:type="dxa"/>
            <w:tcBorders>
              <w:top w:val="single" w:sz="4" w:space="0" w:color="auto"/>
              <w:left w:val="nil"/>
              <w:bottom w:val="single" w:sz="4" w:space="0" w:color="auto"/>
              <w:right w:val="nil"/>
            </w:tcBorders>
            <w:vAlign w:val="center"/>
            <w:hideMark/>
          </w:tcPr>
          <w:p w14:paraId="7965808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bCs/>
                <w:color w:val="000000"/>
                <w:sz w:val="18"/>
                <w:szCs w:val="18"/>
              </w:rPr>
              <w:t>F value</w:t>
            </w:r>
          </w:p>
        </w:tc>
        <w:tc>
          <w:tcPr>
            <w:tcW w:w="765" w:type="dxa"/>
            <w:tcBorders>
              <w:top w:val="single" w:sz="4" w:space="0" w:color="auto"/>
              <w:left w:val="nil"/>
              <w:bottom w:val="single" w:sz="4" w:space="0" w:color="auto"/>
              <w:right w:val="nil"/>
            </w:tcBorders>
            <w:vAlign w:val="center"/>
            <w:hideMark/>
          </w:tcPr>
          <w:p w14:paraId="4601299D"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P value</w:t>
            </w:r>
          </w:p>
        </w:tc>
      </w:tr>
      <w:tr w:rsidR="0077695E" w:rsidRPr="00465989" w14:paraId="4FAEDE74" w14:textId="77777777" w:rsidTr="00465989">
        <w:trPr>
          <w:jc w:val="center"/>
        </w:trPr>
        <w:tc>
          <w:tcPr>
            <w:tcW w:w="1243" w:type="dxa"/>
            <w:tcBorders>
              <w:top w:val="single" w:sz="4" w:space="0" w:color="auto"/>
              <w:left w:val="nil"/>
              <w:bottom w:val="nil"/>
              <w:right w:val="nil"/>
            </w:tcBorders>
            <w:hideMark/>
          </w:tcPr>
          <w:p w14:paraId="48CD5D49"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Model</w:t>
            </w:r>
          </w:p>
        </w:tc>
        <w:tc>
          <w:tcPr>
            <w:tcW w:w="993" w:type="dxa"/>
            <w:tcBorders>
              <w:top w:val="single" w:sz="4" w:space="0" w:color="auto"/>
              <w:left w:val="nil"/>
              <w:bottom w:val="nil"/>
              <w:right w:val="nil"/>
            </w:tcBorders>
            <w:vAlign w:val="center"/>
            <w:hideMark/>
          </w:tcPr>
          <w:p w14:paraId="09809682"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289400</w:t>
            </w:r>
          </w:p>
        </w:tc>
        <w:tc>
          <w:tcPr>
            <w:tcW w:w="709" w:type="dxa"/>
            <w:tcBorders>
              <w:top w:val="single" w:sz="4" w:space="0" w:color="auto"/>
              <w:left w:val="nil"/>
              <w:bottom w:val="nil"/>
              <w:right w:val="nil"/>
            </w:tcBorders>
            <w:vAlign w:val="center"/>
            <w:hideMark/>
          </w:tcPr>
          <w:p w14:paraId="251ABCA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14.28</w:t>
            </w:r>
          </w:p>
        </w:tc>
        <w:tc>
          <w:tcPr>
            <w:tcW w:w="904" w:type="dxa"/>
            <w:tcBorders>
              <w:top w:val="single" w:sz="4" w:space="0" w:color="auto"/>
              <w:left w:val="nil"/>
              <w:bottom w:val="nil"/>
              <w:right w:val="nil"/>
            </w:tcBorders>
            <w:vAlign w:val="center"/>
            <w:hideMark/>
          </w:tcPr>
          <w:p w14:paraId="0DC48B85"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0.0010</w:t>
            </w:r>
          </w:p>
        </w:tc>
        <w:tc>
          <w:tcPr>
            <w:tcW w:w="994" w:type="dxa"/>
            <w:tcBorders>
              <w:top w:val="single" w:sz="4" w:space="0" w:color="auto"/>
              <w:left w:val="nil"/>
              <w:bottom w:val="nil"/>
              <w:right w:val="nil"/>
            </w:tcBorders>
            <w:vAlign w:val="center"/>
            <w:hideMark/>
          </w:tcPr>
          <w:p w14:paraId="482924E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92848.46</w:t>
            </w:r>
          </w:p>
        </w:tc>
        <w:tc>
          <w:tcPr>
            <w:tcW w:w="993" w:type="dxa"/>
            <w:tcBorders>
              <w:top w:val="single" w:sz="4" w:space="0" w:color="auto"/>
              <w:left w:val="nil"/>
              <w:bottom w:val="nil"/>
              <w:right w:val="nil"/>
            </w:tcBorders>
            <w:vAlign w:val="center"/>
            <w:hideMark/>
          </w:tcPr>
          <w:p w14:paraId="6D79F64D"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111.47</w:t>
            </w:r>
          </w:p>
        </w:tc>
        <w:tc>
          <w:tcPr>
            <w:tcW w:w="850" w:type="dxa"/>
            <w:tcBorders>
              <w:top w:val="single" w:sz="4" w:space="0" w:color="auto"/>
              <w:left w:val="nil"/>
              <w:bottom w:val="nil"/>
              <w:right w:val="nil"/>
            </w:tcBorders>
            <w:vAlign w:val="center"/>
            <w:hideMark/>
          </w:tcPr>
          <w:p w14:paraId="7AEAEB3E"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0.0001</w:t>
            </w:r>
          </w:p>
        </w:tc>
        <w:tc>
          <w:tcPr>
            <w:tcW w:w="993" w:type="dxa"/>
            <w:tcBorders>
              <w:top w:val="single" w:sz="4" w:space="0" w:color="auto"/>
              <w:left w:val="nil"/>
              <w:bottom w:val="nil"/>
              <w:right w:val="nil"/>
            </w:tcBorders>
            <w:vAlign w:val="center"/>
            <w:hideMark/>
          </w:tcPr>
          <w:p w14:paraId="214FB2B8"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2314.61</w:t>
            </w:r>
          </w:p>
        </w:tc>
        <w:tc>
          <w:tcPr>
            <w:tcW w:w="652" w:type="dxa"/>
            <w:tcBorders>
              <w:top w:val="single" w:sz="4" w:space="0" w:color="auto"/>
              <w:left w:val="nil"/>
              <w:bottom w:val="nil"/>
              <w:right w:val="nil"/>
            </w:tcBorders>
            <w:vAlign w:val="center"/>
            <w:hideMark/>
          </w:tcPr>
          <w:p w14:paraId="098806CD"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14.97</w:t>
            </w:r>
          </w:p>
        </w:tc>
        <w:tc>
          <w:tcPr>
            <w:tcW w:w="765" w:type="dxa"/>
            <w:tcBorders>
              <w:top w:val="single" w:sz="4" w:space="0" w:color="auto"/>
              <w:left w:val="nil"/>
              <w:bottom w:val="nil"/>
              <w:right w:val="nil"/>
            </w:tcBorders>
            <w:vAlign w:val="center"/>
            <w:hideMark/>
          </w:tcPr>
          <w:p w14:paraId="4279A4A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0.0009</w:t>
            </w:r>
          </w:p>
        </w:tc>
      </w:tr>
      <w:tr w:rsidR="0077695E" w:rsidRPr="00465989" w14:paraId="1976790F" w14:textId="77777777" w:rsidTr="00465989">
        <w:trPr>
          <w:jc w:val="center"/>
        </w:trPr>
        <w:tc>
          <w:tcPr>
            <w:tcW w:w="1243" w:type="dxa"/>
            <w:hideMark/>
          </w:tcPr>
          <w:p w14:paraId="0298FA09"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X1</w:t>
            </w:r>
          </w:p>
        </w:tc>
        <w:tc>
          <w:tcPr>
            <w:tcW w:w="993" w:type="dxa"/>
            <w:vAlign w:val="center"/>
            <w:hideMark/>
          </w:tcPr>
          <w:p w14:paraId="41BCE258"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150500</w:t>
            </w:r>
          </w:p>
        </w:tc>
        <w:tc>
          <w:tcPr>
            <w:tcW w:w="709" w:type="dxa"/>
            <w:vAlign w:val="center"/>
            <w:hideMark/>
          </w:tcPr>
          <w:p w14:paraId="064410DB"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66.83</w:t>
            </w:r>
          </w:p>
        </w:tc>
        <w:tc>
          <w:tcPr>
            <w:tcW w:w="904" w:type="dxa"/>
            <w:vAlign w:val="center"/>
            <w:hideMark/>
          </w:tcPr>
          <w:p w14:paraId="7C476597"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0.0001</w:t>
            </w:r>
          </w:p>
        </w:tc>
        <w:tc>
          <w:tcPr>
            <w:tcW w:w="994" w:type="dxa"/>
            <w:vAlign w:val="center"/>
            <w:hideMark/>
          </w:tcPr>
          <w:p w14:paraId="5A114F5C"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70169.39</w:t>
            </w:r>
          </w:p>
        </w:tc>
        <w:tc>
          <w:tcPr>
            <w:tcW w:w="993" w:type="dxa"/>
            <w:vAlign w:val="center"/>
            <w:hideMark/>
          </w:tcPr>
          <w:p w14:paraId="651E5FD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758.19</w:t>
            </w:r>
          </w:p>
        </w:tc>
        <w:tc>
          <w:tcPr>
            <w:tcW w:w="850" w:type="dxa"/>
            <w:vAlign w:val="center"/>
            <w:hideMark/>
          </w:tcPr>
          <w:p w14:paraId="59500975" w14:textId="2C745A05"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0.0001</w:t>
            </w:r>
          </w:p>
        </w:tc>
        <w:tc>
          <w:tcPr>
            <w:tcW w:w="993" w:type="dxa"/>
            <w:vAlign w:val="center"/>
            <w:hideMark/>
          </w:tcPr>
          <w:p w14:paraId="6E87B07B"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1286.11</w:t>
            </w:r>
          </w:p>
        </w:tc>
        <w:tc>
          <w:tcPr>
            <w:tcW w:w="652" w:type="dxa"/>
            <w:vAlign w:val="center"/>
            <w:hideMark/>
          </w:tcPr>
          <w:p w14:paraId="668A5CDC"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74.88</w:t>
            </w:r>
          </w:p>
        </w:tc>
        <w:tc>
          <w:tcPr>
            <w:tcW w:w="765" w:type="dxa"/>
            <w:vAlign w:val="center"/>
            <w:hideMark/>
          </w:tcPr>
          <w:p w14:paraId="65195FA0"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0.0001</w:t>
            </w:r>
          </w:p>
        </w:tc>
      </w:tr>
      <w:tr w:rsidR="0077695E" w:rsidRPr="00465989" w14:paraId="00259169" w14:textId="77777777" w:rsidTr="00465989">
        <w:trPr>
          <w:jc w:val="center"/>
        </w:trPr>
        <w:tc>
          <w:tcPr>
            <w:tcW w:w="1243" w:type="dxa"/>
            <w:hideMark/>
          </w:tcPr>
          <w:p w14:paraId="710EF88E"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X2</w:t>
            </w:r>
          </w:p>
        </w:tc>
        <w:tc>
          <w:tcPr>
            <w:tcW w:w="993" w:type="dxa"/>
            <w:vAlign w:val="center"/>
            <w:hideMark/>
          </w:tcPr>
          <w:p w14:paraId="6662640F"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16980.61</w:t>
            </w:r>
          </w:p>
        </w:tc>
        <w:tc>
          <w:tcPr>
            <w:tcW w:w="709" w:type="dxa"/>
            <w:vAlign w:val="center"/>
            <w:hideMark/>
          </w:tcPr>
          <w:p w14:paraId="67A572AE"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7.54</w:t>
            </w:r>
          </w:p>
        </w:tc>
        <w:tc>
          <w:tcPr>
            <w:tcW w:w="904" w:type="dxa"/>
            <w:vAlign w:val="center"/>
            <w:hideMark/>
          </w:tcPr>
          <w:p w14:paraId="512D783E"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0.0287</w:t>
            </w:r>
          </w:p>
        </w:tc>
        <w:tc>
          <w:tcPr>
            <w:tcW w:w="994" w:type="dxa"/>
            <w:vAlign w:val="center"/>
            <w:hideMark/>
          </w:tcPr>
          <w:p w14:paraId="586AC61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1656.26</w:t>
            </w:r>
          </w:p>
        </w:tc>
        <w:tc>
          <w:tcPr>
            <w:tcW w:w="993" w:type="dxa"/>
            <w:vAlign w:val="center"/>
            <w:hideMark/>
          </w:tcPr>
          <w:p w14:paraId="133EBCA6"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17.90</w:t>
            </w:r>
          </w:p>
        </w:tc>
        <w:tc>
          <w:tcPr>
            <w:tcW w:w="850" w:type="dxa"/>
            <w:vAlign w:val="center"/>
            <w:hideMark/>
          </w:tcPr>
          <w:p w14:paraId="68D7E0AD"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0.0039</w:t>
            </w:r>
          </w:p>
        </w:tc>
        <w:tc>
          <w:tcPr>
            <w:tcW w:w="993" w:type="dxa"/>
            <w:vAlign w:val="center"/>
            <w:hideMark/>
          </w:tcPr>
          <w:p w14:paraId="3CD34BC7"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34.58</w:t>
            </w:r>
          </w:p>
        </w:tc>
        <w:tc>
          <w:tcPr>
            <w:tcW w:w="652" w:type="dxa"/>
            <w:vAlign w:val="center"/>
            <w:hideMark/>
          </w:tcPr>
          <w:p w14:paraId="110EDF99"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2.01</w:t>
            </w:r>
          </w:p>
        </w:tc>
        <w:tc>
          <w:tcPr>
            <w:tcW w:w="765" w:type="dxa"/>
            <w:vAlign w:val="center"/>
            <w:hideMark/>
          </w:tcPr>
          <w:p w14:paraId="02A49CF2"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0.1989</w:t>
            </w:r>
          </w:p>
        </w:tc>
      </w:tr>
      <w:tr w:rsidR="0077695E" w:rsidRPr="00465989" w14:paraId="3822306D" w14:textId="77777777" w:rsidTr="00465989">
        <w:trPr>
          <w:trHeight w:val="119"/>
          <w:jc w:val="center"/>
        </w:trPr>
        <w:tc>
          <w:tcPr>
            <w:tcW w:w="1243" w:type="dxa"/>
            <w:hideMark/>
          </w:tcPr>
          <w:p w14:paraId="3C48240B"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X3</w:t>
            </w:r>
          </w:p>
        </w:tc>
        <w:tc>
          <w:tcPr>
            <w:tcW w:w="993" w:type="dxa"/>
            <w:vAlign w:val="center"/>
            <w:hideMark/>
          </w:tcPr>
          <w:p w14:paraId="369B7BA1"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20286.73</w:t>
            </w:r>
          </w:p>
        </w:tc>
        <w:tc>
          <w:tcPr>
            <w:tcW w:w="709" w:type="dxa"/>
            <w:vAlign w:val="center"/>
            <w:hideMark/>
          </w:tcPr>
          <w:p w14:paraId="05E29D91"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9.01</w:t>
            </w:r>
          </w:p>
        </w:tc>
        <w:tc>
          <w:tcPr>
            <w:tcW w:w="904" w:type="dxa"/>
            <w:vAlign w:val="center"/>
            <w:hideMark/>
          </w:tcPr>
          <w:p w14:paraId="61C3817D"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0.0199</w:t>
            </w:r>
          </w:p>
        </w:tc>
        <w:tc>
          <w:tcPr>
            <w:tcW w:w="994" w:type="dxa"/>
            <w:vAlign w:val="center"/>
            <w:hideMark/>
          </w:tcPr>
          <w:p w14:paraId="244B92FF"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112.64</w:t>
            </w:r>
          </w:p>
        </w:tc>
        <w:tc>
          <w:tcPr>
            <w:tcW w:w="993" w:type="dxa"/>
            <w:vAlign w:val="center"/>
            <w:hideMark/>
          </w:tcPr>
          <w:p w14:paraId="0252FA69"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1.22</w:t>
            </w:r>
          </w:p>
        </w:tc>
        <w:tc>
          <w:tcPr>
            <w:tcW w:w="850" w:type="dxa"/>
            <w:vAlign w:val="center"/>
            <w:hideMark/>
          </w:tcPr>
          <w:p w14:paraId="445D4358"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0.3064</w:t>
            </w:r>
          </w:p>
        </w:tc>
        <w:tc>
          <w:tcPr>
            <w:tcW w:w="993" w:type="dxa"/>
            <w:vAlign w:val="center"/>
            <w:hideMark/>
          </w:tcPr>
          <w:p w14:paraId="48ED5F76"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49.00</w:t>
            </w:r>
          </w:p>
        </w:tc>
        <w:tc>
          <w:tcPr>
            <w:tcW w:w="652" w:type="dxa"/>
            <w:vAlign w:val="center"/>
            <w:hideMark/>
          </w:tcPr>
          <w:p w14:paraId="55741033"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2.85</w:t>
            </w:r>
          </w:p>
        </w:tc>
        <w:tc>
          <w:tcPr>
            <w:tcW w:w="765" w:type="dxa"/>
            <w:vAlign w:val="center"/>
            <w:hideMark/>
          </w:tcPr>
          <w:p w14:paraId="609E68A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0.1350</w:t>
            </w:r>
          </w:p>
        </w:tc>
      </w:tr>
      <w:tr w:rsidR="0077695E" w:rsidRPr="00465989" w14:paraId="28A554CA" w14:textId="77777777" w:rsidTr="00465989">
        <w:trPr>
          <w:jc w:val="center"/>
        </w:trPr>
        <w:tc>
          <w:tcPr>
            <w:tcW w:w="1243" w:type="dxa"/>
            <w:hideMark/>
          </w:tcPr>
          <w:p w14:paraId="12A8AA4E"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X12</w:t>
            </w:r>
          </w:p>
        </w:tc>
        <w:tc>
          <w:tcPr>
            <w:tcW w:w="993" w:type="dxa"/>
            <w:vAlign w:val="center"/>
            <w:hideMark/>
          </w:tcPr>
          <w:p w14:paraId="6B9A2A9B"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1487.76</w:t>
            </w:r>
          </w:p>
        </w:tc>
        <w:tc>
          <w:tcPr>
            <w:tcW w:w="709" w:type="dxa"/>
            <w:vAlign w:val="center"/>
            <w:hideMark/>
          </w:tcPr>
          <w:p w14:paraId="146165F6"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0.66</w:t>
            </w:r>
          </w:p>
        </w:tc>
        <w:tc>
          <w:tcPr>
            <w:tcW w:w="904" w:type="dxa"/>
            <w:vAlign w:val="center"/>
            <w:hideMark/>
          </w:tcPr>
          <w:p w14:paraId="77914656"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0.4431</w:t>
            </w:r>
          </w:p>
        </w:tc>
        <w:tc>
          <w:tcPr>
            <w:tcW w:w="994" w:type="dxa"/>
            <w:vAlign w:val="center"/>
            <w:hideMark/>
          </w:tcPr>
          <w:p w14:paraId="1B444562"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165.71</w:t>
            </w:r>
          </w:p>
        </w:tc>
        <w:tc>
          <w:tcPr>
            <w:tcW w:w="993" w:type="dxa"/>
            <w:vAlign w:val="center"/>
            <w:hideMark/>
          </w:tcPr>
          <w:p w14:paraId="2526890F"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1.79</w:t>
            </w:r>
          </w:p>
        </w:tc>
        <w:tc>
          <w:tcPr>
            <w:tcW w:w="850" w:type="dxa"/>
            <w:vAlign w:val="center"/>
            <w:hideMark/>
          </w:tcPr>
          <w:p w14:paraId="5264D0B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0.2227</w:t>
            </w:r>
          </w:p>
        </w:tc>
        <w:tc>
          <w:tcPr>
            <w:tcW w:w="993" w:type="dxa"/>
            <w:vAlign w:val="center"/>
            <w:hideMark/>
          </w:tcPr>
          <w:p w14:paraId="00A845F8"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0.49</w:t>
            </w:r>
          </w:p>
        </w:tc>
        <w:tc>
          <w:tcPr>
            <w:tcW w:w="652" w:type="dxa"/>
            <w:vAlign w:val="center"/>
            <w:hideMark/>
          </w:tcPr>
          <w:p w14:paraId="5290D8C4"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0.029</w:t>
            </w:r>
          </w:p>
        </w:tc>
        <w:tc>
          <w:tcPr>
            <w:tcW w:w="765" w:type="dxa"/>
            <w:vAlign w:val="center"/>
            <w:hideMark/>
          </w:tcPr>
          <w:p w14:paraId="19D8AE59"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0.8704</w:t>
            </w:r>
          </w:p>
        </w:tc>
      </w:tr>
      <w:tr w:rsidR="0077695E" w:rsidRPr="00465989" w14:paraId="5343D986" w14:textId="77777777" w:rsidTr="00465989">
        <w:trPr>
          <w:jc w:val="center"/>
        </w:trPr>
        <w:tc>
          <w:tcPr>
            <w:tcW w:w="1243" w:type="dxa"/>
            <w:hideMark/>
          </w:tcPr>
          <w:p w14:paraId="69B295A8"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X13</w:t>
            </w:r>
          </w:p>
        </w:tc>
        <w:tc>
          <w:tcPr>
            <w:tcW w:w="993" w:type="dxa"/>
            <w:vAlign w:val="center"/>
            <w:hideMark/>
          </w:tcPr>
          <w:p w14:paraId="03244AC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459.18</w:t>
            </w:r>
          </w:p>
        </w:tc>
        <w:tc>
          <w:tcPr>
            <w:tcW w:w="709" w:type="dxa"/>
            <w:vAlign w:val="center"/>
            <w:hideMark/>
          </w:tcPr>
          <w:p w14:paraId="2255EB6B"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0.20</w:t>
            </w:r>
          </w:p>
        </w:tc>
        <w:tc>
          <w:tcPr>
            <w:tcW w:w="904" w:type="dxa"/>
            <w:vAlign w:val="center"/>
            <w:hideMark/>
          </w:tcPr>
          <w:p w14:paraId="55353F04"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0.6652</w:t>
            </w:r>
          </w:p>
        </w:tc>
        <w:tc>
          <w:tcPr>
            <w:tcW w:w="994" w:type="dxa"/>
            <w:vAlign w:val="center"/>
            <w:hideMark/>
          </w:tcPr>
          <w:p w14:paraId="76BF5072"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76.17</w:t>
            </w:r>
          </w:p>
        </w:tc>
        <w:tc>
          <w:tcPr>
            <w:tcW w:w="993" w:type="dxa"/>
            <w:vAlign w:val="center"/>
            <w:hideMark/>
          </w:tcPr>
          <w:p w14:paraId="247E1702"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0.82</w:t>
            </w:r>
          </w:p>
        </w:tc>
        <w:tc>
          <w:tcPr>
            <w:tcW w:w="850" w:type="dxa"/>
            <w:vAlign w:val="center"/>
            <w:hideMark/>
          </w:tcPr>
          <w:p w14:paraId="1445694B"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0.3945</w:t>
            </w:r>
          </w:p>
        </w:tc>
        <w:tc>
          <w:tcPr>
            <w:tcW w:w="993" w:type="dxa"/>
            <w:vAlign w:val="center"/>
            <w:hideMark/>
          </w:tcPr>
          <w:p w14:paraId="45E51340"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90.23</w:t>
            </w:r>
          </w:p>
        </w:tc>
        <w:tc>
          <w:tcPr>
            <w:tcW w:w="652" w:type="dxa"/>
            <w:vAlign w:val="center"/>
            <w:hideMark/>
          </w:tcPr>
          <w:p w14:paraId="00205027"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5.25</w:t>
            </w:r>
          </w:p>
        </w:tc>
        <w:tc>
          <w:tcPr>
            <w:tcW w:w="765" w:type="dxa"/>
            <w:vAlign w:val="center"/>
            <w:hideMark/>
          </w:tcPr>
          <w:p w14:paraId="72AF89BC"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0.0556</w:t>
            </w:r>
          </w:p>
        </w:tc>
      </w:tr>
      <w:tr w:rsidR="0077695E" w:rsidRPr="00465989" w14:paraId="689B7B1B" w14:textId="77777777" w:rsidTr="00465989">
        <w:trPr>
          <w:jc w:val="center"/>
        </w:trPr>
        <w:tc>
          <w:tcPr>
            <w:tcW w:w="1243" w:type="dxa"/>
            <w:hideMark/>
          </w:tcPr>
          <w:p w14:paraId="6CFCC504"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X23</w:t>
            </w:r>
          </w:p>
        </w:tc>
        <w:tc>
          <w:tcPr>
            <w:tcW w:w="993" w:type="dxa"/>
            <w:vAlign w:val="center"/>
            <w:hideMark/>
          </w:tcPr>
          <w:p w14:paraId="381F1467"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1836.73</w:t>
            </w:r>
          </w:p>
        </w:tc>
        <w:tc>
          <w:tcPr>
            <w:tcW w:w="709" w:type="dxa"/>
            <w:vAlign w:val="center"/>
            <w:hideMark/>
          </w:tcPr>
          <w:p w14:paraId="1B5E8744"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0.82</w:t>
            </w:r>
          </w:p>
        </w:tc>
        <w:tc>
          <w:tcPr>
            <w:tcW w:w="904" w:type="dxa"/>
            <w:vAlign w:val="center"/>
            <w:hideMark/>
          </w:tcPr>
          <w:p w14:paraId="1477F8FF"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0.3964</w:t>
            </w:r>
          </w:p>
        </w:tc>
        <w:tc>
          <w:tcPr>
            <w:tcW w:w="994" w:type="dxa"/>
            <w:vAlign w:val="center"/>
            <w:hideMark/>
          </w:tcPr>
          <w:p w14:paraId="59981871"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3.68</w:t>
            </w:r>
          </w:p>
        </w:tc>
        <w:tc>
          <w:tcPr>
            <w:tcW w:w="993" w:type="dxa"/>
            <w:vAlign w:val="center"/>
            <w:hideMark/>
          </w:tcPr>
          <w:p w14:paraId="3AEE7DAB"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0.040</w:t>
            </w:r>
          </w:p>
        </w:tc>
        <w:tc>
          <w:tcPr>
            <w:tcW w:w="850" w:type="dxa"/>
            <w:vAlign w:val="center"/>
            <w:hideMark/>
          </w:tcPr>
          <w:p w14:paraId="6A57E20F"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0.8476</w:t>
            </w:r>
          </w:p>
        </w:tc>
        <w:tc>
          <w:tcPr>
            <w:tcW w:w="993" w:type="dxa"/>
            <w:vAlign w:val="center"/>
            <w:hideMark/>
          </w:tcPr>
          <w:p w14:paraId="48884A97"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1.00</w:t>
            </w:r>
          </w:p>
        </w:tc>
        <w:tc>
          <w:tcPr>
            <w:tcW w:w="652" w:type="dxa"/>
            <w:vAlign w:val="center"/>
            <w:hideMark/>
          </w:tcPr>
          <w:p w14:paraId="2FA26756"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0.058</w:t>
            </w:r>
          </w:p>
        </w:tc>
        <w:tc>
          <w:tcPr>
            <w:tcW w:w="765" w:type="dxa"/>
            <w:vAlign w:val="center"/>
            <w:hideMark/>
          </w:tcPr>
          <w:p w14:paraId="046317F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0.8159</w:t>
            </w:r>
          </w:p>
        </w:tc>
      </w:tr>
      <w:tr w:rsidR="0077695E" w:rsidRPr="00465989" w14:paraId="11A7C831" w14:textId="77777777" w:rsidTr="00465989">
        <w:trPr>
          <w:jc w:val="center"/>
        </w:trPr>
        <w:tc>
          <w:tcPr>
            <w:tcW w:w="1243" w:type="dxa"/>
            <w:hideMark/>
          </w:tcPr>
          <w:p w14:paraId="2FCE97DF"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X11</w:t>
            </w:r>
          </w:p>
        </w:tc>
        <w:tc>
          <w:tcPr>
            <w:tcW w:w="993" w:type="dxa"/>
            <w:vAlign w:val="center"/>
            <w:hideMark/>
          </w:tcPr>
          <w:p w14:paraId="23A5106B"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85877.56</w:t>
            </w:r>
          </w:p>
        </w:tc>
        <w:tc>
          <w:tcPr>
            <w:tcW w:w="709" w:type="dxa"/>
            <w:vAlign w:val="center"/>
            <w:hideMark/>
          </w:tcPr>
          <w:p w14:paraId="0E739A83"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38.14</w:t>
            </w:r>
          </w:p>
        </w:tc>
        <w:tc>
          <w:tcPr>
            <w:tcW w:w="904" w:type="dxa"/>
            <w:vAlign w:val="center"/>
            <w:hideMark/>
          </w:tcPr>
          <w:p w14:paraId="03FB4B91"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0.0005</w:t>
            </w:r>
          </w:p>
        </w:tc>
        <w:tc>
          <w:tcPr>
            <w:tcW w:w="994" w:type="dxa"/>
            <w:vAlign w:val="center"/>
            <w:hideMark/>
          </w:tcPr>
          <w:p w14:paraId="5A8EA116"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19653.93</w:t>
            </w:r>
          </w:p>
        </w:tc>
        <w:tc>
          <w:tcPr>
            <w:tcW w:w="993" w:type="dxa"/>
            <w:vAlign w:val="center"/>
            <w:hideMark/>
          </w:tcPr>
          <w:p w14:paraId="2CC6B7A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212.36</w:t>
            </w:r>
          </w:p>
        </w:tc>
        <w:tc>
          <w:tcPr>
            <w:tcW w:w="850" w:type="dxa"/>
            <w:vAlign w:val="center"/>
            <w:hideMark/>
          </w:tcPr>
          <w:p w14:paraId="5E80B319" w14:textId="06AE38B4"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0.0001</w:t>
            </w:r>
          </w:p>
        </w:tc>
        <w:tc>
          <w:tcPr>
            <w:tcW w:w="993" w:type="dxa"/>
            <w:vAlign w:val="center"/>
            <w:hideMark/>
          </w:tcPr>
          <w:p w14:paraId="0A63A4B8"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783.47</w:t>
            </w:r>
          </w:p>
        </w:tc>
        <w:tc>
          <w:tcPr>
            <w:tcW w:w="652" w:type="dxa"/>
            <w:vAlign w:val="center"/>
            <w:hideMark/>
          </w:tcPr>
          <w:p w14:paraId="2BB2EA22"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45.62</w:t>
            </w:r>
          </w:p>
        </w:tc>
        <w:tc>
          <w:tcPr>
            <w:tcW w:w="765" w:type="dxa"/>
            <w:vAlign w:val="center"/>
            <w:hideMark/>
          </w:tcPr>
          <w:p w14:paraId="09CCD22D"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0.0003</w:t>
            </w:r>
          </w:p>
        </w:tc>
      </w:tr>
      <w:tr w:rsidR="0077695E" w:rsidRPr="00465989" w14:paraId="029129B4" w14:textId="77777777" w:rsidTr="00465989">
        <w:trPr>
          <w:jc w:val="center"/>
        </w:trPr>
        <w:tc>
          <w:tcPr>
            <w:tcW w:w="1243" w:type="dxa"/>
            <w:hideMark/>
          </w:tcPr>
          <w:p w14:paraId="6CB7A9FC"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X22</w:t>
            </w:r>
          </w:p>
        </w:tc>
        <w:tc>
          <w:tcPr>
            <w:tcW w:w="993" w:type="dxa"/>
            <w:vAlign w:val="center"/>
            <w:hideMark/>
          </w:tcPr>
          <w:p w14:paraId="5D010C80"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15542.86</w:t>
            </w:r>
          </w:p>
        </w:tc>
        <w:tc>
          <w:tcPr>
            <w:tcW w:w="709" w:type="dxa"/>
            <w:vAlign w:val="center"/>
            <w:hideMark/>
          </w:tcPr>
          <w:p w14:paraId="0C497055"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6.90</w:t>
            </w:r>
          </w:p>
        </w:tc>
        <w:tc>
          <w:tcPr>
            <w:tcW w:w="904" w:type="dxa"/>
            <w:vAlign w:val="center"/>
            <w:hideMark/>
          </w:tcPr>
          <w:p w14:paraId="78671A95"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0.0340</w:t>
            </w:r>
          </w:p>
        </w:tc>
        <w:tc>
          <w:tcPr>
            <w:tcW w:w="994" w:type="dxa"/>
            <w:vAlign w:val="center"/>
            <w:hideMark/>
          </w:tcPr>
          <w:p w14:paraId="2673BEB1"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0.11</w:t>
            </w:r>
          </w:p>
        </w:tc>
        <w:tc>
          <w:tcPr>
            <w:tcW w:w="993" w:type="dxa"/>
            <w:vAlign w:val="center"/>
            <w:hideMark/>
          </w:tcPr>
          <w:p w14:paraId="416749D1"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0.001198</w:t>
            </w:r>
          </w:p>
        </w:tc>
        <w:tc>
          <w:tcPr>
            <w:tcW w:w="850" w:type="dxa"/>
            <w:vAlign w:val="center"/>
            <w:hideMark/>
          </w:tcPr>
          <w:p w14:paraId="3287B5A3"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0.9734</w:t>
            </w:r>
          </w:p>
        </w:tc>
        <w:tc>
          <w:tcPr>
            <w:tcW w:w="993" w:type="dxa"/>
            <w:vAlign w:val="center"/>
            <w:hideMark/>
          </w:tcPr>
          <w:p w14:paraId="1B4FF879"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19.63</w:t>
            </w:r>
          </w:p>
        </w:tc>
        <w:tc>
          <w:tcPr>
            <w:tcW w:w="652" w:type="dxa"/>
            <w:vAlign w:val="center"/>
            <w:hideMark/>
          </w:tcPr>
          <w:p w14:paraId="65FBEDA8"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1.14</w:t>
            </w:r>
          </w:p>
        </w:tc>
        <w:tc>
          <w:tcPr>
            <w:tcW w:w="765" w:type="dxa"/>
            <w:vAlign w:val="center"/>
            <w:hideMark/>
          </w:tcPr>
          <w:p w14:paraId="0CD92C9D"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0.3205</w:t>
            </w:r>
          </w:p>
        </w:tc>
      </w:tr>
      <w:tr w:rsidR="0077695E" w:rsidRPr="00465989" w14:paraId="48E209BA" w14:textId="77777777" w:rsidTr="00465989">
        <w:trPr>
          <w:jc w:val="center"/>
        </w:trPr>
        <w:tc>
          <w:tcPr>
            <w:tcW w:w="1243" w:type="dxa"/>
            <w:hideMark/>
          </w:tcPr>
          <w:p w14:paraId="15F98761"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X33</w:t>
            </w:r>
          </w:p>
        </w:tc>
        <w:tc>
          <w:tcPr>
            <w:tcW w:w="993" w:type="dxa"/>
            <w:vAlign w:val="center"/>
            <w:hideMark/>
          </w:tcPr>
          <w:p w14:paraId="20CB556E"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107.08</w:t>
            </w:r>
          </w:p>
        </w:tc>
        <w:tc>
          <w:tcPr>
            <w:tcW w:w="709" w:type="dxa"/>
            <w:vAlign w:val="center"/>
            <w:hideMark/>
          </w:tcPr>
          <w:p w14:paraId="3399287D"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0.048</w:t>
            </w:r>
          </w:p>
        </w:tc>
        <w:tc>
          <w:tcPr>
            <w:tcW w:w="904" w:type="dxa"/>
            <w:vAlign w:val="center"/>
            <w:hideMark/>
          </w:tcPr>
          <w:p w14:paraId="15B320D9"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0.8336</w:t>
            </w:r>
          </w:p>
        </w:tc>
        <w:tc>
          <w:tcPr>
            <w:tcW w:w="994" w:type="dxa"/>
            <w:vAlign w:val="center"/>
            <w:hideMark/>
          </w:tcPr>
          <w:p w14:paraId="13FFEBB8"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526.33</w:t>
            </w:r>
          </w:p>
        </w:tc>
        <w:tc>
          <w:tcPr>
            <w:tcW w:w="993" w:type="dxa"/>
            <w:vAlign w:val="center"/>
            <w:hideMark/>
          </w:tcPr>
          <w:p w14:paraId="5C029EE0"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5.69</w:t>
            </w:r>
          </w:p>
        </w:tc>
        <w:tc>
          <w:tcPr>
            <w:tcW w:w="850" w:type="dxa"/>
            <w:vAlign w:val="center"/>
            <w:hideMark/>
          </w:tcPr>
          <w:p w14:paraId="6B95D795"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0.0485</w:t>
            </w:r>
          </w:p>
        </w:tc>
        <w:tc>
          <w:tcPr>
            <w:tcW w:w="993" w:type="dxa"/>
            <w:vAlign w:val="center"/>
            <w:hideMark/>
          </w:tcPr>
          <w:p w14:paraId="6E7C51A8"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58.98</w:t>
            </w:r>
          </w:p>
        </w:tc>
        <w:tc>
          <w:tcPr>
            <w:tcW w:w="652" w:type="dxa"/>
            <w:vAlign w:val="center"/>
            <w:hideMark/>
          </w:tcPr>
          <w:p w14:paraId="325594D7"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3.43</w:t>
            </w:r>
          </w:p>
        </w:tc>
        <w:tc>
          <w:tcPr>
            <w:tcW w:w="765" w:type="dxa"/>
            <w:vAlign w:val="center"/>
            <w:hideMark/>
          </w:tcPr>
          <w:p w14:paraId="183BCADC"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0.1063</w:t>
            </w:r>
          </w:p>
        </w:tc>
      </w:tr>
      <w:tr w:rsidR="0077695E" w:rsidRPr="00465989" w14:paraId="5CD2248C" w14:textId="77777777" w:rsidTr="00465989">
        <w:trPr>
          <w:jc w:val="center"/>
        </w:trPr>
        <w:tc>
          <w:tcPr>
            <w:tcW w:w="1243" w:type="dxa"/>
            <w:hideMark/>
          </w:tcPr>
          <w:p w14:paraId="229BFA11"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Residue</w:t>
            </w:r>
          </w:p>
        </w:tc>
        <w:tc>
          <w:tcPr>
            <w:tcW w:w="993" w:type="dxa"/>
            <w:vAlign w:val="center"/>
            <w:hideMark/>
          </w:tcPr>
          <w:p w14:paraId="54D51B51"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15761.37</w:t>
            </w:r>
          </w:p>
        </w:tc>
        <w:tc>
          <w:tcPr>
            <w:tcW w:w="709" w:type="dxa"/>
            <w:vAlign w:val="center"/>
          </w:tcPr>
          <w:p w14:paraId="0E85D4A9"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04" w:type="dxa"/>
            <w:vAlign w:val="center"/>
          </w:tcPr>
          <w:p w14:paraId="3F3C0FE4"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94" w:type="dxa"/>
            <w:vAlign w:val="center"/>
            <w:hideMark/>
          </w:tcPr>
          <w:p w14:paraId="7E3A7604"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647.84</w:t>
            </w:r>
          </w:p>
        </w:tc>
        <w:tc>
          <w:tcPr>
            <w:tcW w:w="993" w:type="dxa"/>
            <w:vAlign w:val="center"/>
          </w:tcPr>
          <w:p w14:paraId="23CE6FA4"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850" w:type="dxa"/>
            <w:vAlign w:val="center"/>
          </w:tcPr>
          <w:p w14:paraId="419DA78B"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93" w:type="dxa"/>
            <w:vAlign w:val="center"/>
            <w:hideMark/>
          </w:tcPr>
          <w:p w14:paraId="5831457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120.22</w:t>
            </w:r>
          </w:p>
        </w:tc>
        <w:tc>
          <w:tcPr>
            <w:tcW w:w="652" w:type="dxa"/>
            <w:vAlign w:val="center"/>
          </w:tcPr>
          <w:p w14:paraId="75434C2F" w14:textId="77777777" w:rsidR="0077695E" w:rsidRPr="00465989" w:rsidRDefault="0077695E" w:rsidP="00465989">
            <w:pPr>
              <w:autoSpaceDE w:val="0"/>
              <w:autoSpaceDN w:val="0"/>
              <w:adjustRightInd w:val="0"/>
              <w:jc w:val="center"/>
              <w:rPr>
                <w:rFonts w:asciiTheme="majorBidi" w:hAnsiTheme="majorBidi" w:cstheme="majorBidi"/>
                <w:color w:val="000000"/>
                <w:sz w:val="18"/>
                <w:szCs w:val="18"/>
              </w:rPr>
            </w:pPr>
          </w:p>
        </w:tc>
        <w:tc>
          <w:tcPr>
            <w:tcW w:w="765" w:type="dxa"/>
            <w:vAlign w:val="center"/>
          </w:tcPr>
          <w:p w14:paraId="31CE925F" w14:textId="77777777" w:rsidR="0077695E" w:rsidRPr="00465989" w:rsidRDefault="0077695E" w:rsidP="00465989">
            <w:pPr>
              <w:autoSpaceDE w:val="0"/>
              <w:autoSpaceDN w:val="0"/>
              <w:adjustRightInd w:val="0"/>
              <w:jc w:val="center"/>
              <w:rPr>
                <w:rFonts w:asciiTheme="majorBidi" w:hAnsiTheme="majorBidi" w:cstheme="majorBidi"/>
                <w:color w:val="000000"/>
                <w:sz w:val="18"/>
                <w:szCs w:val="18"/>
              </w:rPr>
            </w:pPr>
          </w:p>
        </w:tc>
      </w:tr>
      <w:tr w:rsidR="0077695E" w:rsidRPr="00465989" w14:paraId="0B465821" w14:textId="77777777" w:rsidTr="00465989">
        <w:trPr>
          <w:jc w:val="center"/>
        </w:trPr>
        <w:tc>
          <w:tcPr>
            <w:tcW w:w="1243" w:type="dxa"/>
            <w:hideMark/>
          </w:tcPr>
          <w:p w14:paraId="04D0E721"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Lack of fit</w:t>
            </w:r>
          </w:p>
        </w:tc>
        <w:tc>
          <w:tcPr>
            <w:tcW w:w="993" w:type="dxa"/>
            <w:vAlign w:val="center"/>
            <w:hideMark/>
          </w:tcPr>
          <w:p w14:paraId="5D3F8F6A"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12030.61</w:t>
            </w:r>
          </w:p>
        </w:tc>
        <w:tc>
          <w:tcPr>
            <w:tcW w:w="709" w:type="dxa"/>
            <w:vAlign w:val="center"/>
            <w:hideMark/>
          </w:tcPr>
          <w:p w14:paraId="6A6DB8B6"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4.30</w:t>
            </w:r>
          </w:p>
        </w:tc>
        <w:tc>
          <w:tcPr>
            <w:tcW w:w="904" w:type="dxa"/>
            <w:vAlign w:val="center"/>
            <w:hideMark/>
          </w:tcPr>
          <w:p w14:paraId="0E540AD7"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0.0964</w:t>
            </w:r>
          </w:p>
        </w:tc>
        <w:tc>
          <w:tcPr>
            <w:tcW w:w="994" w:type="dxa"/>
            <w:vAlign w:val="center"/>
            <w:hideMark/>
          </w:tcPr>
          <w:p w14:paraId="4930A316"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467.40</w:t>
            </w:r>
          </w:p>
        </w:tc>
        <w:tc>
          <w:tcPr>
            <w:tcW w:w="993" w:type="dxa"/>
            <w:vAlign w:val="center"/>
            <w:hideMark/>
          </w:tcPr>
          <w:p w14:paraId="69ED59AF"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3.45</w:t>
            </w:r>
          </w:p>
        </w:tc>
        <w:tc>
          <w:tcPr>
            <w:tcW w:w="850" w:type="dxa"/>
            <w:vAlign w:val="center"/>
            <w:hideMark/>
          </w:tcPr>
          <w:p w14:paraId="51966E7B"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0.1312</w:t>
            </w:r>
          </w:p>
        </w:tc>
        <w:tc>
          <w:tcPr>
            <w:tcW w:w="993" w:type="dxa"/>
            <w:vAlign w:val="center"/>
            <w:hideMark/>
          </w:tcPr>
          <w:p w14:paraId="131951B5"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112.12</w:t>
            </w:r>
          </w:p>
        </w:tc>
        <w:tc>
          <w:tcPr>
            <w:tcW w:w="652" w:type="dxa"/>
            <w:vAlign w:val="center"/>
            <w:hideMark/>
          </w:tcPr>
          <w:p w14:paraId="4D604B3E"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18.46</w:t>
            </w:r>
          </w:p>
        </w:tc>
        <w:tc>
          <w:tcPr>
            <w:tcW w:w="765" w:type="dxa"/>
            <w:vAlign w:val="center"/>
            <w:hideMark/>
          </w:tcPr>
          <w:p w14:paraId="02337619"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0.0083</w:t>
            </w:r>
          </w:p>
        </w:tc>
      </w:tr>
      <w:tr w:rsidR="0077695E" w:rsidRPr="00465989" w14:paraId="7ECF54A5" w14:textId="77777777" w:rsidTr="00465989">
        <w:trPr>
          <w:jc w:val="center"/>
        </w:trPr>
        <w:tc>
          <w:tcPr>
            <w:tcW w:w="1243" w:type="dxa"/>
            <w:hideMark/>
          </w:tcPr>
          <w:p w14:paraId="24AFA290"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Pure error</w:t>
            </w:r>
          </w:p>
        </w:tc>
        <w:tc>
          <w:tcPr>
            <w:tcW w:w="993" w:type="dxa"/>
            <w:vAlign w:val="center"/>
            <w:hideMark/>
          </w:tcPr>
          <w:p w14:paraId="00FC3E1B"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3730.76</w:t>
            </w:r>
          </w:p>
        </w:tc>
        <w:tc>
          <w:tcPr>
            <w:tcW w:w="709" w:type="dxa"/>
            <w:vAlign w:val="center"/>
          </w:tcPr>
          <w:p w14:paraId="67E74731" w14:textId="77777777" w:rsidR="0077695E" w:rsidRPr="00465989" w:rsidRDefault="0077695E" w:rsidP="00465989">
            <w:pPr>
              <w:autoSpaceDE w:val="0"/>
              <w:autoSpaceDN w:val="0"/>
              <w:adjustRightInd w:val="0"/>
              <w:jc w:val="center"/>
              <w:rPr>
                <w:rFonts w:asciiTheme="majorBidi" w:hAnsiTheme="majorBidi" w:cstheme="majorBidi"/>
                <w:color w:val="000000"/>
                <w:sz w:val="18"/>
                <w:szCs w:val="18"/>
              </w:rPr>
            </w:pPr>
          </w:p>
        </w:tc>
        <w:tc>
          <w:tcPr>
            <w:tcW w:w="904" w:type="dxa"/>
            <w:vAlign w:val="center"/>
          </w:tcPr>
          <w:p w14:paraId="2EA31FE5" w14:textId="77777777" w:rsidR="0077695E" w:rsidRPr="00465989" w:rsidRDefault="0077695E" w:rsidP="00465989">
            <w:pPr>
              <w:autoSpaceDE w:val="0"/>
              <w:autoSpaceDN w:val="0"/>
              <w:adjustRightInd w:val="0"/>
              <w:jc w:val="center"/>
              <w:rPr>
                <w:rFonts w:asciiTheme="majorBidi" w:hAnsiTheme="majorBidi" w:cstheme="majorBidi"/>
                <w:color w:val="000000"/>
                <w:sz w:val="18"/>
                <w:szCs w:val="18"/>
              </w:rPr>
            </w:pPr>
          </w:p>
        </w:tc>
        <w:tc>
          <w:tcPr>
            <w:tcW w:w="994" w:type="dxa"/>
            <w:vAlign w:val="center"/>
            <w:hideMark/>
          </w:tcPr>
          <w:p w14:paraId="430B6FE7" w14:textId="77777777" w:rsidR="0077695E" w:rsidRPr="00465989" w:rsidRDefault="0077695E" w:rsidP="00465989">
            <w:pPr>
              <w:autoSpaceDE w:val="0"/>
              <w:autoSpaceDN w:val="0"/>
              <w:adjustRightInd w:val="0"/>
              <w:jc w:val="center"/>
              <w:rPr>
                <w:rFonts w:asciiTheme="majorBidi" w:hAnsiTheme="majorBidi" w:cstheme="majorBidi"/>
                <w:color w:val="000000"/>
                <w:sz w:val="18"/>
                <w:szCs w:val="18"/>
              </w:rPr>
            </w:pPr>
            <w:r w:rsidRPr="00465989">
              <w:rPr>
                <w:rFonts w:asciiTheme="majorBidi" w:hAnsiTheme="majorBidi" w:cstheme="majorBidi"/>
                <w:color w:val="000000"/>
                <w:sz w:val="18"/>
                <w:szCs w:val="18"/>
              </w:rPr>
              <w:t>180.45</w:t>
            </w:r>
          </w:p>
        </w:tc>
        <w:tc>
          <w:tcPr>
            <w:tcW w:w="993" w:type="dxa"/>
            <w:vAlign w:val="center"/>
          </w:tcPr>
          <w:p w14:paraId="28D0D759" w14:textId="77777777" w:rsidR="0077695E" w:rsidRPr="00465989" w:rsidRDefault="0077695E" w:rsidP="00465989">
            <w:pPr>
              <w:autoSpaceDE w:val="0"/>
              <w:autoSpaceDN w:val="0"/>
              <w:adjustRightInd w:val="0"/>
              <w:jc w:val="center"/>
              <w:rPr>
                <w:rFonts w:asciiTheme="majorBidi" w:hAnsiTheme="majorBidi" w:cstheme="majorBidi"/>
                <w:color w:val="000000"/>
                <w:sz w:val="18"/>
                <w:szCs w:val="18"/>
              </w:rPr>
            </w:pPr>
          </w:p>
        </w:tc>
        <w:tc>
          <w:tcPr>
            <w:tcW w:w="850" w:type="dxa"/>
            <w:vAlign w:val="center"/>
          </w:tcPr>
          <w:p w14:paraId="6EE2306B" w14:textId="77777777" w:rsidR="0077695E" w:rsidRPr="00465989" w:rsidRDefault="0077695E" w:rsidP="00465989">
            <w:pPr>
              <w:autoSpaceDE w:val="0"/>
              <w:autoSpaceDN w:val="0"/>
              <w:adjustRightInd w:val="0"/>
              <w:jc w:val="center"/>
              <w:rPr>
                <w:rFonts w:asciiTheme="majorBidi" w:hAnsiTheme="majorBidi" w:cstheme="majorBidi"/>
                <w:color w:val="000000"/>
                <w:sz w:val="18"/>
                <w:szCs w:val="18"/>
              </w:rPr>
            </w:pPr>
          </w:p>
        </w:tc>
        <w:tc>
          <w:tcPr>
            <w:tcW w:w="993" w:type="dxa"/>
            <w:vAlign w:val="center"/>
            <w:hideMark/>
          </w:tcPr>
          <w:p w14:paraId="766876D3" w14:textId="77777777" w:rsidR="0077695E" w:rsidRPr="00465989" w:rsidRDefault="0077695E" w:rsidP="00465989">
            <w:pPr>
              <w:autoSpaceDE w:val="0"/>
              <w:autoSpaceDN w:val="0"/>
              <w:adjustRightInd w:val="0"/>
              <w:jc w:val="center"/>
              <w:rPr>
                <w:rFonts w:asciiTheme="majorBidi" w:hAnsiTheme="majorBidi" w:cstheme="majorBidi"/>
                <w:color w:val="000000"/>
                <w:sz w:val="18"/>
                <w:szCs w:val="18"/>
              </w:rPr>
            </w:pPr>
            <w:r w:rsidRPr="00465989">
              <w:rPr>
                <w:rFonts w:asciiTheme="majorBidi" w:hAnsiTheme="majorBidi" w:cstheme="majorBidi"/>
                <w:color w:val="000000"/>
                <w:sz w:val="18"/>
                <w:szCs w:val="18"/>
              </w:rPr>
              <w:t>8.10</w:t>
            </w:r>
          </w:p>
        </w:tc>
        <w:tc>
          <w:tcPr>
            <w:tcW w:w="652" w:type="dxa"/>
            <w:vAlign w:val="center"/>
          </w:tcPr>
          <w:p w14:paraId="20A36388" w14:textId="77777777" w:rsidR="0077695E" w:rsidRPr="00465989" w:rsidRDefault="0077695E" w:rsidP="00465989">
            <w:pPr>
              <w:autoSpaceDE w:val="0"/>
              <w:autoSpaceDN w:val="0"/>
              <w:adjustRightInd w:val="0"/>
              <w:jc w:val="center"/>
              <w:rPr>
                <w:rFonts w:asciiTheme="majorBidi" w:hAnsiTheme="majorBidi" w:cstheme="majorBidi"/>
                <w:color w:val="000000"/>
                <w:sz w:val="18"/>
                <w:szCs w:val="18"/>
              </w:rPr>
            </w:pPr>
          </w:p>
        </w:tc>
        <w:tc>
          <w:tcPr>
            <w:tcW w:w="765" w:type="dxa"/>
            <w:vAlign w:val="center"/>
          </w:tcPr>
          <w:p w14:paraId="372E1B05" w14:textId="77777777" w:rsidR="0077695E" w:rsidRPr="00465989" w:rsidRDefault="0077695E" w:rsidP="00465989">
            <w:pPr>
              <w:autoSpaceDE w:val="0"/>
              <w:autoSpaceDN w:val="0"/>
              <w:adjustRightInd w:val="0"/>
              <w:jc w:val="center"/>
              <w:rPr>
                <w:rFonts w:asciiTheme="majorBidi" w:hAnsiTheme="majorBidi" w:cstheme="majorBidi"/>
                <w:color w:val="000000"/>
                <w:sz w:val="18"/>
                <w:szCs w:val="18"/>
              </w:rPr>
            </w:pPr>
          </w:p>
        </w:tc>
      </w:tr>
      <w:tr w:rsidR="0077695E" w:rsidRPr="00465989" w14:paraId="5AED5E65" w14:textId="77777777" w:rsidTr="00465989">
        <w:trPr>
          <w:jc w:val="center"/>
        </w:trPr>
        <w:tc>
          <w:tcPr>
            <w:tcW w:w="1243" w:type="dxa"/>
            <w:hideMark/>
          </w:tcPr>
          <w:p w14:paraId="72EF493B" w14:textId="77777777" w:rsidR="0077695E" w:rsidRPr="00465989" w:rsidRDefault="0077695E" w:rsidP="00A6273B">
            <w:pPr>
              <w:autoSpaceDE w:val="0"/>
              <w:autoSpaceDN w:val="0"/>
              <w:adjustRightInd w:val="0"/>
              <w:rPr>
                <w:rFonts w:asciiTheme="majorBidi" w:hAnsiTheme="majorBidi" w:cstheme="majorBidi"/>
                <w:sz w:val="18"/>
                <w:szCs w:val="18"/>
              </w:rPr>
            </w:pPr>
            <w:r w:rsidRPr="00465989">
              <w:rPr>
                <w:rFonts w:asciiTheme="majorBidi" w:hAnsiTheme="majorBidi" w:cstheme="majorBidi"/>
                <w:color w:val="000000"/>
                <w:sz w:val="18"/>
                <w:szCs w:val="18"/>
              </w:rPr>
              <w:t>Total</w:t>
            </w:r>
          </w:p>
        </w:tc>
        <w:tc>
          <w:tcPr>
            <w:tcW w:w="993" w:type="dxa"/>
            <w:vAlign w:val="center"/>
            <w:hideMark/>
          </w:tcPr>
          <w:p w14:paraId="60D9500C"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305100</w:t>
            </w:r>
          </w:p>
        </w:tc>
        <w:tc>
          <w:tcPr>
            <w:tcW w:w="709" w:type="dxa"/>
            <w:vAlign w:val="center"/>
          </w:tcPr>
          <w:p w14:paraId="0BE0C0B1"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04" w:type="dxa"/>
            <w:vAlign w:val="center"/>
          </w:tcPr>
          <w:p w14:paraId="484D0218"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94" w:type="dxa"/>
            <w:vAlign w:val="center"/>
            <w:hideMark/>
          </w:tcPr>
          <w:p w14:paraId="4D562A9C"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93496.30</w:t>
            </w:r>
          </w:p>
        </w:tc>
        <w:tc>
          <w:tcPr>
            <w:tcW w:w="993" w:type="dxa"/>
            <w:vAlign w:val="center"/>
          </w:tcPr>
          <w:p w14:paraId="7DAD7EFB"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850" w:type="dxa"/>
            <w:vAlign w:val="center"/>
          </w:tcPr>
          <w:p w14:paraId="03ED5AFF"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93" w:type="dxa"/>
            <w:vAlign w:val="center"/>
            <w:hideMark/>
          </w:tcPr>
          <w:p w14:paraId="43C8AD32"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2434.83</w:t>
            </w:r>
          </w:p>
        </w:tc>
        <w:tc>
          <w:tcPr>
            <w:tcW w:w="652" w:type="dxa"/>
            <w:vAlign w:val="center"/>
          </w:tcPr>
          <w:p w14:paraId="04A938BA"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765" w:type="dxa"/>
            <w:vAlign w:val="center"/>
          </w:tcPr>
          <w:p w14:paraId="6AF1D7B6"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r>
      <w:tr w:rsidR="0077695E" w:rsidRPr="00465989" w14:paraId="1D3396C7" w14:textId="77777777" w:rsidTr="00465989">
        <w:trPr>
          <w:jc w:val="center"/>
        </w:trPr>
        <w:tc>
          <w:tcPr>
            <w:tcW w:w="1243" w:type="dxa"/>
            <w:hideMark/>
          </w:tcPr>
          <w:p w14:paraId="5F4B3D81" w14:textId="77777777" w:rsidR="0077695E" w:rsidRPr="00465989" w:rsidRDefault="0077695E" w:rsidP="00A6273B">
            <w:pPr>
              <w:autoSpaceDE w:val="0"/>
              <w:autoSpaceDN w:val="0"/>
              <w:adjustRightInd w:val="0"/>
              <w:jc w:val="both"/>
              <w:rPr>
                <w:rFonts w:asciiTheme="majorBidi" w:hAnsiTheme="majorBidi" w:cstheme="majorBidi"/>
                <w:sz w:val="18"/>
                <w:szCs w:val="18"/>
              </w:rPr>
            </w:pPr>
            <w:r w:rsidRPr="00465989">
              <w:rPr>
                <w:rFonts w:asciiTheme="majorBidi" w:hAnsiTheme="majorBidi" w:cstheme="majorBidi"/>
                <w:sz w:val="18"/>
                <w:szCs w:val="18"/>
              </w:rPr>
              <w:t>Std dev</w:t>
            </w:r>
          </w:p>
        </w:tc>
        <w:tc>
          <w:tcPr>
            <w:tcW w:w="993" w:type="dxa"/>
            <w:vAlign w:val="center"/>
            <w:hideMark/>
          </w:tcPr>
          <w:p w14:paraId="64835E85"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47.450</w:t>
            </w:r>
          </w:p>
        </w:tc>
        <w:tc>
          <w:tcPr>
            <w:tcW w:w="709" w:type="dxa"/>
            <w:vAlign w:val="center"/>
          </w:tcPr>
          <w:p w14:paraId="1ECDFA4C"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04" w:type="dxa"/>
            <w:vAlign w:val="center"/>
          </w:tcPr>
          <w:p w14:paraId="5F07F140"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94" w:type="dxa"/>
            <w:vAlign w:val="center"/>
            <w:hideMark/>
          </w:tcPr>
          <w:p w14:paraId="4EBF1491" w14:textId="77777777" w:rsidR="0077695E" w:rsidRPr="00465989" w:rsidRDefault="0077695E" w:rsidP="00465989">
            <w:pPr>
              <w:tabs>
                <w:tab w:val="left" w:pos="6899"/>
              </w:tabs>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9.62</w:t>
            </w:r>
          </w:p>
        </w:tc>
        <w:tc>
          <w:tcPr>
            <w:tcW w:w="993" w:type="dxa"/>
            <w:vAlign w:val="center"/>
          </w:tcPr>
          <w:p w14:paraId="1384E33C" w14:textId="77777777" w:rsidR="0077695E" w:rsidRPr="00465989" w:rsidRDefault="0077695E" w:rsidP="00465989">
            <w:pPr>
              <w:tabs>
                <w:tab w:val="left" w:pos="6899"/>
              </w:tabs>
              <w:autoSpaceDE w:val="0"/>
              <w:autoSpaceDN w:val="0"/>
              <w:adjustRightInd w:val="0"/>
              <w:jc w:val="center"/>
              <w:rPr>
                <w:rFonts w:asciiTheme="majorBidi" w:hAnsiTheme="majorBidi" w:cstheme="majorBidi"/>
                <w:sz w:val="18"/>
                <w:szCs w:val="18"/>
              </w:rPr>
            </w:pPr>
          </w:p>
        </w:tc>
        <w:tc>
          <w:tcPr>
            <w:tcW w:w="850" w:type="dxa"/>
            <w:vAlign w:val="center"/>
          </w:tcPr>
          <w:p w14:paraId="6C0E1F21"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93" w:type="dxa"/>
            <w:vAlign w:val="center"/>
          </w:tcPr>
          <w:p w14:paraId="74CD26E0"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4.14</w:t>
            </w:r>
          </w:p>
        </w:tc>
        <w:tc>
          <w:tcPr>
            <w:tcW w:w="652" w:type="dxa"/>
            <w:vAlign w:val="center"/>
          </w:tcPr>
          <w:p w14:paraId="7D59632C"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765" w:type="dxa"/>
            <w:vAlign w:val="center"/>
          </w:tcPr>
          <w:p w14:paraId="693E7C4D"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r>
      <w:tr w:rsidR="0077695E" w:rsidRPr="00465989" w14:paraId="2C8383CD" w14:textId="77777777" w:rsidTr="00465989">
        <w:trPr>
          <w:jc w:val="center"/>
        </w:trPr>
        <w:tc>
          <w:tcPr>
            <w:tcW w:w="1243" w:type="dxa"/>
            <w:hideMark/>
          </w:tcPr>
          <w:p w14:paraId="5F2C0CFC" w14:textId="77777777" w:rsidR="0077695E" w:rsidRPr="00465989" w:rsidRDefault="0077695E" w:rsidP="00A6273B">
            <w:pPr>
              <w:autoSpaceDE w:val="0"/>
              <w:autoSpaceDN w:val="0"/>
              <w:adjustRightInd w:val="0"/>
              <w:jc w:val="both"/>
              <w:rPr>
                <w:rFonts w:asciiTheme="majorBidi" w:hAnsiTheme="majorBidi" w:cstheme="majorBidi"/>
                <w:sz w:val="18"/>
                <w:szCs w:val="18"/>
              </w:rPr>
            </w:pPr>
            <w:r w:rsidRPr="00465989">
              <w:rPr>
                <w:rFonts w:asciiTheme="majorBidi" w:hAnsiTheme="majorBidi" w:cstheme="majorBidi"/>
                <w:sz w:val="18"/>
                <w:szCs w:val="18"/>
              </w:rPr>
              <w:t>R</w:t>
            </w:r>
            <w:r w:rsidRPr="00465989">
              <w:rPr>
                <w:rFonts w:asciiTheme="majorBidi" w:hAnsiTheme="majorBidi" w:cstheme="majorBidi"/>
                <w:sz w:val="18"/>
                <w:szCs w:val="18"/>
                <w:vertAlign w:val="superscript"/>
              </w:rPr>
              <w:t>2</w:t>
            </w:r>
          </w:p>
        </w:tc>
        <w:tc>
          <w:tcPr>
            <w:tcW w:w="993" w:type="dxa"/>
            <w:vAlign w:val="center"/>
            <w:hideMark/>
          </w:tcPr>
          <w:p w14:paraId="37FAFE55"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0.9483</w:t>
            </w:r>
          </w:p>
        </w:tc>
        <w:tc>
          <w:tcPr>
            <w:tcW w:w="709" w:type="dxa"/>
            <w:vAlign w:val="center"/>
          </w:tcPr>
          <w:p w14:paraId="32FBD41A"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04" w:type="dxa"/>
            <w:vAlign w:val="center"/>
          </w:tcPr>
          <w:p w14:paraId="0204BF64"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94" w:type="dxa"/>
            <w:vAlign w:val="center"/>
            <w:hideMark/>
          </w:tcPr>
          <w:p w14:paraId="0B2F1FEB" w14:textId="77777777" w:rsidR="0077695E" w:rsidRPr="00465989" w:rsidRDefault="0077695E" w:rsidP="00465989">
            <w:pPr>
              <w:tabs>
                <w:tab w:val="left" w:pos="6899"/>
              </w:tabs>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0.9931</w:t>
            </w:r>
          </w:p>
        </w:tc>
        <w:tc>
          <w:tcPr>
            <w:tcW w:w="993" w:type="dxa"/>
            <w:vAlign w:val="center"/>
          </w:tcPr>
          <w:p w14:paraId="29E843E1" w14:textId="77777777" w:rsidR="0077695E" w:rsidRPr="00465989" w:rsidRDefault="0077695E" w:rsidP="00465989">
            <w:pPr>
              <w:tabs>
                <w:tab w:val="left" w:pos="6899"/>
              </w:tabs>
              <w:autoSpaceDE w:val="0"/>
              <w:autoSpaceDN w:val="0"/>
              <w:adjustRightInd w:val="0"/>
              <w:jc w:val="center"/>
              <w:rPr>
                <w:rFonts w:asciiTheme="majorBidi" w:hAnsiTheme="majorBidi" w:cstheme="majorBidi"/>
                <w:sz w:val="18"/>
                <w:szCs w:val="18"/>
              </w:rPr>
            </w:pPr>
          </w:p>
        </w:tc>
        <w:tc>
          <w:tcPr>
            <w:tcW w:w="850" w:type="dxa"/>
            <w:vAlign w:val="center"/>
          </w:tcPr>
          <w:p w14:paraId="4E80E07A"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93" w:type="dxa"/>
            <w:vAlign w:val="center"/>
          </w:tcPr>
          <w:p w14:paraId="4130796E"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0.9506</w:t>
            </w:r>
          </w:p>
        </w:tc>
        <w:tc>
          <w:tcPr>
            <w:tcW w:w="652" w:type="dxa"/>
            <w:vAlign w:val="center"/>
          </w:tcPr>
          <w:p w14:paraId="7BAF4FAB"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765" w:type="dxa"/>
            <w:vAlign w:val="center"/>
          </w:tcPr>
          <w:p w14:paraId="0F9043BE"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r>
      <w:tr w:rsidR="0077695E" w:rsidRPr="00465989" w14:paraId="5EF2F249" w14:textId="77777777" w:rsidTr="00465989">
        <w:trPr>
          <w:jc w:val="center"/>
        </w:trPr>
        <w:tc>
          <w:tcPr>
            <w:tcW w:w="1243" w:type="dxa"/>
            <w:hideMark/>
          </w:tcPr>
          <w:p w14:paraId="4C6416A7" w14:textId="77777777" w:rsidR="0077695E" w:rsidRPr="00465989" w:rsidRDefault="0077695E" w:rsidP="00A6273B">
            <w:pPr>
              <w:autoSpaceDE w:val="0"/>
              <w:autoSpaceDN w:val="0"/>
              <w:adjustRightInd w:val="0"/>
              <w:jc w:val="both"/>
              <w:rPr>
                <w:rFonts w:asciiTheme="majorBidi" w:hAnsiTheme="majorBidi" w:cstheme="majorBidi"/>
                <w:sz w:val="18"/>
                <w:szCs w:val="18"/>
              </w:rPr>
            </w:pPr>
            <w:r w:rsidRPr="00465989">
              <w:rPr>
                <w:rFonts w:asciiTheme="majorBidi" w:hAnsiTheme="majorBidi" w:cstheme="majorBidi"/>
                <w:sz w:val="18"/>
                <w:szCs w:val="18"/>
              </w:rPr>
              <w:t>Adj R</w:t>
            </w:r>
            <w:r w:rsidRPr="00465989">
              <w:rPr>
                <w:rFonts w:asciiTheme="majorBidi" w:hAnsiTheme="majorBidi" w:cstheme="majorBidi"/>
                <w:sz w:val="18"/>
                <w:szCs w:val="18"/>
                <w:vertAlign w:val="superscript"/>
              </w:rPr>
              <w:t>2</w:t>
            </w:r>
          </w:p>
        </w:tc>
        <w:tc>
          <w:tcPr>
            <w:tcW w:w="993" w:type="dxa"/>
            <w:vAlign w:val="center"/>
            <w:hideMark/>
          </w:tcPr>
          <w:p w14:paraId="36C5F3F0"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color w:val="000000"/>
                <w:sz w:val="18"/>
                <w:szCs w:val="18"/>
              </w:rPr>
              <w:t>0.8819</w:t>
            </w:r>
          </w:p>
        </w:tc>
        <w:tc>
          <w:tcPr>
            <w:tcW w:w="709" w:type="dxa"/>
            <w:vAlign w:val="center"/>
          </w:tcPr>
          <w:p w14:paraId="632C0DE9"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04" w:type="dxa"/>
            <w:vAlign w:val="center"/>
          </w:tcPr>
          <w:p w14:paraId="2C1E87AD"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94" w:type="dxa"/>
            <w:vAlign w:val="center"/>
            <w:hideMark/>
          </w:tcPr>
          <w:p w14:paraId="2A47BE22" w14:textId="77777777" w:rsidR="0077695E" w:rsidRPr="00465989" w:rsidRDefault="0077695E" w:rsidP="00465989">
            <w:pPr>
              <w:tabs>
                <w:tab w:val="left" w:pos="6899"/>
              </w:tabs>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0.9842</w:t>
            </w:r>
          </w:p>
        </w:tc>
        <w:tc>
          <w:tcPr>
            <w:tcW w:w="993" w:type="dxa"/>
            <w:vAlign w:val="center"/>
          </w:tcPr>
          <w:p w14:paraId="1D55E05E" w14:textId="77777777" w:rsidR="0077695E" w:rsidRPr="00465989" w:rsidRDefault="0077695E" w:rsidP="00465989">
            <w:pPr>
              <w:tabs>
                <w:tab w:val="left" w:pos="6899"/>
              </w:tabs>
              <w:autoSpaceDE w:val="0"/>
              <w:autoSpaceDN w:val="0"/>
              <w:adjustRightInd w:val="0"/>
              <w:jc w:val="center"/>
              <w:rPr>
                <w:rFonts w:asciiTheme="majorBidi" w:hAnsiTheme="majorBidi" w:cstheme="majorBidi"/>
                <w:sz w:val="18"/>
                <w:szCs w:val="18"/>
              </w:rPr>
            </w:pPr>
          </w:p>
        </w:tc>
        <w:tc>
          <w:tcPr>
            <w:tcW w:w="850" w:type="dxa"/>
            <w:vAlign w:val="center"/>
          </w:tcPr>
          <w:p w14:paraId="028D2A9A"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93" w:type="dxa"/>
            <w:vAlign w:val="center"/>
          </w:tcPr>
          <w:p w14:paraId="7CA80F1D"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0.8871</w:t>
            </w:r>
          </w:p>
        </w:tc>
        <w:tc>
          <w:tcPr>
            <w:tcW w:w="652" w:type="dxa"/>
            <w:vAlign w:val="center"/>
          </w:tcPr>
          <w:p w14:paraId="5658BC14"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765" w:type="dxa"/>
            <w:vAlign w:val="center"/>
          </w:tcPr>
          <w:p w14:paraId="25343571"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r>
      <w:tr w:rsidR="0077695E" w:rsidRPr="00465989" w14:paraId="50AECB49" w14:textId="77777777" w:rsidTr="00465989">
        <w:trPr>
          <w:jc w:val="center"/>
        </w:trPr>
        <w:tc>
          <w:tcPr>
            <w:tcW w:w="1243" w:type="dxa"/>
            <w:tcBorders>
              <w:top w:val="nil"/>
              <w:left w:val="nil"/>
              <w:bottom w:val="single" w:sz="4" w:space="0" w:color="auto"/>
              <w:right w:val="nil"/>
            </w:tcBorders>
            <w:hideMark/>
          </w:tcPr>
          <w:p w14:paraId="2945CA3D" w14:textId="77777777" w:rsidR="0077695E" w:rsidRPr="00465989" w:rsidRDefault="0077695E" w:rsidP="00A6273B">
            <w:pPr>
              <w:autoSpaceDE w:val="0"/>
              <w:autoSpaceDN w:val="0"/>
              <w:adjustRightInd w:val="0"/>
              <w:jc w:val="both"/>
              <w:rPr>
                <w:rFonts w:asciiTheme="majorBidi" w:hAnsiTheme="majorBidi" w:cstheme="majorBidi"/>
                <w:sz w:val="18"/>
                <w:szCs w:val="18"/>
              </w:rPr>
            </w:pPr>
            <w:r w:rsidRPr="00465989">
              <w:rPr>
                <w:rFonts w:asciiTheme="majorBidi" w:hAnsiTheme="majorBidi" w:cstheme="majorBidi"/>
                <w:sz w:val="18"/>
                <w:szCs w:val="18"/>
              </w:rPr>
              <w:t>Pred  R</w:t>
            </w:r>
            <w:r w:rsidRPr="00465989">
              <w:rPr>
                <w:rFonts w:asciiTheme="majorBidi" w:hAnsiTheme="majorBidi" w:cstheme="majorBidi"/>
                <w:sz w:val="18"/>
                <w:szCs w:val="18"/>
                <w:vertAlign w:val="superscript"/>
              </w:rPr>
              <w:t>2</w:t>
            </w:r>
          </w:p>
        </w:tc>
        <w:tc>
          <w:tcPr>
            <w:tcW w:w="993" w:type="dxa"/>
            <w:tcBorders>
              <w:top w:val="nil"/>
              <w:left w:val="nil"/>
              <w:bottom w:val="single" w:sz="4" w:space="0" w:color="auto"/>
              <w:right w:val="nil"/>
            </w:tcBorders>
            <w:vAlign w:val="center"/>
            <w:hideMark/>
          </w:tcPr>
          <w:p w14:paraId="756C5954"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0.3500</w:t>
            </w:r>
          </w:p>
        </w:tc>
        <w:tc>
          <w:tcPr>
            <w:tcW w:w="709" w:type="dxa"/>
            <w:tcBorders>
              <w:top w:val="nil"/>
              <w:left w:val="nil"/>
              <w:bottom w:val="single" w:sz="4" w:space="0" w:color="auto"/>
              <w:right w:val="nil"/>
            </w:tcBorders>
            <w:vAlign w:val="center"/>
          </w:tcPr>
          <w:p w14:paraId="58ABDD2E"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04" w:type="dxa"/>
            <w:tcBorders>
              <w:top w:val="nil"/>
              <w:left w:val="nil"/>
              <w:bottom w:val="single" w:sz="4" w:space="0" w:color="auto"/>
              <w:right w:val="nil"/>
            </w:tcBorders>
            <w:vAlign w:val="center"/>
          </w:tcPr>
          <w:p w14:paraId="54511CAE"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94" w:type="dxa"/>
            <w:tcBorders>
              <w:top w:val="nil"/>
              <w:left w:val="nil"/>
              <w:bottom w:val="single" w:sz="4" w:space="0" w:color="auto"/>
              <w:right w:val="nil"/>
            </w:tcBorders>
            <w:vAlign w:val="center"/>
            <w:hideMark/>
          </w:tcPr>
          <w:p w14:paraId="46C6196D" w14:textId="77777777" w:rsidR="0077695E" w:rsidRPr="00465989" w:rsidRDefault="0077695E" w:rsidP="00465989">
            <w:pPr>
              <w:tabs>
                <w:tab w:val="left" w:pos="6899"/>
              </w:tabs>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0.9170</w:t>
            </w:r>
          </w:p>
        </w:tc>
        <w:tc>
          <w:tcPr>
            <w:tcW w:w="993" w:type="dxa"/>
            <w:tcBorders>
              <w:top w:val="nil"/>
              <w:left w:val="nil"/>
              <w:bottom w:val="single" w:sz="4" w:space="0" w:color="auto"/>
              <w:right w:val="nil"/>
            </w:tcBorders>
            <w:vAlign w:val="center"/>
          </w:tcPr>
          <w:p w14:paraId="38CA38C0" w14:textId="77777777" w:rsidR="0077695E" w:rsidRPr="00465989" w:rsidRDefault="0077695E" w:rsidP="00465989">
            <w:pPr>
              <w:tabs>
                <w:tab w:val="left" w:pos="6899"/>
              </w:tabs>
              <w:autoSpaceDE w:val="0"/>
              <w:autoSpaceDN w:val="0"/>
              <w:adjustRightInd w:val="0"/>
              <w:jc w:val="center"/>
              <w:rPr>
                <w:rFonts w:asciiTheme="majorBidi" w:hAnsiTheme="majorBidi" w:cstheme="majorBidi"/>
                <w:sz w:val="18"/>
                <w:szCs w:val="18"/>
              </w:rPr>
            </w:pPr>
          </w:p>
        </w:tc>
        <w:tc>
          <w:tcPr>
            <w:tcW w:w="850" w:type="dxa"/>
            <w:tcBorders>
              <w:top w:val="nil"/>
              <w:left w:val="nil"/>
              <w:bottom w:val="single" w:sz="4" w:space="0" w:color="auto"/>
              <w:right w:val="nil"/>
            </w:tcBorders>
            <w:vAlign w:val="center"/>
          </w:tcPr>
          <w:p w14:paraId="40EFE289"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993" w:type="dxa"/>
            <w:tcBorders>
              <w:top w:val="nil"/>
              <w:left w:val="nil"/>
              <w:bottom w:val="single" w:sz="4" w:space="0" w:color="auto"/>
              <w:right w:val="nil"/>
            </w:tcBorders>
            <w:vAlign w:val="center"/>
          </w:tcPr>
          <w:p w14:paraId="4DD271DE" w14:textId="77777777" w:rsidR="0077695E" w:rsidRPr="00465989" w:rsidRDefault="0077695E" w:rsidP="00465989">
            <w:pPr>
              <w:autoSpaceDE w:val="0"/>
              <w:autoSpaceDN w:val="0"/>
              <w:adjustRightInd w:val="0"/>
              <w:jc w:val="center"/>
              <w:rPr>
                <w:rFonts w:asciiTheme="majorBidi" w:hAnsiTheme="majorBidi" w:cstheme="majorBidi"/>
                <w:sz w:val="18"/>
                <w:szCs w:val="18"/>
              </w:rPr>
            </w:pPr>
            <w:r w:rsidRPr="00465989">
              <w:rPr>
                <w:rFonts w:asciiTheme="majorBidi" w:hAnsiTheme="majorBidi" w:cstheme="majorBidi"/>
                <w:sz w:val="18"/>
                <w:szCs w:val="18"/>
              </w:rPr>
              <w:t>0.2580</w:t>
            </w:r>
          </w:p>
        </w:tc>
        <w:tc>
          <w:tcPr>
            <w:tcW w:w="652" w:type="dxa"/>
            <w:tcBorders>
              <w:top w:val="nil"/>
              <w:left w:val="nil"/>
              <w:bottom w:val="single" w:sz="4" w:space="0" w:color="auto"/>
              <w:right w:val="nil"/>
            </w:tcBorders>
            <w:vAlign w:val="center"/>
          </w:tcPr>
          <w:p w14:paraId="1D673229"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c>
          <w:tcPr>
            <w:tcW w:w="765" w:type="dxa"/>
            <w:tcBorders>
              <w:top w:val="nil"/>
              <w:left w:val="nil"/>
              <w:bottom w:val="single" w:sz="4" w:space="0" w:color="auto"/>
              <w:right w:val="nil"/>
            </w:tcBorders>
            <w:vAlign w:val="center"/>
          </w:tcPr>
          <w:p w14:paraId="1AFC0093" w14:textId="77777777" w:rsidR="0077695E" w:rsidRPr="00465989" w:rsidRDefault="0077695E" w:rsidP="00465989">
            <w:pPr>
              <w:autoSpaceDE w:val="0"/>
              <w:autoSpaceDN w:val="0"/>
              <w:adjustRightInd w:val="0"/>
              <w:jc w:val="center"/>
              <w:rPr>
                <w:rFonts w:asciiTheme="majorBidi" w:hAnsiTheme="majorBidi" w:cstheme="majorBidi"/>
                <w:sz w:val="18"/>
                <w:szCs w:val="18"/>
              </w:rPr>
            </w:pPr>
          </w:p>
        </w:tc>
      </w:tr>
      <w:tr w:rsidR="0077695E" w:rsidRPr="00465989" w14:paraId="3CE9C95A" w14:textId="77777777" w:rsidTr="00647E7B">
        <w:trPr>
          <w:jc w:val="center"/>
        </w:trPr>
        <w:tc>
          <w:tcPr>
            <w:tcW w:w="1243" w:type="dxa"/>
            <w:tcBorders>
              <w:top w:val="single" w:sz="4" w:space="0" w:color="auto"/>
              <w:left w:val="nil"/>
              <w:bottom w:val="nil"/>
              <w:right w:val="nil"/>
            </w:tcBorders>
          </w:tcPr>
          <w:p w14:paraId="5CB99F16" w14:textId="77777777" w:rsidR="0077695E" w:rsidRPr="00465989" w:rsidRDefault="0077695E" w:rsidP="00A6273B">
            <w:pPr>
              <w:autoSpaceDE w:val="0"/>
              <w:autoSpaceDN w:val="0"/>
              <w:adjustRightInd w:val="0"/>
              <w:rPr>
                <w:rFonts w:asciiTheme="majorBidi" w:hAnsiTheme="majorBidi" w:cstheme="majorBidi"/>
                <w:color w:val="000000"/>
                <w:sz w:val="18"/>
                <w:szCs w:val="18"/>
              </w:rPr>
            </w:pPr>
          </w:p>
        </w:tc>
        <w:tc>
          <w:tcPr>
            <w:tcW w:w="993" w:type="dxa"/>
            <w:tcBorders>
              <w:top w:val="single" w:sz="4" w:space="0" w:color="auto"/>
              <w:left w:val="nil"/>
              <w:bottom w:val="nil"/>
              <w:right w:val="nil"/>
            </w:tcBorders>
          </w:tcPr>
          <w:p w14:paraId="5818FA97" w14:textId="77777777" w:rsidR="0077695E" w:rsidRPr="00465989" w:rsidRDefault="0077695E" w:rsidP="00A6273B">
            <w:pPr>
              <w:autoSpaceDE w:val="0"/>
              <w:autoSpaceDN w:val="0"/>
              <w:adjustRightInd w:val="0"/>
              <w:rPr>
                <w:rFonts w:asciiTheme="majorBidi" w:hAnsiTheme="majorBidi" w:cstheme="majorBidi"/>
                <w:color w:val="000000"/>
                <w:sz w:val="18"/>
                <w:szCs w:val="18"/>
              </w:rPr>
            </w:pPr>
          </w:p>
        </w:tc>
        <w:tc>
          <w:tcPr>
            <w:tcW w:w="709" w:type="dxa"/>
            <w:tcBorders>
              <w:top w:val="single" w:sz="4" w:space="0" w:color="auto"/>
              <w:left w:val="nil"/>
              <w:bottom w:val="nil"/>
              <w:right w:val="nil"/>
            </w:tcBorders>
          </w:tcPr>
          <w:p w14:paraId="51524666" w14:textId="77777777" w:rsidR="0077695E" w:rsidRPr="00465989" w:rsidRDefault="0077695E" w:rsidP="00A6273B">
            <w:pPr>
              <w:autoSpaceDE w:val="0"/>
              <w:autoSpaceDN w:val="0"/>
              <w:adjustRightInd w:val="0"/>
              <w:jc w:val="both"/>
              <w:rPr>
                <w:rFonts w:asciiTheme="majorBidi" w:hAnsiTheme="majorBidi" w:cstheme="majorBidi"/>
                <w:sz w:val="18"/>
                <w:szCs w:val="18"/>
              </w:rPr>
            </w:pPr>
          </w:p>
        </w:tc>
        <w:tc>
          <w:tcPr>
            <w:tcW w:w="904" w:type="dxa"/>
            <w:tcBorders>
              <w:top w:val="single" w:sz="4" w:space="0" w:color="auto"/>
              <w:left w:val="nil"/>
              <w:bottom w:val="nil"/>
              <w:right w:val="nil"/>
            </w:tcBorders>
          </w:tcPr>
          <w:p w14:paraId="5C63A533" w14:textId="77777777" w:rsidR="0077695E" w:rsidRPr="00465989" w:rsidRDefault="0077695E" w:rsidP="00A6273B">
            <w:pPr>
              <w:autoSpaceDE w:val="0"/>
              <w:autoSpaceDN w:val="0"/>
              <w:adjustRightInd w:val="0"/>
              <w:jc w:val="both"/>
              <w:rPr>
                <w:rFonts w:asciiTheme="majorBidi" w:hAnsiTheme="majorBidi" w:cstheme="majorBidi"/>
                <w:sz w:val="18"/>
                <w:szCs w:val="18"/>
              </w:rPr>
            </w:pPr>
          </w:p>
        </w:tc>
        <w:tc>
          <w:tcPr>
            <w:tcW w:w="994" w:type="dxa"/>
            <w:tcBorders>
              <w:top w:val="single" w:sz="4" w:space="0" w:color="auto"/>
              <w:left w:val="nil"/>
              <w:bottom w:val="nil"/>
              <w:right w:val="nil"/>
            </w:tcBorders>
          </w:tcPr>
          <w:p w14:paraId="75C56FD0" w14:textId="77777777" w:rsidR="0077695E" w:rsidRPr="00465989" w:rsidRDefault="0077695E" w:rsidP="00A6273B">
            <w:pPr>
              <w:autoSpaceDE w:val="0"/>
              <w:autoSpaceDN w:val="0"/>
              <w:adjustRightInd w:val="0"/>
              <w:jc w:val="both"/>
              <w:rPr>
                <w:rFonts w:asciiTheme="majorBidi" w:hAnsiTheme="majorBidi" w:cstheme="majorBidi"/>
                <w:sz w:val="18"/>
                <w:szCs w:val="18"/>
              </w:rPr>
            </w:pPr>
          </w:p>
        </w:tc>
        <w:tc>
          <w:tcPr>
            <w:tcW w:w="993" w:type="dxa"/>
            <w:tcBorders>
              <w:top w:val="single" w:sz="4" w:space="0" w:color="auto"/>
              <w:left w:val="nil"/>
              <w:bottom w:val="nil"/>
              <w:right w:val="nil"/>
            </w:tcBorders>
          </w:tcPr>
          <w:p w14:paraId="325F7A0C" w14:textId="77777777" w:rsidR="0077695E" w:rsidRPr="00465989" w:rsidRDefault="0077695E" w:rsidP="00A6273B">
            <w:pPr>
              <w:autoSpaceDE w:val="0"/>
              <w:autoSpaceDN w:val="0"/>
              <w:adjustRightInd w:val="0"/>
              <w:jc w:val="both"/>
              <w:rPr>
                <w:rFonts w:asciiTheme="majorBidi" w:hAnsiTheme="majorBidi" w:cstheme="majorBidi"/>
                <w:sz w:val="18"/>
                <w:szCs w:val="18"/>
              </w:rPr>
            </w:pPr>
          </w:p>
        </w:tc>
        <w:tc>
          <w:tcPr>
            <w:tcW w:w="850" w:type="dxa"/>
            <w:tcBorders>
              <w:top w:val="single" w:sz="4" w:space="0" w:color="auto"/>
              <w:left w:val="nil"/>
              <w:bottom w:val="nil"/>
              <w:right w:val="nil"/>
            </w:tcBorders>
          </w:tcPr>
          <w:p w14:paraId="13D9DF07" w14:textId="77777777" w:rsidR="0077695E" w:rsidRPr="00465989" w:rsidRDefault="0077695E" w:rsidP="00A6273B">
            <w:pPr>
              <w:autoSpaceDE w:val="0"/>
              <w:autoSpaceDN w:val="0"/>
              <w:adjustRightInd w:val="0"/>
              <w:jc w:val="both"/>
              <w:rPr>
                <w:rFonts w:asciiTheme="majorBidi" w:hAnsiTheme="majorBidi" w:cstheme="majorBidi"/>
                <w:sz w:val="18"/>
                <w:szCs w:val="18"/>
              </w:rPr>
            </w:pPr>
          </w:p>
        </w:tc>
        <w:tc>
          <w:tcPr>
            <w:tcW w:w="993" w:type="dxa"/>
            <w:tcBorders>
              <w:top w:val="single" w:sz="4" w:space="0" w:color="auto"/>
              <w:left w:val="nil"/>
              <w:bottom w:val="nil"/>
              <w:right w:val="nil"/>
            </w:tcBorders>
          </w:tcPr>
          <w:p w14:paraId="284DB9A8" w14:textId="77777777" w:rsidR="0077695E" w:rsidRPr="00465989" w:rsidRDefault="0077695E" w:rsidP="00A6273B">
            <w:pPr>
              <w:autoSpaceDE w:val="0"/>
              <w:autoSpaceDN w:val="0"/>
              <w:adjustRightInd w:val="0"/>
              <w:jc w:val="both"/>
              <w:rPr>
                <w:rFonts w:asciiTheme="majorBidi" w:hAnsiTheme="majorBidi" w:cstheme="majorBidi"/>
                <w:sz w:val="18"/>
                <w:szCs w:val="18"/>
              </w:rPr>
            </w:pPr>
          </w:p>
        </w:tc>
        <w:tc>
          <w:tcPr>
            <w:tcW w:w="652" w:type="dxa"/>
            <w:tcBorders>
              <w:top w:val="single" w:sz="4" w:space="0" w:color="auto"/>
              <w:left w:val="nil"/>
              <w:bottom w:val="nil"/>
              <w:right w:val="nil"/>
            </w:tcBorders>
          </w:tcPr>
          <w:p w14:paraId="48D818A7" w14:textId="77777777" w:rsidR="0077695E" w:rsidRPr="00465989" w:rsidRDefault="0077695E" w:rsidP="00A6273B">
            <w:pPr>
              <w:autoSpaceDE w:val="0"/>
              <w:autoSpaceDN w:val="0"/>
              <w:adjustRightInd w:val="0"/>
              <w:jc w:val="both"/>
              <w:rPr>
                <w:rFonts w:asciiTheme="majorBidi" w:hAnsiTheme="majorBidi" w:cstheme="majorBidi"/>
                <w:sz w:val="18"/>
                <w:szCs w:val="18"/>
              </w:rPr>
            </w:pPr>
          </w:p>
        </w:tc>
        <w:tc>
          <w:tcPr>
            <w:tcW w:w="765" w:type="dxa"/>
            <w:tcBorders>
              <w:top w:val="single" w:sz="4" w:space="0" w:color="auto"/>
              <w:left w:val="nil"/>
              <w:bottom w:val="nil"/>
              <w:right w:val="nil"/>
            </w:tcBorders>
          </w:tcPr>
          <w:p w14:paraId="2536A878" w14:textId="77777777" w:rsidR="0077695E" w:rsidRPr="00465989" w:rsidRDefault="0077695E" w:rsidP="00A6273B">
            <w:pPr>
              <w:autoSpaceDE w:val="0"/>
              <w:autoSpaceDN w:val="0"/>
              <w:adjustRightInd w:val="0"/>
              <w:jc w:val="both"/>
              <w:rPr>
                <w:rFonts w:asciiTheme="majorBidi" w:hAnsiTheme="majorBidi" w:cstheme="majorBidi"/>
                <w:sz w:val="18"/>
                <w:szCs w:val="18"/>
              </w:rPr>
            </w:pPr>
          </w:p>
        </w:tc>
      </w:tr>
    </w:tbl>
    <w:p w14:paraId="7211CF9A" w14:textId="4FA42761" w:rsidR="00A058AE" w:rsidRDefault="004F7D58">
      <w:pPr>
        <w:rPr>
          <w:rFonts w:asciiTheme="majorBidi" w:hAnsiTheme="majorBidi" w:cstheme="majorBidi"/>
        </w:rPr>
      </w:pPr>
      <w:r w:rsidRPr="00240F30">
        <w:rPr>
          <w:rFonts w:ascii="Times New Roman" w:eastAsia="Times New Roman" w:hAnsi="Times New Roman" w:cs="Times New Roman"/>
          <w:sz w:val="20"/>
          <w:szCs w:val="20"/>
        </w:rPr>
        <w:t>Y1= TPC (mg/kg), Y2= TFC (mg/kg), Y3= TAC (mg/kg),</w:t>
      </w:r>
    </w:p>
    <w:p w14:paraId="4069CE4E" w14:textId="77777777" w:rsidR="00C74B7B" w:rsidRDefault="00C74B7B">
      <w:pPr>
        <w:rPr>
          <w:rFonts w:asciiTheme="majorBidi" w:hAnsiTheme="majorBidi" w:cstheme="majorBidi"/>
          <w:b/>
          <w:bCs/>
        </w:rPr>
      </w:pPr>
      <w:r>
        <w:rPr>
          <w:rFonts w:asciiTheme="majorBidi" w:hAnsiTheme="majorBidi" w:cstheme="majorBidi"/>
          <w:b/>
          <w:bCs/>
        </w:rPr>
        <w:br w:type="page"/>
      </w:r>
    </w:p>
    <w:p w14:paraId="7301BCB3" w14:textId="2DCD84BB" w:rsidR="004F7D58" w:rsidRPr="00465989" w:rsidRDefault="004F7D58" w:rsidP="004F7D58">
      <w:pPr>
        <w:jc w:val="both"/>
        <w:rPr>
          <w:rFonts w:asciiTheme="majorBidi" w:hAnsiTheme="majorBidi" w:cstheme="majorBidi"/>
        </w:rPr>
      </w:pPr>
      <w:r w:rsidRPr="00465989">
        <w:rPr>
          <w:rFonts w:asciiTheme="majorBidi" w:hAnsiTheme="majorBidi" w:cstheme="majorBidi"/>
          <w:b/>
          <w:bCs/>
        </w:rPr>
        <w:lastRenderedPageBreak/>
        <w:t xml:space="preserve">Table </w:t>
      </w:r>
      <w:r>
        <w:rPr>
          <w:rFonts w:asciiTheme="majorBidi" w:hAnsiTheme="majorBidi" w:cstheme="majorBidi"/>
          <w:b/>
          <w:bCs/>
        </w:rPr>
        <w:t>B</w:t>
      </w:r>
      <w:r w:rsidRPr="00465989">
        <w:rPr>
          <w:rFonts w:asciiTheme="majorBidi" w:hAnsiTheme="majorBidi" w:cstheme="majorBidi"/>
          <w:b/>
          <w:bCs/>
        </w:rPr>
        <w:t>:</w:t>
      </w:r>
      <w:r w:rsidRPr="00465989">
        <w:rPr>
          <w:rFonts w:asciiTheme="majorBidi" w:hAnsiTheme="majorBidi" w:cstheme="majorBidi"/>
        </w:rPr>
        <w:t xml:space="preserve"> ANOVA results showing the effect of linear, interaction and quadratic terms of TPC, TFC</w:t>
      </w:r>
      <w:r>
        <w:rPr>
          <w:rFonts w:asciiTheme="majorBidi" w:hAnsiTheme="majorBidi" w:cstheme="majorBidi"/>
        </w:rPr>
        <w:t>,</w:t>
      </w:r>
      <w:r w:rsidRPr="00465989">
        <w:rPr>
          <w:rFonts w:asciiTheme="majorBidi" w:hAnsiTheme="majorBidi" w:cstheme="majorBidi"/>
        </w:rPr>
        <w:t xml:space="preserve"> and TAC</w:t>
      </w:r>
      <w:r>
        <w:rPr>
          <w:rFonts w:asciiTheme="majorBidi" w:hAnsiTheme="majorBidi" w:cstheme="majorBidi"/>
        </w:rPr>
        <w:t xml:space="preserve"> of spray-dried microcapsules.</w:t>
      </w:r>
    </w:p>
    <w:tbl>
      <w:tblPr>
        <w:tblStyle w:val="TabloKlavuzu2"/>
        <w:tblW w:w="7589" w:type="dxa"/>
        <w:jc w:val="center"/>
        <w:tblBorders>
          <w:insideH w:val="none" w:sz="0" w:space="0" w:color="auto"/>
          <w:insideV w:val="none" w:sz="0" w:space="0" w:color="auto"/>
        </w:tblBorders>
        <w:tblLayout w:type="fixed"/>
        <w:tblLook w:val="04A0" w:firstRow="1" w:lastRow="0" w:firstColumn="1" w:lastColumn="0" w:noHBand="0" w:noVBand="1"/>
      </w:tblPr>
      <w:tblGrid>
        <w:gridCol w:w="833"/>
        <w:gridCol w:w="925"/>
        <w:gridCol w:w="647"/>
        <w:gridCol w:w="742"/>
        <w:gridCol w:w="739"/>
        <w:gridCol w:w="729"/>
        <w:gridCol w:w="753"/>
        <w:gridCol w:w="740"/>
        <w:gridCol w:w="740"/>
        <w:gridCol w:w="741"/>
      </w:tblGrid>
      <w:tr w:rsidR="004F7D58" w:rsidRPr="00240F30" w14:paraId="7ACE664F" w14:textId="77777777" w:rsidTr="004F7D58">
        <w:trPr>
          <w:trHeight w:val="178"/>
          <w:jc w:val="center"/>
        </w:trPr>
        <w:tc>
          <w:tcPr>
            <w:tcW w:w="833" w:type="dxa"/>
            <w:tcBorders>
              <w:top w:val="single" w:sz="4" w:space="0" w:color="auto"/>
              <w:left w:val="nil"/>
              <w:bottom w:val="single" w:sz="4" w:space="0" w:color="auto"/>
            </w:tcBorders>
          </w:tcPr>
          <w:p w14:paraId="2E92803C" w14:textId="77777777" w:rsidR="004F7D58" w:rsidRPr="00240F30" w:rsidRDefault="004F7D58" w:rsidP="00A6273B">
            <w:pPr>
              <w:autoSpaceDE w:val="0"/>
              <w:autoSpaceDN w:val="0"/>
              <w:adjustRightInd w:val="0"/>
              <w:rPr>
                <w:rFonts w:ascii="Times New Roman" w:eastAsia="Times New Roman" w:hAnsi="Times New Roman" w:cs="Times New Roman"/>
                <w:sz w:val="18"/>
                <w:szCs w:val="18"/>
              </w:rPr>
            </w:pPr>
          </w:p>
        </w:tc>
        <w:tc>
          <w:tcPr>
            <w:tcW w:w="2314" w:type="dxa"/>
            <w:gridSpan w:val="3"/>
            <w:tcBorders>
              <w:top w:val="single" w:sz="4" w:space="0" w:color="auto"/>
              <w:bottom w:val="single" w:sz="4" w:space="0" w:color="auto"/>
            </w:tcBorders>
            <w:vAlign w:val="center"/>
          </w:tcPr>
          <w:p w14:paraId="454E3E29"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Y1</w:t>
            </w:r>
          </w:p>
        </w:tc>
        <w:tc>
          <w:tcPr>
            <w:tcW w:w="2221" w:type="dxa"/>
            <w:gridSpan w:val="3"/>
            <w:tcBorders>
              <w:top w:val="single" w:sz="4" w:space="0" w:color="auto"/>
              <w:bottom w:val="single" w:sz="4" w:space="0" w:color="auto"/>
            </w:tcBorders>
            <w:vAlign w:val="center"/>
          </w:tcPr>
          <w:p w14:paraId="65B385DB"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Y2</w:t>
            </w:r>
          </w:p>
        </w:tc>
        <w:tc>
          <w:tcPr>
            <w:tcW w:w="2221" w:type="dxa"/>
            <w:gridSpan w:val="3"/>
            <w:tcBorders>
              <w:top w:val="single" w:sz="4" w:space="0" w:color="auto"/>
              <w:bottom w:val="single" w:sz="4" w:space="0" w:color="auto"/>
              <w:right w:val="nil"/>
            </w:tcBorders>
            <w:vAlign w:val="center"/>
          </w:tcPr>
          <w:p w14:paraId="33231008"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Y3</w:t>
            </w:r>
          </w:p>
        </w:tc>
      </w:tr>
      <w:tr w:rsidR="004F7D58" w:rsidRPr="00240F30" w14:paraId="3D257721" w14:textId="77777777" w:rsidTr="004F7D58">
        <w:trPr>
          <w:trHeight w:val="347"/>
          <w:jc w:val="center"/>
        </w:trPr>
        <w:tc>
          <w:tcPr>
            <w:tcW w:w="833" w:type="dxa"/>
            <w:tcBorders>
              <w:top w:val="single" w:sz="4" w:space="0" w:color="auto"/>
              <w:left w:val="nil"/>
              <w:bottom w:val="single" w:sz="4" w:space="0" w:color="auto"/>
            </w:tcBorders>
          </w:tcPr>
          <w:p w14:paraId="5B37EEB7" w14:textId="77777777" w:rsidR="004F7D58" w:rsidRPr="00240F30" w:rsidRDefault="004F7D58" w:rsidP="00A6273B">
            <w:pPr>
              <w:autoSpaceDE w:val="0"/>
              <w:autoSpaceDN w:val="0"/>
              <w:adjustRightInd w:val="0"/>
              <w:rPr>
                <w:rFonts w:ascii="Times New Roman" w:eastAsia="Times New Roman" w:hAnsi="Times New Roman" w:cs="Times New Roman"/>
                <w:sz w:val="18"/>
                <w:szCs w:val="18"/>
              </w:rPr>
            </w:pPr>
          </w:p>
        </w:tc>
        <w:tc>
          <w:tcPr>
            <w:tcW w:w="925" w:type="dxa"/>
            <w:tcBorders>
              <w:top w:val="single" w:sz="4" w:space="0" w:color="auto"/>
              <w:bottom w:val="single" w:sz="4" w:space="0" w:color="auto"/>
            </w:tcBorders>
            <w:vAlign w:val="center"/>
          </w:tcPr>
          <w:p w14:paraId="0BCDD2CD"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SS</w:t>
            </w:r>
          </w:p>
        </w:tc>
        <w:tc>
          <w:tcPr>
            <w:tcW w:w="647" w:type="dxa"/>
            <w:tcBorders>
              <w:top w:val="single" w:sz="4" w:space="0" w:color="auto"/>
              <w:bottom w:val="single" w:sz="4" w:space="0" w:color="auto"/>
            </w:tcBorders>
            <w:vAlign w:val="center"/>
          </w:tcPr>
          <w:p w14:paraId="721CC0A9" w14:textId="2209FF14"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bCs/>
                <w:color w:val="000000"/>
                <w:sz w:val="18"/>
                <w:szCs w:val="18"/>
              </w:rPr>
              <w:t>F value</w:t>
            </w:r>
          </w:p>
        </w:tc>
        <w:tc>
          <w:tcPr>
            <w:tcW w:w="740" w:type="dxa"/>
            <w:tcBorders>
              <w:top w:val="single" w:sz="4" w:space="0" w:color="auto"/>
              <w:bottom w:val="single" w:sz="4" w:space="0" w:color="auto"/>
            </w:tcBorders>
            <w:vAlign w:val="center"/>
          </w:tcPr>
          <w:p w14:paraId="54180A74"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P value</w:t>
            </w:r>
          </w:p>
        </w:tc>
        <w:tc>
          <w:tcPr>
            <w:tcW w:w="739" w:type="dxa"/>
            <w:tcBorders>
              <w:top w:val="single" w:sz="4" w:space="0" w:color="auto"/>
              <w:bottom w:val="single" w:sz="4" w:space="0" w:color="auto"/>
            </w:tcBorders>
            <w:vAlign w:val="center"/>
          </w:tcPr>
          <w:p w14:paraId="3955F61B"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SS</w:t>
            </w:r>
          </w:p>
        </w:tc>
        <w:tc>
          <w:tcPr>
            <w:tcW w:w="729" w:type="dxa"/>
            <w:tcBorders>
              <w:top w:val="single" w:sz="4" w:space="0" w:color="auto"/>
              <w:bottom w:val="single" w:sz="4" w:space="0" w:color="auto"/>
            </w:tcBorders>
            <w:vAlign w:val="center"/>
          </w:tcPr>
          <w:p w14:paraId="31CF4E37" w14:textId="748B6938"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bCs/>
                <w:color w:val="000000"/>
                <w:sz w:val="18"/>
                <w:szCs w:val="18"/>
              </w:rPr>
              <w:t>F value</w:t>
            </w:r>
          </w:p>
        </w:tc>
        <w:tc>
          <w:tcPr>
            <w:tcW w:w="752" w:type="dxa"/>
            <w:tcBorders>
              <w:top w:val="single" w:sz="4" w:space="0" w:color="auto"/>
              <w:bottom w:val="single" w:sz="4" w:space="0" w:color="auto"/>
            </w:tcBorders>
            <w:vAlign w:val="center"/>
          </w:tcPr>
          <w:p w14:paraId="78F856BD"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P value</w:t>
            </w:r>
          </w:p>
        </w:tc>
        <w:tc>
          <w:tcPr>
            <w:tcW w:w="740" w:type="dxa"/>
            <w:tcBorders>
              <w:top w:val="single" w:sz="4" w:space="0" w:color="auto"/>
              <w:bottom w:val="single" w:sz="4" w:space="0" w:color="auto"/>
            </w:tcBorders>
            <w:vAlign w:val="center"/>
          </w:tcPr>
          <w:p w14:paraId="6A248ACB"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SS</w:t>
            </w:r>
          </w:p>
        </w:tc>
        <w:tc>
          <w:tcPr>
            <w:tcW w:w="740" w:type="dxa"/>
            <w:tcBorders>
              <w:top w:val="single" w:sz="4" w:space="0" w:color="auto"/>
              <w:bottom w:val="single" w:sz="4" w:space="0" w:color="auto"/>
            </w:tcBorders>
            <w:vAlign w:val="center"/>
          </w:tcPr>
          <w:p w14:paraId="16ED6A96" w14:textId="23508A13"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bCs/>
                <w:color w:val="000000"/>
                <w:sz w:val="18"/>
                <w:szCs w:val="18"/>
              </w:rPr>
              <w:t>F value</w:t>
            </w:r>
          </w:p>
        </w:tc>
        <w:tc>
          <w:tcPr>
            <w:tcW w:w="740" w:type="dxa"/>
            <w:tcBorders>
              <w:top w:val="single" w:sz="4" w:space="0" w:color="auto"/>
              <w:bottom w:val="single" w:sz="4" w:space="0" w:color="auto"/>
              <w:right w:val="nil"/>
            </w:tcBorders>
            <w:vAlign w:val="center"/>
          </w:tcPr>
          <w:p w14:paraId="2D1EB1FE"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P value</w:t>
            </w:r>
          </w:p>
        </w:tc>
      </w:tr>
      <w:tr w:rsidR="004F7D58" w:rsidRPr="00240F30" w14:paraId="4F2283A2" w14:textId="77777777" w:rsidTr="004F7D58">
        <w:trPr>
          <w:trHeight w:val="178"/>
          <w:jc w:val="center"/>
        </w:trPr>
        <w:tc>
          <w:tcPr>
            <w:tcW w:w="833" w:type="dxa"/>
            <w:tcBorders>
              <w:top w:val="single" w:sz="4" w:space="0" w:color="auto"/>
              <w:left w:val="nil"/>
            </w:tcBorders>
          </w:tcPr>
          <w:p w14:paraId="61580C12" w14:textId="77777777" w:rsidR="004F7D58" w:rsidRPr="00240F30" w:rsidRDefault="004F7D58" w:rsidP="00A6273B">
            <w:pPr>
              <w:autoSpaceDE w:val="0"/>
              <w:autoSpaceDN w:val="0"/>
              <w:adjustRightInd w:val="0"/>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Model</w:t>
            </w:r>
          </w:p>
        </w:tc>
        <w:tc>
          <w:tcPr>
            <w:tcW w:w="925" w:type="dxa"/>
            <w:tcBorders>
              <w:top w:val="single" w:sz="4" w:space="0" w:color="auto"/>
            </w:tcBorders>
            <w:vAlign w:val="center"/>
          </w:tcPr>
          <w:p w14:paraId="09D3FBA3"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25365.15</w:t>
            </w:r>
          </w:p>
        </w:tc>
        <w:tc>
          <w:tcPr>
            <w:tcW w:w="647" w:type="dxa"/>
            <w:tcBorders>
              <w:top w:val="single" w:sz="4" w:space="0" w:color="auto"/>
            </w:tcBorders>
            <w:vAlign w:val="center"/>
          </w:tcPr>
          <w:p w14:paraId="246961AD"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16.89</w:t>
            </w:r>
          </w:p>
        </w:tc>
        <w:tc>
          <w:tcPr>
            <w:tcW w:w="740" w:type="dxa"/>
            <w:tcBorders>
              <w:top w:val="single" w:sz="4" w:space="0" w:color="auto"/>
            </w:tcBorders>
            <w:vAlign w:val="center"/>
          </w:tcPr>
          <w:p w14:paraId="79D4EBEE"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0.0006</w:t>
            </w:r>
          </w:p>
        </w:tc>
        <w:tc>
          <w:tcPr>
            <w:tcW w:w="739" w:type="dxa"/>
            <w:tcBorders>
              <w:top w:val="single" w:sz="4" w:space="0" w:color="auto"/>
            </w:tcBorders>
            <w:vAlign w:val="center"/>
          </w:tcPr>
          <w:p w14:paraId="786C119A"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413.22</w:t>
            </w:r>
          </w:p>
        </w:tc>
        <w:tc>
          <w:tcPr>
            <w:tcW w:w="729" w:type="dxa"/>
            <w:tcBorders>
              <w:top w:val="single" w:sz="4" w:space="0" w:color="auto"/>
            </w:tcBorders>
            <w:vAlign w:val="center"/>
          </w:tcPr>
          <w:p w14:paraId="64EC42CB"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14.26</w:t>
            </w:r>
          </w:p>
        </w:tc>
        <w:tc>
          <w:tcPr>
            <w:tcW w:w="752" w:type="dxa"/>
            <w:tcBorders>
              <w:top w:val="single" w:sz="4" w:space="0" w:color="auto"/>
            </w:tcBorders>
            <w:vAlign w:val="center"/>
          </w:tcPr>
          <w:p w14:paraId="56CB5DB5"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0.0015</w:t>
            </w:r>
          </w:p>
        </w:tc>
        <w:tc>
          <w:tcPr>
            <w:tcW w:w="740" w:type="dxa"/>
            <w:tcBorders>
              <w:top w:val="single" w:sz="4" w:space="0" w:color="auto"/>
            </w:tcBorders>
            <w:vAlign w:val="center"/>
          </w:tcPr>
          <w:p w14:paraId="52D6BB2D"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3.76</w:t>
            </w:r>
          </w:p>
        </w:tc>
        <w:tc>
          <w:tcPr>
            <w:tcW w:w="740" w:type="dxa"/>
            <w:tcBorders>
              <w:top w:val="single" w:sz="4" w:space="0" w:color="auto"/>
            </w:tcBorders>
            <w:vAlign w:val="center"/>
          </w:tcPr>
          <w:p w14:paraId="12D77FB2"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2.66</w:t>
            </w:r>
          </w:p>
        </w:tc>
        <w:tc>
          <w:tcPr>
            <w:tcW w:w="740" w:type="dxa"/>
            <w:tcBorders>
              <w:top w:val="single" w:sz="4" w:space="0" w:color="auto"/>
              <w:right w:val="nil"/>
            </w:tcBorders>
            <w:vAlign w:val="center"/>
          </w:tcPr>
          <w:p w14:paraId="704A9B0A"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0.1118</w:t>
            </w:r>
          </w:p>
        </w:tc>
      </w:tr>
      <w:tr w:rsidR="004F7D58" w:rsidRPr="00240F30" w14:paraId="30223FB8" w14:textId="77777777" w:rsidTr="004F7D58">
        <w:trPr>
          <w:trHeight w:val="169"/>
          <w:jc w:val="center"/>
        </w:trPr>
        <w:tc>
          <w:tcPr>
            <w:tcW w:w="833" w:type="dxa"/>
            <w:tcBorders>
              <w:left w:val="nil"/>
            </w:tcBorders>
          </w:tcPr>
          <w:p w14:paraId="7A20C673" w14:textId="77777777" w:rsidR="004F7D58" w:rsidRPr="00240F30" w:rsidRDefault="004F7D58" w:rsidP="00A6273B">
            <w:pPr>
              <w:autoSpaceDE w:val="0"/>
              <w:autoSpaceDN w:val="0"/>
              <w:adjustRightInd w:val="0"/>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X1</w:t>
            </w:r>
          </w:p>
        </w:tc>
        <w:tc>
          <w:tcPr>
            <w:tcW w:w="925" w:type="dxa"/>
            <w:vAlign w:val="center"/>
          </w:tcPr>
          <w:p w14:paraId="566A197F"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5805.59</w:t>
            </w:r>
          </w:p>
        </w:tc>
        <w:tc>
          <w:tcPr>
            <w:tcW w:w="647" w:type="dxa"/>
            <w:vAlign w:val="center"/>
          </w:tcPr>
          <w:p w14:paraId="3F60F062"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7.73</w:t>
            </w:r>
          </w:p>
        </w:tc>
        <w:tc>
          <w:tcPr>
            <w:tcW w:w="740" w:type="dxa"/>
            <w:vAlign w:val="center"/>
          </w:tcPr>
          <w:p w14:paraId="04F2B1E0"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0.0194</w:t>
            </w:r>
          </w:p>
        </w:tc>
        <w:tc>
          <w:tcPr>
            <w:tcW w:w="739" w:type="dxa"/>
            <w:vAlign w:val="center"/>
          </w:tcPr>
          <w:p w14:paraId="6D9EA2C8"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41.80</w:t>
            </w:r>
          </w:p>
        </w:tc>
        <w:tc>
          <w:tcPr>
            <w:tcW w:w="729" w:type="dxa"/>
            <w:vAlign w:val="center"/>
          </w:tcPr>
          <w:p w14:paraId="79D7CCA3"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7.21</w:t>
            </w:r>
          </w:p>
        </w:tc>
        <w:tc>
          <w:tcPr>
            <w:tcW w:w="752" w:type="dxa"/>
            <w:vAlign w:val="center"/>
          </w:tcPr>
          <w:p w14:paraId="66D27E53"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0.0313</w:t>
            </w:r>
          </w:p>
        </w:tc>
        <w:tc>
          <w:tcPr>
            <w:tcW w:w="740" w:type="dxa"/>
            <w:vAlign w:val="center"/>
          </w:tcPr>
          <w:p w14:paraId="344532C2"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1.19</w:t>
            </w:r>
          </w:p>
        </w:tc>
        <w:tc>
          <w:tcPr>
            <w:tcW w:w="740" w:type="dxa"/>
            <w:vAlign w:val="center"/>
          </w:tcPr>
          <w:p w14:paraId="5DB918F0"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2.53</w:t>
            </w:r>
          </w:p>
        </w:tc>
        <w:tc>
          <w:tcPr>
            <w:tcW w:w="740" w:type="dxa"/>
            <w:tcBorders>
              <w:right w:val="nil"/>
            </w:tcBorders>
            <w:vAlign w:val="center"/>
          </w:tcPr>
          <w:p w14:paraId="20FE8E93"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0.1464</w:t>
            </w:r>
          </w:p>
        </w:tc>
      </w:tr>
      <w:tr w:rsidR="004F7D58" w:rsidRPr="00240F30" w14:paraId="1F0DDC69" w14:textId="77777777" w:rsidTr="004F7D58">
        <w:trPr>
          <w:trHeight w:val="178"/>
          <w:jc w:val="center"/>
        </w:trPr>
        <w:tc>
          <w:tcPr>
            <w:tcW w:w="833" w:type="dxa"/>
            <w:tcBorders>
              <w:left w:val="nil"/>
            </w:tcBorders>
          </w:tcPr>
          <w:p w14:paraId="2CF34B90" w14:textId="77777777" w:rsidR="004F7D58" w:rsidRPr="00240F30" w:rsidRDefault="004F7D58" w:rsidP="00A6273B">
            <w:pPr>
              <w:autoSpaceDE w:val="0"/>
              <w:autoSpaceDN w:val="0"/>
              <w:adjustRightInd w:val="0"/>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X2</w:t>
            </w:r>
          </w:p>
        </w:tc>
        <w:tc>
          <w:tcPr>
            <w:tcW w:w="925" w:type="dxa"/>
            <w:vAlign w:val="center"/>
          </w:tcPr>
          <w:p w14:paraId="0CA6A55D"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19559.56</w:t>
            </w:r>
          </w:p>
        </w:tc>
        <w:tc>
          <w:tcPr>
            <w:tcW w:w="647" w:type="dxa"/>
            <w:vAlign w:val="center"/>
          </w:tcPr>
          <w:p w14:paraId="70229049"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26.04</w:t>
            </w:r>
          </w:p>
        </w:tc>
        <w:tc>
          <w:tcPr>
            <w:tcW w:w="740" w:type="dxa"/>
            <w:vAlign w:val="center"/>
          </w:tcPr>
          <w:p w14:paraId="790646DD"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0.0005</w:t>
            </w:r>
          </w:p>
        </w:tc>
        <w:tc>
          <w:tcPr>
            <w:tcW w:w="739" w:type="dxa"/>
            <w:vAlign w:val="center"/>
          </w:tcPr>
          <w:p w14:paraId="00D9805A"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37.82</w:t>
            </w:r>
          </w:p>
        </w:tc>
        <w:tc>
          <w:tcPr>
            <w:tcW w:w="729" w:type="dxa"/>
            <w:vAlign w:val="center"/>
          </w:tcPr>
          <w:p w14:paraId="331DBE1C"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6.52</w:t>
            </w:r>
          </w:p>
        </w:tc>
        <w:tc>
          <w:tcPr>
            <w:tcW w:w="752" w:type="dxa"/>
            <w:vAlign w:val="center"/>
          </w:tcPr>
          <w:p w14:paraId="1713019B"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0.0379</w:t>
            </w:r>
          </w:p>
        </w:tc>
        <w:tc>
          <w:tcPr>
            <w:tcW w:w="740" w:type="dxa"/>
            <w:vAlign w:val="center"/>
          </w:tcPr>
          <w:p w14:paraId="4F315696"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0.99</w:t>
            </w:r>
          </w:p>
        </w:tc>
        <w:tc>
          <w:tcPr>
            <w:tcW w:w="740" w:type="dxa"/>
            <w:vAlign w:val="center"/>
          </w:tcPr>
          <w:p w14:paraId="32D38E53"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2.10</w:t>
            </w:r>
          </w:p>
        </w:tc>
        <w:tc>
          <w:tcPr>
            <w:tcW w:w="740" w:type="dxa"/>
            <w:tcBorders>
              <w:right w:val="nil"/>
            </w:tcBorders>
            <w:vAlign w:val="center"/>
          </w:tcPr>
          <w:p w14:paraId="7907CF6E"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0.1808</w:t>
            </w:r>
          </w:p>
        </w:tc>
      </w:tr>
      <w:tr w:rsidR="004F7D58" w:rsidRPr="00240F30" w14:paraId="27262BF3" w14:textId="77777777" w:rsidTr="004F7D58">
        <w:trPr>
          <w:trHeight w:val="178"/>
          <w:jc w:val="center"/>
        </w:trPr>
        <w:tc>
          <w:tcPr>
            <w:tcW w:w="833" w:type="dxa"/>
            <w:tcBorders>
              <w:left w:val="nil"/>
            </w:tcBorders>
          </w:tcPr>
          <w:p w14:paraId="71CD6908" w14:textId="77777777" w:rsidR="004F7D58" w:rsidRPr="00240F30" w:rsidRDefault="004F7D58" w:rsidP="00A6273B">
            <w:pPr>
              <w:autoSpaceDE w:val="0"/>
              <w:autoSpaceDN w:val="0"/>
              <w:adjustRightInd w:val="0"/>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X12</w:t>
            </w:r>
          </w:p>
        </w:tc>
        <w:tc>
          <w:tcPr>
            <w:tcW w:w="925" w:type="dxa"/>
            <w:vAlign w:val="center"/>
          </w:tcPr>
          <w:p w14:paraId="70433D48"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647" w:type="dxa"/>
            <w:vAlign w:val="center"/>
          </w:tcPr>
          <w:p w14:paraId="5E92EA37"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40" w:type="dxa"/>
            <w:vAlign w:val="center"/>
          </w:tcPr>
          <w:p w14:paraId="453031F2"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39" w:type="dxa"/>
            <w:vAlign w:val="center"/>
          </w:tcPr>
          <w:p w14:paraId="64F8F551"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1.70</w:t>
            </w:r>
          </w:p>
        </w:tc>
        <w:tc>
          <w:tcPr>
            <w:tcW w:w="729" w:type="dxa"/>
            <w:vAlign w:val="center"/>
          </w:tcPr>
          <w:p w14:paraId="3DE80D8D"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0.29</w:t>
            </w:r>
          </w:p>
        </w:tc>
        <w:tc>
          <w:tcPr>
            <w:tcW w:w="752" w:type="dxa"/>
            <w:vAlign w:val="center"/>
          </w:tcPr>
          <w:p w14:paraId="0A5CADFF"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0.6046</w:t>
            </w:r>
          </w:p>
        </w:tc>
        <w:tc>
          <w:tcPr>
            <w:tcW w:w="740" w:type="dxa"/>
            <w:vAlign w:val="center"/>
          </w:tcPr>
          <w:p w14:paraId="208BC5F6"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1.58</w:t>
            </w:r>
          </w:p>
        </w:tc>
        <w:tc>
          <w:tcPr>
            <w:tcW w:w="740" w:type="dxa"/>
            <w:vAlign w:val="center"/>
          </w:tcPr>
          <w:p w14:paraId="2D363C4B"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3.34</w:t>
            </w:r>
          </w:p>
        </w:tc>
        <w:tc>
          <w:tcPr>
            <w:tcW w:w="740" w:type="dxa"/>
            <w:tcBorders>
              <w:right w:val="nil"/>
            </w:tcBorders>
            <w:vAlign w:val="center"/>
          </w:tcPr>
          <w:p w14:paraId="14B3DF7E"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0.1008</w:t>
            </w:r>
          </w:p>
        </w:tc>
      </w:tr>
      <w:tr w:rsidR="004F7D58" w:rsidRPr="00240F30" w14:paraId="185F785C" w14:textId="77777777" w:rsidTr="004F7D58">
        <w:trPr>
          <w:trHeight w:val="178"/>
          <w:jc w:val="center"/>
        </w:trPr>
        <w:tc>
          <w:tcPr>
            <w:tcW w:w="833" w:type="dxa"/>
            <w:tcBorders>
              <w:left w:val="nil"/>
            </w:tcBorders>
          </w:tcPr>
          <w:p w14:paraId="7E70CCDC" w14:textId="77777777" w:rsidR="004F7D58" w:rsidRPr="00240F30" w:rsidRDefault="004F7D58" w:rsidP="00A6273B">
            <w:pPr>
              <w:autoSpaceDE w:val="0"/>
              <w:autoSpaceDN w:val="0"/>
              <w:adjustRightInd w:val="0"/>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X11</w:t>
            </w:r>
          </w:p>
        </w:tc>
        <w:tc>
          <w:tcPr>
            <w:tcW w:w="925" w:type="dxa"/>
            <w:vAlign w:val="center"/>
          </w:tcPr>
          <w:p w14:paraId="48700DFB"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647" w:type="dxa"/>
            <w:vAlign w:val="center"/>
          </w:tcPr>
          <w:p w14:paraId="0DD52BFB"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40" w:type="dxa"/>
            <w:vAlign w:val="center"/>
          </w:tcPr>
          <w:p w14:paraId="4604EED6"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39" w:type="dxa"/>
            <w:vAlign w:val="center"/>
          </w:tcPr>
          <w:p w14:paraId="464B597D"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121.26</w:t>
            </w:r>
          </w:p>
        </w:tc>
        <w:tc>
          <w:tcPr>
            <w:tcW w:w="729" w:type="dxa"/>
            <w:vAlign w:val="center"/>
          </w:tcPr>
          <w:p w14:paraId="53B4F0C4"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20.92</w:t>
            </w:r>
          </w:p>
        </w:tc>
        <w:tc>
          <w:tcPr>
            <w:tcW w:w="752" w:type="dxa"/>
            <w:vAlign w:val="center"/>
          </w:tcPr>
          <w:p w14:paraId="5F857FAB"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0.0026</w:t>
            </w:r>
          </w:p>
        </w:tc>
        <w:tc>
          <w:tcPr>
            <w:tcW w:w="740" w:type="dxa"/>
            <w:vAlign w:val="center"/>
          </w:tcPr>
          <w:p w14:paraId="1F7FB59D"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40" w:type="dxa"/>
            <w:vAlign w:val="center"/>
          </w:tcPr>
          <w:p w14:paraId="0167107F"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40" w:type="dxa"/>
            <w:tcBorders>
              <w:right w:val="nil"/>
            </w:tcBorders>
            <w:vAlign w:val="center"/>
          </w:tcPr>
          <w:p w14:paraId="69F07E0C"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r>
      <w:tr w:rsidR="004F7D58" w:rsidRPr="00240F30" w14:paraId="1D7F9446" w14:textId="77777777" w:rsidTr="004F7D58">
        <w:trPr>
          <w:trHeight w:val="169"/>
          <w:jc w:val="center"/>
        </w:trPr>
        <w:tc>
          <w:tcPr>
            <w:tcW w:w="833" w:type="dxa"/>
            <w:tcBorders>
              <w:left w:val="nil"/>
            </w:tcBorders>
          </w:tcPr>
          <w:p w14:paraId="21992263" w14:textId="77777777" w:rsidR="004F7D58" w:rsidRPr="00240F30" w:rsidRDefault="004F7D58" w:rsidP="00A6273B">
            <w:pPr>
              <w:autoSpaceDE w:val="0"/>
              <w:autoSpaceDN w:val="0"/>
              <w:adjustRightInd w:val="0"/>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X22</w:t>
            </w:r>
          </w:p>
        </w:tc>
        <w:tc>
          <w:tcPr>
            <w:tcW w:w="925" w:type="dxa"/>
            <w:vAlign w:val="center"/>
          </w:tcPr>
          <w:p w14:paraId="0AC8F5F4"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647" w:type="dxa"/>
            <w:vAlign w:val="center"/>
          </w:tcPr>
          <w:p w14:paraId="5A9037C7"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40" w:type="dxa"/>
            <w:vAlign w:val="center"/>
          </w:tcPr>
          <w:p w14:paraId="69B8B897"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39" w:type="dxa"/>
            <w:vAlign w:val="center"/>
          </w:tcPr>
          <w:p w14:paraId="6E8E56E3"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250.45</w:t>
            </w:r>
          </w:p>
        </w:tc>
        <w:tc>
          <w:tcPr>
            <w:tcW w:w="729" w:type="dxa"/>
            <w:vAlign w:val="center"/>
          </w:tcPr>
          <w:p w14:paraId="65A84117"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43.20</w:t>
            </w:r>
          </w:p>
        </w:tc>
        <w:tc>
          <w:tcPr>
            <w:tcW w:w="752" w:type="dxa"/>
            <w:vAlign w:val="center"/>
          </w:tcPr>
          <w:p w14:paraId="02D60EAA"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0.0003</w:t>
            </w:r>
          </w:p>
        </w:tc>
        <w:tc>
          <w:tcPr>
            <w:tcW w:w="740" w:type="dxa"/>
            <w:vAlign w:val="center"/>
          </w:tcPr>
          <w:p w14:paraId="68FD342C"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40" w:type="dxa"/>
            <w:vAlign w:val="center"/>
          </w:tcPr>
          <w:p w14:paraId="54C76077"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40" w:type="dxa"/>
            <w:tcBorders>
              <w:right w:val="nil"/>
            </w:tcBorders>
            <w:vAlign w:val="center"/>
          </w:tcPr>
          <w:p w14:paraId="7FCC95F6"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r>
      <w:tr w:rsidR="004F7D58" w:rsidRPr="00240F30" w14:paraId="34F377B6" w14:textId="77777777" w:rsidTr="004F7D58">
        <w:trPr>
          <w:trHeight w:val="178"/>
          <w:jc w:val="center"/>
        </w:trPr>
        <w:tc>
          <w:tcPr>
            <w:tcW w:w="833" w:type="dxa"/>
            <w:tcBorders>
              <w:left w:val="nil"/>
              <w:bottom w:val="nil"/>
            </w:tcBorders>
          </w:tcPr>
          <w:p w14:paraId="42680C35" w14:textId="77777777" w:rsidR="004F7D58" w:rsidRPr="00240F30" w:rsidRDefault="004F7D58" w:rsidP="00A6273B">
            <w:pPr>
              <w:autoSpaceDE w:val="0"/>
              <w:autoSpaceDN w:val="0"/>
              <w:adjustRightInd w:val="0"/>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Residue</w:t>
            </w:r>
          </w:p>
        </w:tc>
        <w:tc>
          <w:tcPr>
            <w:tcW w:w="925" w:type="dxa"/>
            <w:tcBorders>
              <w:bottom w:val="nil"/>
            </w:tcBorders>
            <w:vAlign w:val="center"/>
          </w:tcPr>
          <w:p w14:paraId="2CA931BC"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7510.35</w:t>
            </w:r>
          </w:p>
        </w:tc>
        <w:tc>
          <w:tcPr>
            <w:tcW w:w="647" w:type="dxa"/>
            <w:tcBorders>
              <w:bottom w:val="nil"/>
            </w:tcBorders>
            <w:vAlign w:val="center"/>
          </w:tcPr>
          <w:p w14:paraId="71E5C306" w14:textId="77777777" w:rsidR="004F7D58" w:rsidRPr="00240F30" w:rsidRDefault="004F7D58" w:rsidP="004F7D58">
            <w:pPr>
              <w:autoSpaceDE w:val="0"/>
              <w:autoSpaceDN w:val="0"/>
              <w:adjustRightInd w:val="0"/>
              <w:jc w:val="center"/>
              <w:rPr>
                <w:rFonts w:ascii="Times New Roman" w:eastAsia="Times New Roman" w:hAnsi="Times New Roman" w:cs="Times New Roman"/>
                <w:color w:val="000000"/>
                <w:sz w:val="18"/>
                <w:szCs w:val="18"/>
              </w:rPr>
            </w:pPr>
          </w:p>
        </w:tc>
        <w:tc>
          <w:tcPr>
            <w:tcW w:w="740" w:type="dxa"/>
            <w:tcBorders>
              <w:bottom w:val="nil"/>
            </w:tcBorders>
            <w:vAlign w:val="center"/>
          </w:tcPr>
          <w:p w14:paraId="1677B332" w14:textId="77777777" w:rsidR="004F7D58" w:rsidRPr="00240F30" w:rsidRDefault="004F7D58" w:rsidP="004F7D58">
            <w:pPr>
              <w:autoSpaceDE w:val="0"/>
              <w:autoSpaceDN w:val="0"/>
              <w:adjustRightInd w:val="0"/>
              <w:jc w:val="center"/>
              <w:rPr>
                <w:rFonts w:ascii="Times New Roman" w:eastAsia="Times New Roman" w:hAnsi="Times New Roman" w:cs="Times New Roman"/>
                <w:color w:val="000000"/>
                <w:sz w:val="18"/>
                <w:szCs w:val="18"/>
              </w:rPr>
            </w:pPr>
          </w:p>
        </w:tc>
        <w:tc>
          <w:tcPr>
            <w:tcW w:w="739" w:type="dxa"/>
            <w:tcBorders>
              <w:bottom w:val="nil"/>
            </w:tcBorders>
            <w:vAlign w:val="center"/>
          </w:tcPr>
          <w:p w14:paraId="09223BF1"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40.58</w:t>
            </w:r>
          </w:p>
        </w:tc>
        <w:tc>
          <w:tcPr>
            <w:tcW w:w="729" w:type="dxa"/>
            <w:tcBorders>
              <w:bottom w:val="nil"/>
            </w:tcBorders>
            <w:vAlign w:val="center"/>
          </w:tcPr>
          <w:p w14:paraId="01623790"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52" w:type="dxa"/>
            <w:tcBorders>
              <w:bottom w:val="nil"/>
            </w:tcBorders>
            <w:vAlign w:val="center"/>
          </w:tcPr>
          <w:p w14:paraId="2FFA4CD4"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40" w:type="dxa"/>
            <w:tcBorders>
              <w:bottom w:val="nil"/>
            </w:tcBorders>
            <w:vAlign w:val="center"/>
          </w:tcPr>
          <w:p w14:paraId="30623FBA"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4.25</w:t>
            </w:r>
          </w:p>
        </w:tc>
        <w:tc>
          <w:tcPr>
            <w:tcW w:w="740" w:type="dxa"/>
            <w:tcBorders>
              <w:bottom w:val="nil"/>
            </w:tcBorders>
            <w:vAlign w:val="center"/>
          </w:tcPr>
          <w:p w14:paraId="44339853"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c>
          <w:tcPr>
            <w:tcW w:w="740" w:type="dxa"/>
            <w:tcBorders>
              <w:bottom w:val="nil"/>
              <w:right w:val="nil"/>
            </w:tcBorders>
            <w:vAlign w:val="center"/>
          </w:tcPr>
          <w:p w14:paraId="0A6790DE"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p>
        </w:tc>
      </w:tr>
      <w:tr w:rsidR="004F7D58" w:rsidRPr="00240F30" w14:paraId="6402AD0E" w14:textId="77777777" w:rsidTr="004F7D58">
        <w:trPr>
          <w:trHeight w:val="347"/>
          <w:jc w:val="center"/>
        </w:trPr>
        <w:tc>
          <w:tcPr>
            <w:tcW w:w="833" w:type="dxa"/>
            <w:tcBorders>
              <w:top w:val="nil"/>
              <w:left w:val="nil"/>
              <w:bottom w:val="nil"/>
            </w:tcBorders>
          </w:tcPr>
          <w:p w14:paraId="7B444A65" w14:textId="77777777" w:rsidR="004F7D58" w:rsidRPr="00240F30" w:rsidRDefault="004F7D58" w:rsidP="00A6273B">
            <w:pPr>
              <w:autoSpaceDE w:val="0"/>
              <w:autoSpaceDN w:val="0"/>
              <w:adjustRightInd w:val="0"/>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Lack of fit</w:t>
            </w:r>
          </w:p>
        </w:tc>
        <w:tc>
          <w:tcPr>
            <w:tcW w:w="925" w:type="dxa"/>
            <w:tcBorders>
              <w:top w:val="nil"/>
              <w:bottom w:val="nil"/>
            </w:tcBorders>
            <w:vAlign w:val="center"/>
          </w:tcPr>
          <w:p w14:paraId="05E6F743"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5404.24</w:t>
            </w:r>
          </w:p>
        </w:tc>
        <w:tc>
          <w:tcPr>
            <w:tcW w:w="647" w:type="dxa"/>
            <w:tcBorders>
              <w:top w:val="nil"/>
              <w:bottom w:val="nil"/>
            </w:tcBorders>
            <w:vAlign w:val="center"/>
          </w:tcPr>
          <w:p w14:paraId="08A86E7B"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1.71</w:t>
            </w:r>
          </w:p>
        </w:tc>
        <w:tc>
          <w:tcPr>
            <w:tcW w:w="740" w:type="dxa"/>
            <w:tcBorders>
              <w:top w:val="nil"/>
              <w:bottom w:val="nil"/>
            </w:tcBorders>
            <w:vAlign w:val="center"/>
          </w:tcPr>
          <w:p w14:paraId="40A30D72"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0.3140</w:t>
            </w:r>
          </w:p>
        </w:tc>
        <w:tc>
          <w:tcPr>
            <w:tcW w:w="739" w:type="dxa"/>
            <w:tcBorders>
              <w:top w:val="nil"/>
              <w:bottom w:val="nil"/>
            </w:tcBorders>
            <w:vAlign w:val="center"/>
          </w:tcPr>
          <w:p w14:paraId="4A47A10F"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33.11</w:t>
            </w:r>
          </w:p>
        </w:tc>
        <w:tc>
          <w:tcPr>
            <w:tcW w:w="729" w:type="dxa"/>
            <w:tcBorders>
              <w:top w:val="nil"/>
              <w:bottom w:val="nil"/>
            </w:tcBorders>
            <w:vAlign w:val="center"/>
          </w:tcPr>
          <w:p w14:paraId="38FAA3B3"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5.91</w:t>
            </w:r>
          </w:p>
        </w:tc>
        <w:tc>
          <w:tcPr>
            <w:tcW w:w="752" w:type="dxa"/>
            <w:tcBorders>
              <w:top w:val="nil"/>
              <w:bottom w:val="nil"/>
            </w:tcBorders>
            <w:vAlign w:val="center"/>
          </w:tcPr>
          <w:p w14:paraId="0266EF69"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0.0595</w:t>
            </w:r>
          </w:p>
        </w:tc>
        <w:tc>
          <w:tcPr>
            <w:tcW w:w="740" w:type="dxa"/>
            <w:tcBorders>
              <w:top w:val="nil"/>
              <w:bottom w:val="nil"/>
            </w:tcBorders>
            <w:vAlign w:val="center"/>
          </w:tcPr>
          <w:p w14:paraId="41FB3968"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4.15</w:t>
            </w:r>
          </w:p>
        </w:tc>
        <w:tc>
          <w:tcPr>
            <w:tcW w:w="740" w:type="dxa"/>
            <w:tcBorders>
              <w:top w:val="nil"/>
              <w:bottom w:val="nil"/>
            </w:tcBorders>
            <w:vAlign w:val="center"/>
          </w:tcPr>
          <w:p w14:paraId="5DD60F57"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35.57</w:t>
            </w:r>
          </w:p>
        </w:tc>
        <w:tc>
          <w:tcPr>
            <w:tcW w:w="740" w:type="dxa"/>
            <w:tcBorders>
              <w:top w:val="nil"/>
              <w:bottom w:val="nil"/>
              <w:right w:val="nil"/>
            </w:tcBorders>
            <w:vAlign w:val="center"/>
          </w:tcPr>
          <w:p w14:paraId="78177529"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0.0021</w:t>
            </w:r>
          </w:p>
        </w:tc>
      </w:tr>
      <w:tr w:rsidR="004F7D58" w:rsidRPr="00240F30" w14:paraId="4F77AD3F" w14:textId="77777777" w:rsidTr="004F7D58">
        <w:trPr>
          <w:trHeight w:val="333"/>
          <w:jc w:val="center"/>
        </w:trPr>
        <w:tc>
          <w:tcPr>
            <w:tcW w:w="833" w:type="dxa"/>
            <w:tcBorders>
              <w:top w:val="nil"/>
              <w:left w:val="nil"/>
              <w:bottom w:val="nil"/>
              <w:right w:val="nil"/>
            </w:tcBorders>
          </w:tcPr>
          <w:p w14:paraId="55B5DC2F" w14:textId="77777777" w:rsidR="004F7D58" w:rsidRPr="00240F30" w:rsidRDefault="004F7D58" w:rsidP="00A6273B">
            <w:pPr>
              <w:autoSpaceDE w:val="0"/>
              <w:autoSpaceDN w:val="0"/>
              <w:adjustRightInd w:val="0"/>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Pure error</w:t>
            </w:r>
          </w:p>
        </w:tc>
        <w:tc>
          <w:tcPr>
            <w:tcW w:w="925" w:type="dxa"/>
            <w:tcBorders>
              <w:top w:val="nil"/>
              <w:left w:val="nil"/>
              <w:bottom w:val="nil"/>
              <w:right w:val="nil"/>
            </w:tcBorders>
          </w:tcPr>
          <w:p w14:paraId="3CCCD8B5"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2106.11</w:t>
            </w:r>
          </w:p>
        </w:tc>
        <w:tc>
          <w:tcPr>
            <w:tcW w:w="647" w:type="dxa"/>
            <w:tcBorders>
              <w:top w:val="nil"/>
              <w:left w:val="nil"/>
              <w:bottom w:val="nil"/>
              <w:right w:val="nil"/>
            </w:tcBorders>
          </w:tcPr>
          <w:p w14:paraId="19A2653C"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left w:val="nil"/>
              <w:bottom w:val="nil"/>
              <w:right w:val="nil"/>
            </w:tcBorders>
          </w:tcPr>
          <w:p w14:paraId="06125B3C"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39" w:type="dxa"/>
            <w:tcBorders>
              <w:top w:val="nil"/>
              <w:left w:val="nil"/>
              <w:bottom w:val="nil"/>
              <w:right w:val="nil"/>
            </w:tcBorders>
          </w:tcPr>
          <w:p w14:paraId="0942B543"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7.47</w:t>
            </w:r>
          </w:p>
        </w:tc>
        <w:tc>
          <w:tcPr>
            <w:tcW w:w="729" w:type="dxa"/>
            <w:tcBorders>
              <w:top w:val="nil"/>
              <w:left w:val="nil"/>
              <w:bottom w:val="nil"/>
              <w:right w:val="nil"/>
            </w:tcBorders>
          </w:tcPr>
          <w:p w14:paraId="5F30821C"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52" w:type="dxa"/>
            <w:tcBorders>
              <w:top w:val="nil"/>
              <w:left w:val="nil"/>
              <w:bottom w:val="nil"/>
              <w:right w:val="nil"/>
            </w:tcBorders>
          </w:tcPr>
          <w:p w14:paraId="62FC63E8"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left w:val="nil"/>
              <w:bottom w:val="nil"/>
              <w:right w:val="nil"/>
            </w:tcBorders>
          </w:tcPr>
          <w:p w14:paraId="07919F2A"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0.093</w:t>
            </w:r>
          </w:p>
        </w:tc>
        <w:tc>
          <w:tcPr>
            <w:tcW w:w="740" w:type="dxa"/>
            <w:tcBorders>
              <w:top w:val="nil"/>
              <w:left w:val="nil"/>
              <w:bottom w:val="nil"/>
              <w:right w:val="nil"/>
            </w:tcBorders>
            <w:vAlign w:val="center"/>
          </w:tcPr>
          <w:p w14:paraId="7893C69A"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left w:val="nil"/>
              <w:bottom w:val="nil"/>
              <w:right w:val="nil"/>
            </w:tcBorders>
            <w:vAlign w:val="center"/>
          </w:tcPr>
          <w:p w14:paraId="5836F290"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r>
      <w:tr w:rsidR="004F7D58" w:rsidRPr="00240F30" w14:paraId="185ADB7F" w14:textId="77777777" w:rsidTr="004F7D58">
        <w:trPr>
          <w:trHeight w:val="316"/>
          <w:jc w:val="center"/>
        </w:trPr>
        <w:tc>
          <w:tcPr>
            <w:tcW w:w="833" w:type="dxa"/>
            <w:tcBorders>
              <w:top w:val="nil"/>
              <w:left w:val="nil"/>
              <w:bottom w:val="nil"/>
              <w:right w:val="nil"/>
            </w:tcBorders>
          </w:tcPr>
          <w:p w14:paraId="3D3E34E3" w14:textId="77777777" w:rsidR="004F7D58" w:rsidRPr="00240F30" w:rsidRDefault="004F7D58" w:rsidP="00A6273B">
            <w:pPr>
              <w:autoSpaceDE w:val="0"/>
              <w:autoSpaceDN w:val="0"/>
              <w:adjustRightInd w:val="0"/>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Total</w:t>
            </w:r>
          </w:p>
        </w:tc>
        <w:tc>
          <w:tcPr>
            <w:tcW w:w="925" w:type="dxa"/>
            <w:tcBorders>
              <w:top w:val="nil"/>
              <w:left w:val="nil"/>
              <w:bottom w:val="nil"/>
              <w:right w:val="nil"/>
            </w:tcBorders>
          </w:tcPr>
          <w:p w14:paraId="167FAAA1"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32875.50</w:t>
            </w:r>
          </w:p>
        </w:tc>
        <w:tc>
          <w:tcPr>
            <w:tcW w:w="647" w:type="dxa"/>
            <w:tcBorders>
              <w:top w:val="nil"/>
              <w:left w:val="nil"/>
              <w:bottom w:val="nil"/>
              <w:right w:val="nil"/>
            </w:tcBorders>
          </w:tcPr>
          <w:p w14:paraId="3AC1A4E0" w14:textId="77777777" w:rsidR="004F7D58" w:rsidRPr="00240F30" w:rsidRDefault="004F7D58" w:rsidP="004F7D58">
            <w:pPr>
              <w:autoSpaceDE w:val="0"/>
              <w:autoSpaceDN w:val="0"/>
              <w:adjustRightInd w:val="0"/>
              <w:spacing w:before="240" w:after="120"/>
              <w:rPr>
                <w:rFonts w:ascii="Times New Roman" w:eastAsia="Times New Roman" w:hAnsi="Times New Roman" w:cs="Times New Roman"/>
                <w:sz w:val="18"/>
                <w:szCs w:val="18"/>
              </w:rPr>
            </w:pPr>
          </w:p>
        </w:tc>
        <w:tc>
          <w:tcPr>
            <w:tcW w:w="740" w:type="dxa"/>
            <w:tcBorders>
              <w:top w:val="nil"/>
              <w:left w:val="nil"/>
              <w:bottom w:val="nil"/>
              <w:right w:val="nil"/>
            </w:tcBorders>
          </w:tcPr>
          <w:p w14:paraId="31DEFCAB" w14:textId="77777777" w:rsidR="004F7D58" w:rsidRPr="00240F30" w:rsidRDefault="004F7D58" w:rsidP="004F7D58">
            <w:pPr>
              <w:autoSpaceDE w:val="0"/>
              <w:autoSpaceDN w:val="0"/>
              <w:adjustRightInd w:val="0"/>
              <w:spacing w:before="240" w:after="120"/>
              <w:rPr>
                <w:rFonts w:ascii="Times New Roman" w:eastAsia="Times New Roman" w:hAnsi="Times New Roman" w:cs="Times New Roman"/>
                <w:sz w:val="18"/>
                <w:szCs w:val="18"/>
              </w:rPr>
            </w:pPr>
          </w:p>
        </w:tc>
        <w:tc>
          <w:tcPr>
            <w:tcW w:w="739" w:type="dxa"/>
            <w:tcBorders>
              <w:top w:val="nil"/>
              <w:left w:val="nil"/>
              <w:bottom w:val="nil"/>
              <w:right w:val="nil"/>
            </w:tcBorders>
          </w:tcPr>
          <w:p w14:paraId="528FF70C"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453.80</w:t>
            </w:r>
          </w:p>
        </w:tc>
        <w:tc>
          <w:tcPr>
            <w:tcW w:w="729" w:type="dxa"/>
            <w:tcBorders>
              <w:top w:val="nil"/>
              <w:left w:val="nil"/>
              <w:bottom w:val="nil"/>
              <w:right w:val="nil"/>
            </w:tcBorders>
          </w:tcPr>
          <w:p w14:paraId="780579C6" w14:textId="77777777" w:rsidR="004F7D58" w:rsidRPr="00240F30" w:rsidRDefault="004F7D58" w:rsidP="004F7D58">
            <w:pPr>
              <w:autoSpaceDE w:val="0"/>
              <w:autoSpaceDN w:val="0"/>
              <w:adjustRightInd w:val="0"/>
              <w:spacing w:before="240" w:after="120"/>
              <w:rPr>
                <w:rFonts w:ascii="Times New Roman" w:eastAsia="Times New Roman" w:hAnsi="Times New Roman" w:cs="Times New Roman"/>
                <w:sz w:val="18"/>
                <w:szCs w:val="18"/>
              </w:rPr>
            </w:pPr>
          </w:p>
        </w:tc>
        <w:tc>
          <w:tcPr>
            <w:tcW w:w="752" w:type="dxa"/>
            <w:tcBorders>
              <w:top w:val="nil"/>
              <w:left w:val="nil"/>
              <w:bottom w:val="nil"/>
              <w:right w:val="nil"/>
            </w:tcBorders>
          </w:tcPr>
          <w:p w14:paraId="051D88C9" w14:textId="77777777" w:rsidR="004F7D58" w:rsidRPr="00240F30" w:rsidRDefault="004F7D58" w:rsidP="004F7D58">
            <w:pPr>
              <w:autoSpaceDE w:val="0"/>
              <w:autoSpaceDN w:val="0"/>
              <w:adjustRightInd w:val="0"/>
              <w:spacing w:before="240" w:after="120"/>
              <w:rPr>
                <w:rFonts w:ascii="Times New Roman" w:eastAsia="Times New Roman" w:hAnsi="Times New Roman" w:cs="Times New Roman"/>
                <w:sz w:val="18"/>
                <w:szCs w:val="18"/>
              </w:rPr>
            </w:pPr>
          </w:p>
        </w:tc>
        <w:tc>
          <w:tcPr>
            <w:tcW w:w="740" w:type="dxa"/>
            <w:tcBorders>
              <w:top w:val="nil"/>
              <w:left w:val="nil"/>
              <w:bottom w:val="nil"/>
              <w:right w:val="nil"/>
            </w:tcBorders>
          </w:tcPr>
          <w:p w14:paraId="59153134" w14:textId="77777777" w:rsidR="004F7D58" w:rsidRPr="00240F30" w:rsidRDefault="004F7D58" w:rsidP="004F7D58">
            <w:pPr>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color w:val="000000"/>
                <w:sz w:val="18"/>
                <w:szCs w:val="18"/>
              </w:rPr>
              <w:t>8.01</w:t>
            </w:r>
          </w:p>
        </w:tc>
        <w:tc>
          <w:tcPr>
            <w:tcW w:w="740" w:type="dxa"/>
            <w:tcBorders>
              <w:top w:val="nil"/>
              <w:left w:val="nil"/>
              <w:bottom w:val="nil"/>
              <w:right w:val="nil"/>
            </w:tcBorders>
            <w:vAlign w:val="center"/>
          </w:tcPr>
          <w:p w14:paraId="1D0D7BD9" w14:textId="77777777" w:rsidR="004F7D58" w:rsidRPr="00240F30" w:rsidRDefault="004F7D58" w:rsidP="004F7D58">
            <w:pPr>
              <w:autoSpaceDE w:val="0"/>
              <w:autoSpaceDN w:val="0"/>
              <w:adjustRightInd w:val="0"/>
              <w:spacing w:before="240" w:after="120"/>
              <w:rPr>
                <w:rFonts w:ascii="Times New Roman" w:eastAsia="Times New Roman" w:hAnsi="Times New Roman" w:cs="Times New Roman"/>
                <w:sz w:val="18"/>
                <w:szCs w:val="18"/>
              </w:rPr>
            </w:pPr>
          </w:p>
        </w:tc>
        <w:tc>
          <w:tcPr>
            <w:tcW w:w="740" w:type="dxa"/>
            <w:tcBorders>
              <w:top w:val="nil"/>
              <w:left w:val="nil"/>
              <w:bottom w:val="nil"/>
              <w:right w:val="nil"/>
            </w:tcBorders>
            <w:vAlign w:val="center"/>
          </w:tcPr>
          <w:p w14:paraId="2954F326" w14:textId="77777777" w:rsidR="004F7D58" w:rsidRPr="00240F30" w:rsidRDefault="004F7D58" w:rsidP="004F7D58">
            <w:pPr>
              <w:autoSpaceDE w:val="0"/>
              <w:autoSpaceDN w:val="0"/>
              <w:adjustRightInd w:val="0"/>
              <w:spacing w:before="240" w:after="120"/>
              <w:rPr>
                <w:rFonts w:ascii="Times New Roman" w:eastAsia="Times New Roman" w:hAnsi="Times New Roman" w:cs="Times New Roman"/>
                <w:sz w:val="18"/>
                <w:szCs w:val="18"/>
              </w:rPr>
            </w:pPr>
          </w:p>
        </w:tc>
      </w:tr>
      <w:tr w:rsidR="004F7D58" w:rsidRPr="00240F30" w14:paraId="59B4D657" w14:textId="77777777" w:rsidTr="004F7D58">
        <w:trPr>
          <w:trHeight w:val="474"/>
          <w:jc w:val="center"/>
        </w:trPr>
        <w:tc>
          <w:tcPr>
            <w:tcW w:w="833" w:type="dxa"/>
            <w:tcBorders>
              <w:top w:val="nil"/>
              <w:left w:val="nil"/>
              <w:bottom w:val="nil"/>
              <w:right w:val="nil"/>
            </w:tcBorders>
          </w:tcPr>
          <w:p w14:paraId="70A3685B" w14:textId="77777777" w:rsidR="004F7D58" w:rsidRPr="00240F30" w:rsidRDefault="004F7D58" w:rsidP="00A6273B">
            <w:pPr>
              <w:autoSpaceDE w:val="0"/>
              <w:autoSpaceDN w:val="0"/>
              <w:adjustRightInd w:val="0"/>
              <w:jc w:val="both"/>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Std dev</w:t>
            </w:r>
          </w:p>
        </w:tc>
        <w:tc>
          <w:tcPr>
            <w:tcW w:w="925" w:type="dxa"/>
            <w:tcBorders>
              <w:top w:val="nil"/>
              <w:left w:val="nil"/>
              <w:bottom w:val="nil"/>
              <w:right w:val="nil"/>
            </w:tcBorders>
          </w:tcPr>
          <w:p w14:paraId="47E7675D" w14:textId="77777777" w:rsidR="004F7D58" w:rsidRPr="00240F30" w:rsidRDefault="004F7D58" w:rsidP="004F7D58">
            <w:pPr>
              <w:tabs>
                <w:tab w:val="left" w:pos="2923"/>
              </w:tabs>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27.41</w:t>
            </w:r>
          </w:p>
        </w:tc>
        <w:tc>
          <w:tcPr>
            <w:tcW w:w="647" w:type="dxa"/>
            <w:tcBorders>
              <w:top w:val="nil"/>
              <w:left w:val="nil"/>
              <w:bottom w:val="nil"/>
              <w:right w:val="nil"/>
            </w:tcBorders>
          </w:tcPr>
          <w:p w14:paraId="137541D1" w14:textId="77777777" w:rsidR="004F7D58" w:rsidRPr="00240F30" w:rsidRDefault="004F7D58" w:rsidP="004F7D58">
            <w:pPr>
              <w:autoSpaceDE w:val="0"/>
              <w:autoSpaceDN w:val="0"/>
              <w:adjustRightInd w:val="0"/>
              <w:spacing w:before="240" w:after="120"/>
              <w:rPr>
                <w:rFonts w:ascii="Times New Roman" w:eastAsia="Times New Roman" w:hAnsi="Times New Roman" w:cs="Times New Roman"/>
                <w:sz w:val="18"/>
                <w:szCs w:val="18"/>
              </w:rPr>
            </w:pPr>
          </w:p>
        </w:tc>
        <w:tc>
          <w:tcPr>
            <w:tcW w:w="740" w:type="dxa"/>
            <w:tcBorders>
              <w:top w:val="nil"/>
              <w:left w:val="nil"/>
              <w:bottom w:val="nil"/>
              <w:right w:val="nil"/>
            </w:tcBorders>
          </w:tcPr>
          <w:p w14:paraId="146A990A" w14:textId="77777777" w:rsidR="004F7D58" w:rsidRPr="00240F30" w:rsidRDefault="004F7D58" w:rsidP="004F7D58">
            <w:pPr>
              <w:autoSpaceDE w:val="0"/>
              <w:autoSpaceDN w:val="0"/>
              <w:adjustRightInd w:val="0"/>
              <w:spacing w:before="240" w:after="120"/>
              <w:rPr>
                <w:rFonts w:ascii="Times New Roman" w:eastAsia="Times New Roman" w:hAnsi="Times New Roman" w:cs="Times New Roman"/>
                <w:sz w:val="18"/>
                <w:szCs w:val="18"/>
              </w:rPr>
            </w:pPr>
          </w:p>
        </w:tc>
        <w:tc>
          <w:tcPr>
            <w:tcW w:w="739" w:type="dxa"/>
            <w:tcBorders>
              <w:top w:val="nil"/>
              <w:left w:val="nil"/>
              <w:bottom w:val="nil"/>
              <w:right w:val="nil"/>
            </w:tcBorders>
          </w:tcPr>
          <w:p w14:paraId="587DCB41" w14:textId="63CDB0C6" w:rsidR="004F7D58" w:rsidRPr="00240F30" w:rsidRDefault="004F7D58" w:rsidP="004F7D58">
            <w:pPr>
              <w:tabs>
                <w:tab w:val="left" w:pos="2923"/>
              </w:tabs>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2.41</w:t>
            </w:r>
          </w:p>
        </w:tc>
        <w:tc>
          <w:tcPr>
            <w:tcW w:w="729" w:type="dxa"/>
            <w:tcBorders>
              <w:top w:val="nil"/>
              <w:left w:val="nil"/>
              <w:bottom w:val="nil"/>
              <w:right w:val="nil"/>
            </w:tcBorders>
          </w:tcPr>
          <w:p w14:paraId="6CEB6669" w14:textId="7757DDE7" w:rsidR="004F7D58" w:rsidRPr="00240F30" w:rsidRDefault="004F7D58" w:rsidP="004F7D58">
            <w:pPr>
              <w:tabs>
                <w:tab w:val="left" w:pos="6899"/>
              </w:tabs>
              <w:autoSpaceDE w:val="0"/>
              <w:autoSpaceDN w:val="0"/>
              <w:adjustRightInd w:val="0"/>
              <w:jc w:val="center"/>
              <w:rPr>
                <w:rFonts w:ascii="Times New Roman" w:eastAsia="Times New Roman" w:hAnsi="Times New Roman" w:cs="Times New Roman"/>
                <w:sz w:val="18"/>
                <w:szCs w:val="18"/>
              </w:rPr>
            </w:pPr>
          </w:p>
        </w:tc>
        <w:tc>
          <w:tcPr>
            <w:tcW w:w="752" w:type="dxa"/>
            <w:tcBorders>
              <w:top w:val="nil"/>
              <w:left w:val="nil"/>
              <w:bottom w:val="nil"/>
              <w:right w:val="nil"/>
            </w:tcBorders>
          </w:tcPr>
          <w:p w14:paraId="1DC4B645" w14:textId="77777777" w:rsidR="004F7D58" w:rsidRPr="00240F30" w:rsidRDefault="004F7D58" w:rsidP="004F7D58">
            <w:pPr>
              <w:autoSpaceDE w:val="0"/>
              <w:autoSpaceDN w:val="0"/>
              <w:adjustRightInd w:val="0"/>
              <w:spacing w:before="240" w:after="120"/>
              <w:rPr>
                <w:rFonts w:ascii="Times New Roman" w:eastAsia="Times New Roman" w:hAnsi="Times New Roman" w:cs="Times New Roman"/>
                <w:sz w:val="18"/>
                <w:szCs w:val="18"/>
              </w:rPr>
            </w:pPr>
          </w:p>
        </w:tc>
        <w:tc>
          <w:tcPr>
            <w:tcW w:w="740" w:type="dxa"/>
            <w:tcBorders>
              <w:top w:val="nil"/>
              <w:left w:val="nil"/>
              <w:bottom w:val="nil"/>
              <w:right w:val="nil"/>
            </w:tcBorders>
          </w:tcPr>
          <w:p w14:paraId="1E912CBE"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0.69</w:t>
            </w:r>
          </w:p>
        </w:tc>
        <w:tc>
          <w:tcPr>
            <w:tcW w:w="740" w:type="dxa"/>
            <w:tcBorders>
              <w:top w:val="nil"/>
              <w:left w:val="nil"/>
              <w:bottom w:val="nil"/>
              <w:right w:val="nil"/>
            </w:tcBorders>
            <w:vAlign w:val="center"/>
          </w:tcPr>
          <w:p w14:paraId="426E26ED"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left w:val="nil"/>
              <w:bottom w:val="nil"/>
              <w:right w:val="nil"/>
            </w:tcBorders>
            <w:vAlign w:val="center"/>
          </w:tcPr>
          <w:p w14:paraId="16D82AE4"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r>
      <w:tr w:rsidR="004F7D58" w:rsidRPr="00240F30" w14:paraId="3B58198E" w14:textId="77777777" w:rsidTr="004F7D58">
        <w:trPr>
          <w:trHeight w:val="483"/>
          <w:jc w:val="center"/>
        </w:trPr>
        <w:tc>
          <w:tcPr>
            <w:tcW w:w="833" w:type="dxa"/>
            <w:tcBorders>
              <w:top w:val="nil"/>
              <w:left w:val="nil"/>
              <w:bottom w:val="nil"/>
              <w:right w:val="nil"/>
            </w:tcBorders>
          </w:tcPr>
          <w:p w14:paraId="098FA38C" w14:textId="77777777" w:rsidR="004F7D58" w:rsidRPr="00240F30" w:rsidRDefault="004F7D58" w:rsidP="00A6273B">
            <w:pPr>
              <w:autoSpaceDE w:val="0"/>
              <w:autoSpaceDN w:val="0"/>
              <w:adjustRightInd w:val="0"/>
              <w:jc w:val="both"/>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R</w:t>
            </w:r>
            <w:r w:rsidRPr="00240F30">
              <w:rPr>
                <w:rFonts w:ascii="Times New Roman" w:eastAsia="Times New Roman" w:hAnsi="Times New Roman" w:cs="Times New Roman"/>
                <w:sz w:val="18"/>
                <w:szCs w:val="18"/>
                <w:vertAlign w:val="superscript"/>
              </w:rPr>
              <w:t>2</w:t>
            </w:r>
          </w:p>
        </w:tc>
        <w:tc>
          <w:tcPr>
            <w:tcW w:w="925" w:type="dxa"/>
            <w:tcBorders>
              <w:top w:val="nil"/>
              <w:left w:val="nil"/>
              <w:bottom w:val="nil"/>
              <w:right w:val="nil"/>
            </w:tcBorders>
          </w:tcPr>
          <w:p w14:paraId="6681E076" w14:textId="77777777" w:rsidR="004F7D58" w:rsidRPr="00240F30" w:rsidRDefault="004F7D58" w:rsidP="004F7D58">
            <w:pPr>
              <w:tabs>
                <w:tab w:val="left" w:pos="2923"/>
              </w:tabs>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0.7716</w:t>
            </w:r>
          </w:p>
        </w:tc>
        <w:tc>
          <w:tcPr>
            <w:tcW w:w="647" w:type="dxa"/>
            <w:tcBorders>
              <w:top w:val="nil"/>
              <w:left w:val="nil"/>
              <w:bottom w:val="nil"/>
              <w:right w:val="nil"/>
            </w:tcBorders>
          </w:tcPr>
          <w:p w14:paraId="1F8D0E53"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left w:val="nil"/>
              <w:bottom w:val="nil"/>
              <w:right w:val="nil"/>
            </w:tcBorders>
          </w:tcPr>
          <w:p w14:paraId="016B3882"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39" w:type="dxa"/>
            <w:tcBorders>
              <w:top w:val="nil"/>
              <w:left w:val="nil"/>
              <w:bottom w:val="nil"/>
              <w:right w:val="nil"/>
            </w:tcBorders>
          </w:tcPr>
          <w:p w14:paraId="0963891B" w14:textId="65038CC5" w:rsidR="004F7D58" w:rsidRPr="00240F30" w:rsidRDefault="004F7D58" w:rsidP="004F7D58">
            <w:pPr>
              <w:tabs>
                <w:tab w:val="left" w:pos="2923"/>
              </w:tabs>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0.9106</w:t>
            </w:r>
          </w:p>
        </w:tc>
        <w:tc>
          <w:tcPr>
            <w:tcW w:w="729" w:type="dxa"/>
            <w:tcBorders>
              <w:top w:val="nil"/>
              <w:left w:val="nil"/>
              <w:bottom w:val="nil"/>
              <w:right w:val="nil"/>
            </w:tcBorders>
          </w:tcPr>
          <w:p w14:paraId="4A8F74ED" w14:textId="77777777" w:rsidR="004F7D58" w:rsidRPr="00240F30" w:rsidRDefault="004F7D58" w:rsidP="004F7D58">
            <w:pPr>
              <w:tabs>
                <w:tab w:val="left" w:pos="6899"/>
              </w:tabs>
              <w:autoSpaceDE w:val="0"/>
              <w:autoSpaceDN w:val="0"/>
              <w:adjustRightInd w:val="0"/>
              <w:jc w:val="center"/>
              <w:rPr>
                <w:rFonts w:ascii="Times New Roman" w:eastAsia="Times New Roman" w:hAnsi="Times New Roman" w:cs="Times New Roman"/>
                <w:sz w:val="18"/>
                <w:szCs w:val="18"/>
              </w:rPr>
            </w:pPr>
          </w:p>
        </w:tc>
        <w:tc>
          <w:tcPr>
            <w:tcW w:w="752" w:type="dxa"/>
            <w:tcBorders>
              <w:top w:val="nil"/>
              <w:left w:val="nil"/>
              <w:bottom w:val="nil"/>
              <w:right w:val="nil"/>
            </w:tcBorders>
          </w:tcPr>
          <w:p w14:paraId="7C857C34"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left w:val="nil"/>
              <w:bottom w:val="nil"/>
              <w:right w:val="nil"/>
            </w:tcBorders>
          </w:tcPr>
          <w:p w14:paraId="27FABFCB"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0.47</w:t>
            </w:r>
          </w:p>
        </w:tc>
        <w:tc>
          <w:tcPr>
            <w:tcW w:w="740" w:type="dxa"/>
            <w:tcBorders>
              <w:top w:val="nil"/>
              <w:left w:val="nil"/>
              <w:bottom w:val="nil"/>
              <w:right w:val="nil"/>
            </w:tcBorders>
            <w:vAlign w:val="center"/>
          </w:tcPr>
          <w:p w14:paraId="599C8D9C"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left w:val="nil"/>
              <w:bottom w:val="nil"/>
              <w:right w:val="nil"/>
            </w:tcBorders>
            <w:vAlign w:val="center"/>
          </w:tcPr>
          <w:p w14:paraId="65F182B8"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r>
      <w:tr w:rsidR="004F7D58" w:rsidRPr="00240F30" w14:paraId="21BA0C95" w14:textId="77777777" w:rsidTr="004F7D58">
        <w:trPr>
          <w:trHeight w:val="483"/>
          <w:jc w:val="center"/>
        </w:trPr>
        <w:tc>
          <w:tcPr>
            <w:tcW w:w="833" w:type="dxa"/>
            <w:tcBorders>
              <w:top w:val="nil"/>
              <w:left w:val="nil"/>
              <w:bottom w:val="nil"/>
            </w:tcBorders>
          </w:tcPr>
          <w:p w14:paraId="3DD92771" w14:textId="77777777" w:rsidR="004F7D58" w:rsidRPr="00240F30" w:rsidRDefault="004F7D58" w:rsidP="004F7D58">
            <w:pPr>
              <w:autoSpaceDE w:val="0"/>
              <w:autoSpaceDN w:val="0"/>
              <w:adjustRightInd w:val="0"/>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Adj R</w:t>
            </w:r>
            <w:r w:rsidRPr="00240F30">
              <w:rPr>
                <w:rFonts w:ascii="Times New Roman" w:eastAsia="Times New Roman" w:hAnsi="Times New Roman" w:cs="Times New Roman"/>
                <w:sz w:val="18"/>
                <w:szCs w:val="18"/>
                <w:vertAlign w:val="superscript"/>
              </w:rPr>
              <w:t>2</w:t>
            </w:r>
          </w:p>
        </w:tc>
        <w:tc>
          <w:tcPr>
            <w:tcW w:w="925" w:type="dxa"/>
            <w:tcBorders>
              <w:top w:val="nil"/>
              <w:bottom w:val="nil"/>
            </w:tcBorders>
          </w:tcPr>
          <w:p w14:paraId="4ECADF22" w14:textId="77777777" w:rsidR="004F7D58" w:rsidRPr="00240F30" w:rsidRDefault="004F7D58" w:rsidP="004F7D58">
            <w:pPr>
              <w:tabs>
                <w:tab w:val="left" w:pos="2923"/>
              </w:tabs>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0.7259</w:t>
            </w:r>
          </w:p>
        </w:tc>
        <w:tc>
          <w:tcPr>
            <w:tcW w:w="647" w:type="dxa"/>
            <w:tcBorders>
              <w:top w:val="nil"/>
              <w:bottom w:val="nil"/>
            </w:tcBorders>
          </w:tcPr>
          <w:p w14:paraId="57DF0752"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bottom w:val="nil"/>
            </w:tcBorders>
          </w:tcPr>
          <w:p w14:paraId="2228CB2E"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39" w:type="dxa"/>
            <w:tcBorders>
              <w:top w:val="nil"/>
              <w:bottom w:val="nil"/>
            </w:tcBorders>
          </w:tcPr>
          <w:p w14:paraId="120756E4" w14:textId="543C5089" w:rsidR="004F7D58" w:rsidRPr="00240F30" w:rsidRDefault="004F7D58" w:rsidP="004F7D58">
            <w:pPr>
              <w:tabs>
                <w:tab w:val="left" w:pos="2923"/>
              </w:tabs>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0.8467</w:t>
            </w:r>
          </w:p>
        </w:tc>
        <w:tc>
          <w:tcPr>
            <w:tcW w:w="729" w:type="dxa"/>
            <w:tcBorders>
              <w:top w:val="nil"/>
              <w:bottom w:val="nil"/>
            </w:tcBorders>
          </w:tcPr>
          <w:p w14:paraId="3E9D1EA1" w14:textId="77777777" w:rsidR="004F7D58" w:rsidRPr="00240F30" w:rsidRDefault="004F7D58" w:rsidP="004F7D58">
            <w:pPr>
              <w:tabs>
                <w:tab w:val="left" w:pos="6899"/>
              </w:tabs>
              <w:autoSpaceDE w:val="0"/>
              <w:autoSpaceDN w:val="0"/>
              <w:adjustRightInd w:val="0"/>
              <w:jc w:val="center"/>
              <w:rPr>
                <w:rFonts w:ascii="Times New Roman" w:eastAsia="Times New Roman" w:hAnsi="Times New Roman" w:cs="Times New Roman"/>
                <w:sz w:val="18"/>
                <w:szCs w:val="18"/>
              </w:rPr>
            </w:pPr>
          </w:p>
        </w:tc>
        <w:tc>
          <w:tcPr>
            <w:tcW w:w="752" w:type="dxa"/>
            <w:tcBorders>
              <w:top w:val="nil"/>
              <w:bottom w:val="nil"/>
            </w:tcBorders>
          </w:tcPr>
          <w:p w14:paraId="2CACCA00"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bottom w:val="nil"/>
            </w:tcBorders>
          </w:tcPr>
          <w:p w14:paraId="7BCE2EB9"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0.29</w:t>
            </w:r>
          </w:p>
        </w:tc>
        <w:tc>
          <w:tcPr>
            <w:tcW w:w="740" w:type="dxa"/>
            <w:tcBorders>
              <w:top w:val="nil"/>
              <w:bottom w:val="nil"/>
            </w:tcBorders>
          </w:tcPr>
          <w:p w14:paraId="2FE36F69"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bottom w:val="nil"/>
              <w:right w:val="nil"/>
            </w:tcBorders>
          </w:tcPr>
          <w:p w14:paraId="4335E0E4"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r>
      <w:tr w:rsidR="004F7D58" w:rsidRPr="00240F30" w14:paraId="5DA995BE" w14:textId="77777777" w:rsidTr="004F7D58">
        <w:trPr>
          <w:trHeight w:val="50"/>
          <w:jc w:val="center"/>
        </w:trPr>
        <w:tc>
          <w:tcPr>
            <w:tcW w:w="833" w:type="dxa"/>
            <w:tcBorders>
              <w:top w:val="nil"/>
              <w:left w:val="nil"/>
              <w:bottom w:val="single" w:sz="4" w:space="0" w:color="auto"/>
            </w:tcBorders>
          </w:tcPr>
          <w:p w14:paraId="79817C67" w14:textId="77777777" w:rsidR="004F7D58" w:rsidRPr="00240F30" w:rsidRDefault="004F7D58" w:rsidP="004F7D58">
            <w:pPr>
              <w:autoSpaceDE w:val="0"/>
              <w:autoSpaceDN w:val="0"/>
              <w:adjustRightInd w:val="0"/>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Pred  R</w:t>
            </w:r>
            <w:r w:rsidRPr="00240F30">
              <w:rPr>
                <w:rFonts w:ascii="Times New Roman" w:eastAsia="Times New Roman" w:hAnsi="Times New Roman" w:cs="Times New Roman"/>
                <w:sz w:val="18"/>
                <w:szCs w:val="18"/>
                <w:vertAlign w:val="superscript"/>
              </w:rPr>
              <w:t>2</w:t>
            </w:r>
          </w:p>
        </w:tc>
        <w:tc>
          <w:tcPr>
            <w:tcW w:w="925" w:type="dxa"/>
            <w:tcBorders>
              <w:top w:val="nil"/>
              <w:bottom w:val="single" w:sz="4" w:space="0" w:color="auto"/>
            </w:tcBorders>
          </w:tcPr>
          <w:p w14:paraId="778E782C" w14:textId="77777777" w:rsidR="004F7D58" w:rsidRPr="00240F30" w:rsidRDefault="004F7D58" w:rsidP="004F7D58">
            <w:pPr>
              <w:tabs>
                <w:tab w:val="left" w:pos="2923"/>
              </w:tabs>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0.5662</w:t>
            </w:r>
          </w:p>
        </w:tc>
        <w:tc>
          <w:tcPr>
            <w:tcW w:w="647" w:type="dxa"/>
            <w:tcBorders>
              <w:top w:val="nil"/>
              <w:bottom w:val="single" w:sz="4" w:space="0" w:color="auto"/>
            </w:tcBorders>
          </w:tcPr>
          <w:p w14:paraId="2FA51A75"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bottom w:val="single" w:sz="4" w:space="0" w:color="auto"/>
            </w:tcBorders>
          </w:tcPr>
          <w:p w14:paraId="6BF4D8B0"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39" w:type="dxa"/>
            <w:tcBorders>
              <w:top w:val="nil"/>
              <w:bottom w:val="single" w:sz="4" w:space="0" w:color="auto"/>
            </w:tcBorders>
          </w:tcPr>
          <w:p w14:paraId="2B29BE24" w14:textId="28EA71FC" w:rsidR="004F7D58" w:rsidRPr="00240F30" w:rsidRDefault="004F7D58" w:rsidP="004F7D58">
            <w:pPr>
              <w:tabs>
                <w:tab w:val="left" w:pos="2923"/>
              </w:tabs>
              <w:autoSpaceDE w:val="0"/>
              <w:autoSpaceDN w:val="0"/>
              <w:adjustRightInd w:val="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0.4554</w:t>
            </w:r>
          </w:p>
        </w:tc>
        <w:tc>
          <w:tcPr>
            <w:tcW w:w="729" w:type="dxa"/>
            <w:tcBorders>
              <w:top w:val="nil"/>
              <w:bottom w:val="single" w:sz="4" w:space="0" w:color="auto"/>
            </w:tcBorders>
          </w:tcPr>
          <w:p w14:paraId="7B703B9F" w14:textId="77777777" w:rsidR="004F7D58" w:rsidRPr="00240F30" w:rsidRDefault="004F7D58" w:rsidP="004F7D58">
            <w:pPr>
              <w:tabs>
                <w:tab w:val="left" w:pos="6899"/>
              </w:tabs>
              <w:autoSpaceDE w:val="0"/>
              <w:autoSpaceDN w:val="0"/>
              <w:adjustRightInd w:val="0"/>
              <w:jc w:val="center"/>
              <w:rPr>
                <w:rFonts w:ascii="Times New Roman" w:eastAsia="Times New Roman" w:hAnsi="Times New Roman" w:cs="Times New Roman"/>
                <w:sz w:val="18"/>
                <w:szCs w:val="18"/>
              </w:rPr>
            </w:pPr>
          </w:p>
        </w:tc>
        <w:tc>
          <w:tcPr>
            <w:tcW w:w="752" w:type="dxa"/>
            <w:tcBorders>
              <w:top w:val="nil"/>
              <w:bottom w:val="single" w:sz="4" w:space="0" w:color="auto"/>
            </w:tcBorders>
          </w:tcPr>
          <w:p w14:paraId="1BAC4D15"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bottom w:val="single" w:sz="4" w:space="0" w:color="auto"/>
            </w:tcBorders>
          </w:tcPr>
          <w:p w14:paraId="3C15DE18"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r w:rsidRPr="00240F30">
              <w:rPr>
                <w:rFonts w:ascii="Times New Roman" w:eastAsia="Times New Roman" w:hAnsi="Times New Roman" w:cs="Times New Roman"/>
                <w:sz w:val="18"/>
                <w:szCs w:val="18"/>
              </w:rPr>
              <w:t>-1.01</w:t>
            </w:r>
          </w:p>
        </w:tc>
        <w:tc>
          <w:tcPr>
            <w:tcW w:w="740" w:type="dxa"/>
            <w:tcBorders>
              <w:top w:val="nil"/>
              <w:bottom w:val="single" w:sz="4" w:space="0" w:color="auto"/>
            </w:tcBorders>
          </w:tcPr>
          <w:p w14:paraId="2DF612CA"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c>
          <w:tcPr>
            <w:tcW w:w="740" w:type="dxa"/>
            <w:tcBorders>
              <w:top w:val="nil"/>
              <w:bottom w:val="single" w:sz="4" w:space="0" w:color="auto"/>
              <w:right w:val="nil"/>
            </w:tcBorders>
          </w:tcPr>
          <w:p w14:paraId="543BA194" w14:textId="77777777" w:rsidR="004F7D58" w:rsidRPr="00240F30" w:rsidRDefault="004F7D58" w:rsidP="004F7D58">
            <w:pPr>
              <w:autoSpaceDE w:val="0"/>
              <w:autoSpaceDN w:val="0"/>
              <w:adjustRightInd w:val="0"/>
              <w:spacing w:before="240" w:after="120"/>
              <w:jc w:val="center"/>
              <w:rPr>
                <w:rFonts w:ascii="Times New Roman" w:eastAsia="Times New Roman" w:hAnsi="Times New Roman" w:cs="Times New Roman"/>
                <w:sz w:val="18"/>
                <w:szCs w:val="18"/>
              </w:rPr>
            </w:pPr>
          </w:p>
        </w:tc>
      </w:tr>
    </w:tbl>
    <w:p w14:paraId="4DE29222" w14:textId="77777777" w:rsidR="004F7D58" w:rsidRPr="00240F30" w:rsidRDefault="004F7D58" w:rsidP="004F7D58">
      <w:pPr>
        <w:jc w:val="both"/>
        <w:rPr>
          <w:rFonts w:ascii="Times New Roman" w:eastAsia="Times New Roman" w:hAnsi="Times New Roman" w:cs="Times New Roman"/>
          <w:sz w:val="20"/>
          <w:szCs w:val="20"/>
        </w:rPr>
      </w:pPr>
      <w:r w:rsidRPr="00240F30">
        <w:rPr>
          <w:rFonts w:ascii="Times New Roman" w:eastAsia="Times New Roman" w:hAnsi="Times New Roman" w:cs="Times New Roman"/>
          <w:sz w:val="20"/>
          <w:szCs w:val="20"/>
        </w:rPr>
        <w:t>Y1= TPC (mg/kg), Y2= TFC (mg/kg), Y3= TAC (mg/kg), Y4= DPPH (mmol/g)</w:t>
      </w:r>
    </w:p>
    <w:p w14:paraId="29879C0B" w14:textId="77777777" w:rsidR="004F7D58" w:rsidRPr="00465989" w:rsidRDefault="004F7D58">
      <w:pPr>
        <w:rPr>
          <w:rFonts w:asciiTheme="majorBidi" w:hAnsiTheme="majorBidi" w:cstheme="majorBidi"/>
        </w:rPr>
      </w:pPr>
    </w:p>
    <w:sectPr w:rsidR="004F7D58" w:rsidRPr="004659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TIX-Regular">
    <w:altName w:val="Yu Gothic"/>
    <w:panose1 w:val="00000000000000000000"/>
    <w:charset w:val="80"/>
    <w:family w:val="roman"/>
    <w:notTrueType/>
    <w:pitch w:val="default"/>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21A"/>
    <w:rsid w:val="00182C79"/>
    <w:rsid w:val="0019471B"/>
    <w:rsid w:val="0024221A"/>
    <w:rsid w:val="002D5504"/>
    <w:rsid w:val="00465989"/>
    <w:rsid w:val="004F7D58"/>
    <w:rsid w:val="00547137"/>
    <w:rsid w:val="00647E7B"/>
    <w:rsid w:val="007263B9"/>
    <w:rsid w:val="007324B1"/>
    <w:rsid w:val="0077695E"/>
    <w:rsid w:val="008F3BC4"/>
    <w:rsid w:val="00933621"/>
    <w:rsid w:val="00A058AE"/>
    <w:rsid w:val="00C74B7B"/>
    <w:rsid w:val="00F6739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A8DCE4"/>
  <w15:chartTrackingRefBased/>
  <w15:docId w15:val="{C2347390-875F-4F2B-84D6-115CD4A34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2">
    <w:name w:val="heading 2"/>
    <w:basedOn w:val="Normal"/>
    <w:next w:val="Normal"/>
    <w:link w:val="Heading2Char"/>
    <w:uiPriority w:val="9"/>
    <w:unhideWhenUsed/>
    <w:qFormat/>
    <w:rsid w:val="0019471B"/>
    <w:pPr>
      <w:keepNext/>
      <w:keepLines/>
      <w:spacing w:before="40" w:after="0" w:line="276" w:lineRule="auto"/>
      <w:outlineLvl w:val="1"/>
    </w:pPr>
    <w:rPr>
      <w:rFonts w:asciiTheme="majorHAnsi" w:eastAsiaTheme="majorEastAsia" w:hAnsiTheme="majorHAnsi" w:cstheme="majorBidi"/>
      <w:noProof w:val="0"/>
      <w:color w:val="2F5496" w:themeColor="accent1" w:themeShade="BF"/>
      <w:kern w:val="0"/>
      <w:sz w:val="26"/>
      <w:szCs w:val="26"/>
      <w:lang w:val="en-US" w:eastAsia="tr-T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7695E"/>
    <w:pPr>
      <w:spacing w:after="0" w:line="240" w:lineRule="auto"/>
    </w:pPr>
    <w:rPr>
      <w:kern w:val="0"/>
      <w:lang w:val="tr-T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2">
    <w:name w:val="Tablo Kılavuzu2"/>
    <w:basedOn w:val="TableNormal"/>
    <w:next w:val="TableGrid"/>
    <w:uiPriority w:val="59"/>
    <w:rsid w:val="004F7D58"/>
    <w:pPr>
      <w:spacing w:after="0" w:line="240" w:lineRule="auto"/>
    </w:pPr>
    <w:rPr>
      <w:kern w:val="0"/>
      <w:lang w:val="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9471B"/>
    <w:rPr>
      <w:rFonts w:asciiTheme="majorHAnsi" w:eastAsiaTheme="majorEastAsia" w:hAnsiTheme="majorHAnsi" w:cstheme="majorBidi"/>
      <w:color w:val="2F5496" w:themeColor="accent1" w:themeShade="BF"/>
      <w:kern w:val="0"/>
      <w:sz w:val="26"/>
      <w:szCs w:val="26"/>
      <w:lang w:val="en-US" w:eastAsia="tr-TR"/>
      <w14:ligatures w14:val="none"/>
    </w:rPr>
  </w:style>
  <w:style w:type="paragraph" w:styleId="Caption">
    <w:name w:val="caption"/>
    <w:basedOn w:val="Normal"/>
    <w:next w:val="Normal"/>
    <w:uiPriority w:val="35"/>
    <w:unhideWhenUsed/>
    <w:qFormat/>
    <w:rsid w:val="0019471B"/>
    <w:pPr>
      <w:spacing w:before="120" w:after="200" w:line="360" w:lineRule="auto"/>
      <w:jc w:val="both"/>
    </w:pPr>
    <w:rPr>
      <w:rFonts w:ascii="Times New Roman" w:hAnsi="Times New Roman"/>
      <w:iCs/>
      <w:noProof w:val="0"/>
      <w:color w:val="000000" w:themeColor="text1"/>
      <w:kern w:val="0"/>
      <w:sz w:val="24"/>
      <w:szCs w:val="1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12a5d77-fb98-4eee-af32-1334d8f04a53}" enabled="0" method="" siteId="{912a5d77-fb98-4eee-af32-1334d8f04a53}" removed="1"/>
</clbl:labelList>
</file>

<file path=docProps/app.xml><?xml version="1.0" encoding="utf-8"?>
<Properties xmlns="http://schemas.openxmlformats.org/officeDocument/2006/extended-properties" xmlns:vt="http://schemas.openxmlformats.org/officeDocument/2006/docPropsVTypes">
  <Template>Normal</Template>
  <TotalTime>11</TotalTime>
  <Pages>5</Pages>
  <Words>1025</Words>
  <Characters>5064</Characters>
  <Application>Microsoft Office Word</Application>
  <DocSecurity>0</DocSecurity>
  <Lines>428</Lines>
  <Paragraphs>264</Paragraphs>
  <ScaleCrop>false</ScaleCrop>
  <Company/>
  <LinksUpToDate>false</LinksUpToDate>
  <CharactersWithSpaces>5890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Redha, Ali</dc:creator>
  <cp:keywords/>
  <dc:description/>
  <cp:lastModifiedBy>Ali Redha, Ali</cp:lastModifiedBy>
  <cp:revision>12</cp:revision>
  <dcterms:created xsi:type="dcterms:W3CDTF">2024-05-05T23:38:00Z</dcterms:created>
  <dcterms:modified xsi:type="dcterms:W3CDTF">2024-07-23T20:00:00Z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2f8450af391cf25581f671fdcf6ec2750655974366d5599b584cd36a9f07af52</vt:lpwstr>
  </property>
</Properties>
</file>