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BA3D2" w14:textId="77777777" w:rsidR="00171735" w:rsidRDefault="00A2022A" w:rsidP="0096123D">
      <w:pPr>
        <w:spacing w:line="480" w:lineRule="auto"/>
        <w:ind w:right="-206"/>
        <w:rPr>
          <w:sz w:val="32"/>
          <w:szCs w:val="32"/>
        </w:rPr>
      </w:pPr>
      <w:r>
        <w:rPr>
          <w:sz w:val="32"/>
          <w:szCs w:val="32"/>
        </w:rPr>
        <w:t>Methylene Blue as a Redox Additive in Electrolytes for Advanced Charcoal-Based Hybrid Supercapacitors</w:t>
      </w:r>
    </w:p>
    <w:p w14:paraId="1A8BA3D3" w14:textId="77777777" w:rsidR="00171735" w:rsidRDefault="00171735" w:rsidP="0096123D">
      <w:pPr>
        <w:spacing w:line="480" w:lineRule="auto"/>
        <w:ind w:right="-206"/>
        <w:rPr>
          <w:sz w:val="44"/>
          <w:szCs w:val="44"/>
        </w:rPr>
      </w:pPr>
    </w:p>
    <w:p w14:paraId="0925C8C6" w14:textId="470D4B28" w:rsidR="00F03FA7" w:rsidRDefault="00F03FA7" w:rsidP="00F03FA7">
      <w:pPr>
        <w:spacing w:line="480" w:lineRule="auto"/>
        <w:jc w:val="both"/>
        <w:rPr>
          <w:i/>
        </w:rPr>
      </w:pPr>
      <w:r>
        <w:rPr>
          <w:i/>
        </w:rPr>
        <w:t xml:space="preserve">Van Nhat Nguyen </w:t>
      </w:r>
      <w:r>
        <w:rPr>
          <w:i/>
          <w:vertAlign w:val="superscript"/>
        </w:rPr>
        <w:t>a</w:t>
      </w:r>
      <w:r>
        <w:rPr>
          <w:i/>
        </w:rPr>
        <w:t xml:space="preserve">, An-Giang Nguyen </w:t>
      </w:r>
      <w:r>
        <w:rPr>
          <w:i/>
          <w:vertAlign w:val="superscript"/>
        </w:rPr>
        <w:t>a b</w:t>
      </w:r>
      <w:r>
        <w:rPr>
          <w:i/>
        </w:rPr>
        <w:t>,</w:t>
      </w:r>
      <w:r>
        <w:rPr>
          <w:b/>
          <w:i/>
        </w:rPr>
        <w:t xml:space="preserve"> </w:t>
      </w:r>
      <w:r>
        <w:rPr>
          <w:i/>
        </w:rPr>
        <w:t xml:space="preserve">Thi Viet Bac Phung </w:t>
      </w:r>
      <w:r>
        <w:rPr>
          <w:i/>
          <w:vertAlign w:val="superscript"/>
        </w:rPr>
        <w:t>a b</w:t>
      </w:r>
      <w:r>
        <w:rPr>
          <w:i/>
        </w:rPr>
        <w:t xml:space="preserve">, Phi Long Nguyen </w:t>
      </w:r>
      <w:bookmarkStart w:id="0" w:name="_GoBack"/>
      <w:bookmarkEnd w:id="0"/>
      <w:r>
        <w:rPr>
          <w:i/>
          <w:vertAlign w:val="superscript"/>
        </w:rPr>
        <w:t xml:space="preserve"> b c</w:t>
      </w:r>
      <w:r>
        <w:rPr>
          <w:i/>
        </w:rPr>
        <w:t>*</w:t>
      </w:r>
    </w:p>
    <w:p w14:paraId="09941CB0" w14:textId="77777777" w:rsidR="00F03FA7" w:rsidRDefault="00F03FA7" w:rsidP="00F03FA7">
      <w:pPr>
        <w:spacing w:line="480" w:lineRule="auto"/>
        <w:jc w:val="both"/>
      </w:pPr>
    </w:p>
    <w:p w14:paraId="121D4DBA" w14:textId="77777777" w:rsidR="00F03FA7" w:rsidRDefault="00F03FA7" w:rsidP="00F03FA7">
      <w:pPr>
        <w:spacing w:line="480" w:lineRule="auto"/>
        <w:jc w:val="both"/>
      </w:pPr>
      <w:r>
        <w:rPr>
          <w:vertAlign w:val="superscript"/>
        </w:rPr>
        <w:t xml:space="preserve">a </w:t>
      </w:r>
      <w:r>
        <w:t>Center for Environmental Intelligence, VinUniversity, Hanoi 100000, Vietnam.</w:t>
      </w:r>
    </w:p>
    <w:p w14:paraId="093B9E7B" w14:textId="77777777" w:rsidR="00F03FA7" w:rsidRDefault="00F03FA7" w:rsidP="00F03FA7">
      <w:pPr>
        <w:spacing w:line="480" w:lineRule="auto"/>
        <w:jc w:val="both"/>
      </w:pPr>
      <w:r>
        <w:rPr>
          <w:vertAlign w:val="superscript"/>
        </w:rPr>
        <w:t xml:space="preserve">b </w:t>
      </w:r>
      <w:r>
        <w:t>College of Engineering &amp; Computer Science, VinUniversity, Hanoi 100000, Vietnam.</w:t>
      </w:r>
    </w:p>
    <w:p w14:paraId="4F3B9A37" w14:textId="77777777" w:rsidR="00F03FA7" w:rsidRDefault="00F03FA7" w:rsidP="00F03FA7">
      <w:pPr>
        <w:spacing w:line="480" w:lineRule="auto"/>
        <w:jc w:val="both"/>
      </w:pPr>
      <w:r>
        <w:rPr>
          <w:vertAlign w:val="superscript"/>
        </w:rPr>
        <w:t>c</w:t>
      </w:r>
      <w:r>
        <w:t xml:space="preserve"> School of Electrical and Electronic Engineering, Hanoi University of Industry, Hanoi 100000, Vietnam.</w:t>
      </w:r>
    </w:p>
    <w:p w14:paraId="1A8BA3D8" w14:textId="77777777" w:rsidR="00171735" w:rsidRDefault="00171735" w:rsidP="0096123D">
      <w:pPr>
        <w:spacing w:line="480" w:lineRule="auto"/>
        <w:jc w:val="both"/>
      </w:pPr>
    </w:p>
    <w:p w14:paraId="1A8BA3D9" w14:textId="77777777" w:rsidR="00171735" w:rsidRDefault="00A2022A" w:rsidP="0096123D">
      <w:pPr>
        <w:spacing w:line="480" w:lineRule="auto"/>
        <w:jc w:val="both"/>
      </w:pPr>
      <w:bookmarkStart w:id="1" w:name="_heading=h.ycj7su79rmnk" w:colFirst="0" w:colLast="0"/>
      <w:bookmarkEnd w:id="1"/>
      <w:r>
        <w:t xml:space="preserve">*Corresponding author: Phi Long Nguyen; E-mail: </w:t>
      </w:r>
      <w:hyperlink r:id="rId8">
        <w:r>
          <w:rPr>
            <w:color w:val="000000"/>
            <w:u w:val="single"/>
          </w:rPr>
          <w:t>long.np2@vinuni.edu.vn</w:t>
        </w:r>
      </w:hyperlink>
      <w:r>
        <w:t xml:space="preserve"> </w:t>
      </w:r>
      <w:r>
        <w:br w:type="page"/>
      </w:r>
    </w:p>
    <w:p w14:paraId="1A8BA3DA" w14:textId="6313D2E1" w:rsidR="00171735" w:rsidRDefault="0096123D" w:rsidP="0096123D">
      <w:pPr>
        <w:pStyle w:val="Heading2"/>
        <w:spacing w:before="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trp3ymytrk7o" w:colFirst="0" w:colLast="0"/>
      <w:bookmarkEnd w:id="2"/>
      <w:r w:rsidRPr="00961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Table S1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tbl>
      <w:tblPr>
        <w:tblW w:w="86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96123D" w:rsidRPr="0096123D" w14:paraId="39C8968B" w14:textId="77777777" w:rsidTr="0096123D">
        <w:trPr>
          <w:trHeight w:val="288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1711FE1" w14:textId="77777777" w:rsidR="004F3B65" w:rsidRDefault="004F3B65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Scan rate</w:t>
            </w:r>
          </w:p>
          <w:p w14:paraId="7F132A25" w14:textId="07F25281" w:rsidR="0096123D" w:rsidRPr="004F3B65" w:rsidRDefault="004F3B65" w:rsidP="0096123D">
            <w:pPr>
              <w:spacing w:before="120" w:line="360" w:lineRule="auto"/>
              <w:jc w:val="center"/>
              <w:rPr>
                <w:iCs/>
              </w:rPr>
            </w:pPr>
            <w:r w:rsidRPr="004F3B65">
              <w:t>(</w:t>
            </w:r>
            <w:r w:rsidR="0096123D" w:rsidRPr="004F3B65">
              <w:t>mV s</w:t>
            </w:r>
            <w:r w:rsidR="0096123D" w:rsidRPr="004F3B65">
              <w:rPr>
                <w:vertAlign w:val="superscript"/>
              </w:rPr>
              <w:t>–1</w:t>
            </w:r>
            <w:r w:rsidRPr="004F3B65">
              <w:t>)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54DEEA2" w14:textId="0B536263" w:rsidR="0096123D" w:rsidRPr="0096123D" w:rsidRDefault="004F3B65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Specific capacitance </w:t>
            </w:r>
            <w:r w:rsidRPr="004F3B65">
              <w:t>(F g</w:t>
            </w:r>
            <w:r w:rsidRPr="004F3B65">
              <w:rPr>
                <w:vertAlign w:val="superscript"/>
              </w:rPr>
              <w:t>–1</w:t>
            </w:r>
            <w:r w:rsidRPr="004F3B65">
              <w:t>)</w:t>
            </w:r>
          </w:p>
        </w:tc>
      </w:tr>
      <w:tr w:rsidR="0096123D" w:rsidRPr="0096123D" w14:paraId="79BD50C2" w14:textId="77777777" w:rsidTr="0096123D">
        <w:trPr>
          <w:trHeight w:val="288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36AEF66" w14:textId="2BBB71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86F119D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803B417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1209A18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AC445FD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MB35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6BDC863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MB60</w:t>
            </w:r>
          </w:p>
        </w:tc>
      </w:tr>
      <w:tr w:rsidR="0096123D" w:rsidRPr="0096123D" w14:paraId="705E2591" w14:textId="77777777" w:rsidTr="0096123D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5E2BEA6" w14:textId="66CD9591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6B8CD68" w14:textId="3EF5D771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83.62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AACE63A" w14:textId="7856CF35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161.98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608F192" w14:textId="3558173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157.34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0285836" w14:textId="0F7EA53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274.57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6CCF84B" w14:textId="089516D6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348.15</w:t>
            </w:r>
          </w:p>
        </w:tc>
      </w:tr>
      <w:tr w:rsidR="0096123D" w:rsidRPr="0096123D" w14:paraId="493552C5" w14:textId="77777777" w:rsidTr="0096123D">
        <w:trPr>
          <w:trHeight w:val="288"/>
        </w:trPr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37CA58B" w14:textId="3BEC6CCE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10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FE7C1A7" w14:textId="5A99B9C7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77.55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8FCFCAF" w14:textId="5678DD4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133.64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C769752" w14:textId="75CF0D9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129.56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C980525" w14:textId="234A5226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217.66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F0A4CE8" w14:textId="753E371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255.80</w:t>
            </w:r>
          </w:p>
        </w:tc>
      </w:tr>
      <w:tr w:rsidR="0096123D" w:rsidRPr="0096123D" w14:paraId="3BAEBF4D" w14:textId="77777777" w:rsidTr="0096123D">
        <w:trPr>
          <w:trHeight w:val="288"/>
        </w:trPr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62C6216" w14:textId="268B6CA5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20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FBBB7BE" w14:textId="6ED3A16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71.40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F84AE05" w14:textId="47E2D92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112.37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014BFEC" w14:textId="64B2BCE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110.87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07138CDE" w14:textId="3806128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167.84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40FC2BE" w14:textId="5C00D33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185.89</w:t>
            </w:r>
          </w:p>
        </w:tc>
      </w:tr>
      <w:tr w:rsidR="0096123D" w:rsidRPr="0096123D" w14:paraId="434E1ABD" w14:textId="77777777" w:rsidTr="0096123D">
        <w:trPr>
          <w:trHeight w:val="288"/>
        </w:trPr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3478E71" w14:textId="40520F9F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40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B306B2D" w14:textId="26B4354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63.41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B8C8D4B" w14:textId="6A6CE37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93.32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A1537F4" w14:textId="6E605EE4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93.86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1B10974F" w14:textId="0225564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127.08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6897B5A" w14:textId="6D6BA89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133.92</w:t>
            </w:r>
          </w:p>
        </w:tc>
      </w:tr>
      <w:tr w:rsidR="0096123D" w:rsidRPr="0096123D" w14:paraId="7FCD8CBF" w14:textId="77777777" w:rsidTr="0096123D">
        <w:trPr>
          <w:trHeight w:val="288"/>
        </w:trPr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06C9C0E" w14:textId="13E89AAA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60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1AB9901" w14:textId="562FE86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56.87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5F19A5FC" w14:textId="06F27FEC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80.13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601A0AA" w14:textId="20223A6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83.71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77D9E15" w14:textId="5C28628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105.28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9265D13" w14:textId="1459BE3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109.81</w:t>
            </w:r>
          </w:p>
        </w:tc>
      </w:tr>
      <w:tr w:rsidR="0096123D" w:rsidRPr="0096123D" w14:paraId="3412BF91" w14:textId="77777777" w:rsidTr="0096123D">
        <w:trPr>
          <w:trHeight w:val="288"/>
        </w:trPr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ADC01BA" w14:textId="56524645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80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253AFE0F" w14:textId="51E2717C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51.36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33155D8" w14:textId="77287C6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69.30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6B73BD9" w14:textId="6739A43B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74.25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E7FE1C0" w14:textId="295E4E6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89.99</w:t>
            </w:r>
          </w:p>
        </w:tc>
        <w:tc>
          <w:tcPr>
            <w:tcW w:w="1440" w:type="dxa"/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3B046E93" w14:textId="21F3105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95.30</w:t>
            </w:r>
          </w:p>
        </w:tc>
      </w:tr>
      <w:tr w:rsidR="0096123D" w:rsidRPr="0096123D" w14:paraId="7CFFFFA0" w14:textId="77777777" w:rsidTr="0096123D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6ED017A9" w14:textId="77777777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100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4028B1E5" w14:textId="04C6158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46.45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43D6FA3" w14:textId="3E337EB5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60.55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3F0AB0F" w14:textId="5890A9D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66.67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2DF5F8C" w14:textId="40D16165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75.51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7E617CDC" w14:textId="3B923EE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83.50</w:t>
            </w:r>
          </w:p>
        </w:tc>
      </w:tr>
    </w:tbl>
    <w:p w14:paraId="25497810" w14:textId="7A84D01D" w:rsidR="0096123D" w:rsidRDefault="0096123D" w:rsidP="0096123D">
      <w:pPr>
        <w:spacing w:line="480" w:lineRule="auto"/>
      </w:pPr>
      <w:r>
        <w:br w:type="page"/>
      </w:r>
    </w:p>
    <w:p w14:paraId="1F2BED50" w14:textId="0A8DEE03" w:rsidR="0096123D" w:rsidRDefault="0096123D" w:rsidP="0096123D">
      <w:pPr>
        <w:pStyle w:val="Heading2"/>
        <w:spacing w:before="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Table S2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892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28"/>
        <w:gridCol w:w="1440"/>
        <w:gridCol w:w="1440"/>
        <w:gridCol w:w="1440"/>
        <w:gridCol w:w="1440"/>
        <w:gridCol w:w="1440"/>
      </w:tblGrid>
      <w:tr w:rsidR="0096123D" w:rsidRPr="0096123D" w14:paraId="297CA0C7" w14:textId="77777777" w:rsidTr="004F3B65"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E0264" w14:textId="77777777" w:rsidR="004F3B65" w:rsidRDefault="004F3B65" w:rsidP="004F3B65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F3B65">
              <w:rPr>
                <w:b/>
                <w:bCs/>
              </w:rPr>
              <w:t xml:space="preserve">pecific current </w:t>
            </w:r>
          </w:p>
          <w:p w14:paraId="0785F010" w14:textId="2AFEA6DF" w:rsidR="0096123D" w:rsidRPr="0096123D" w:rsidRDefault="004F3B65" w:rsidP="004F3B65">
            <w:pPr>
              <w:spacing w:before="120" w:line="360" w:lineRule="auto"/>
              <w:jc w:val="center"/>
              <w:rPr>
                <w:b/>
                <w:bCs/>
              </w:rPr>
            </w:pPr>
            <w:r w:rsidRPr="004F3B65">
              <w:t>(A g</w:t>
            </w:r>
            <w:r w:rsidRPr="004F3B65">
              <w:rPr>
                <w:vertAlign w:val="superscript"/>
              </w:rPr>
              <w:t>–1</w:t>
            </w:r>
            <w:r w:rsidRPr="004F3B65">
              <w:t>)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14:paraId="6F123B5F" w14:textId="6F28EC52" w:rsidR="0096123D" w:rsidRPr="0096123D" w:rsidRDefault="004F3B65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Specific capacitance </w:t>
            </w:r>
            <w:r w:rsidRPr="004F3B65">
              <w:t>(F g</w:t>
            </w:r>
            <w:r w:rsidRPr="004F3B65">
              <w:rPr>
                <w:vertAlign w:val="superscript"/>
              </w:rPr>
              <w:t>–1</w:t>
            </w:r>
            <w:r w:rsidRPr="004F3B65">
              <w:t>)</w:t>
            </w:r>
          </w:p>
        </w:tc>
      </w:tr>
      <w:tr w:rsidR="0096123D" w:rsidRPr="0096123D" w14:paraId="6930E64A" w14:textId="77777777" w:rsidTr="004F3B65"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E6BB" w14:textId="4E49F7B6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D136694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2C532305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C7335D6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3AE4FD01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MB35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7DCAD3EB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MB60</w:t>
            </w:r>
          </w:p>
        </w:tc>
      </w:tr>
      <w:tr w:rsidR="0096123D" w:rsidRPr="0096123D" w14:paraId="2FBD3ABE" w14:textId="77777777" w:rsidTr="004F3B65"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1D7D2" w14:textId="5BCB61E3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0.5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18D34" w14:textId="627DD935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83.59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2BC4F" w14:textId="3067E07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142.26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F1A48" w14:textId="78AA9DC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177.05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03876" w14:textId="141878F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288.08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2EDE5" w14:textId="60ABFC5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371.45</w:t>
            </w:r>
          </w:p>
        </w:tc>
      </w:tr>
      <w:tr w:rsidR="0096123D" w:rsidRPr="0096123D" w14:paraId="747232F3" w14:textId="77777777" w:rsidTr="004F3B65"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8D190" w14:textId="2A689B4C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C72D4" w14:textId="3F4C61CC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76.90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E0FFA" w14:textId="60ECE9C4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126.19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79F19" w14:textId="1BA0271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149.90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F3B2E" w14:textId="65975F61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232.79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E16EC" w14:textId="6FD5E3B4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201.56</w:t>
            </w:r>
          </w:p>
        </w:tc>
      </w:tr>
      <w:tr w:rsidR="0096123D" w:rsidRPr="0096123D" w14:paraId="708B901D" w14:textId="77777777" w:rsidTr="004F3B65"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5E0E5" w14:textId="4067A227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1AD33" w14:textId="7AEED6E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67.16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E48AE" w14:textId="3746A28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111.83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71C2C" w14:textId="2A5C294B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131.19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0791B" w14:textId="65C8389B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187.08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2F8B2" w14:textId="5B579E6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113.81</w:t>
            </w:r>
          </w:p>
        </w:tc>
      </w:tr>
      <w:tr w:rsidR="0096123D" w:rsidRPr="0096123D" w14:paraId="1D188A86" w14:textId="77777777" w:rsidTr="004F3B65"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E1002" w14:textId="1AC11082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8DCB8" w14:textId="12E09E56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59.20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836F7" w14:textId="4B5D722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101.90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17D72" w14:textId="45158AD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118.99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63E7B" w14:textId="4BFA765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159.07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7B3C5" w14:textId="06836D6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81.22</w:t>
            </w:r>
          </w:p>
        </w:tc>
      </w:tr>
      <w:tr w:rsidR="0096123D" w:rsidRPr="0096123D" w14:paraId="7D5349EE" w14:textId="77777777" w:rsidTr="004F3B65"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603BC" w14:textId="0AF61AA1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A3F28" w14:textId="45E1AE3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51.84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59EAC" w14:textId="076AC761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93.61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50EB7" w14:textId="1D046831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108.66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26158" w14:textId="10ABA98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138.67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D1ECD" w14:textId="2FCA43E1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63.38</w:t>
            </w:r>
          </w:p>
        </w:tc>
      </w:tr>
      <w:tr w:rsidR="0096123D" w:rsidRPr="0096123D" w14:paraId="774E06C9" w14:textId="77777777" w:rsidTr="004F3B65"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05332" w14:textId="1FDF2DC0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5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49CC0" w14:textId="37C5AAE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45.27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E47B2" w14:textId="6A358EE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86.82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13841" w14:textId="13B659A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101.34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7DF1E" w14:textId="1CA3D89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123.10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76301" w14:textId="7CF4EAA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63.28</w:t>
            </w:r>
          </w:p>
        </w:tc>
      </w:tr>
      <w:tr w:rsidR="0096123D" w:rsidRPr="0096123D" w14:paraId="0D99E002" w14:textId="77777777" w:rsidTr="004F3B65"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F91E8" w14:textId="30A08098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D2FC5" w14:textId="415AA3E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39.52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E8524" w14:textId="449A6547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80.98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6711F" w14:textId="26A39064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94.14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E9132" w14:textId="1D7693E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109.84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50A54" w14:textId="3F030E2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53.55</w:t>
            </w:r>
          </w:p>
        </w:tc>
      </w:tr>
      <w:tr w:rsidR="0096123D" w:rsidRPr="0096123D" w14:paraId="0D3A13D3" w14:textId="77777777" w:rsidTr="004F3B65"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355A3" w14:textId="2970F961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45CD" w14:textId="3D374517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34.24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79F6B" w14:textId="34C0974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78.71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B8C76" w14:textId="3CB1E00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88.64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85460" w14:textId="7FA4172B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99.68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9A19F" w14:textId="58805BA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46.48</w:t>
            </w:r>
          </w:p>
        </w:tc>
      </w:tr>
      <w:tr w:rsidR="0096123D" w:rsidRPr="0096123D" w14:paraId="7BDFF677" w14:textId="77777777" w:rsidTr="004F3B65"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74EF0" w14:textId="77777777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BF308" w14:textId="46B585A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30.43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722F7" w14:textId="0A9188C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66.87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4C41" w14:textId="619E22F1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84.33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B15A1" w14:textId="04B2456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90.35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9AE48" w14:textId="6F64446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41.27</w:t>
            </w:r>
          </w:p>
        </w:tc>
      </w:tr>
      <w:tr w:rsidR="0096123D" w:rsidRPr="0096123D" w14:paraId="0D80B4F1" w14:textId="77777777" w:rsidTr="004F3B65"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32C89" w14:textId="2F7FDF64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049FB" w14:textId="721D641B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27.36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2DD3B" w14:textId="5E39387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66.46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DD901" w14:textId="2F921E9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82.53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ADA85" w14:textId="6554799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82.48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E1462" w14:textId="58935166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37.75</w:t>
            </w:r>
          </w:p>
        </w:tc>
      </w:tr>
      <w:tr w:rsidR="0096123D" w:rsidRPr="0096123D" w14:paraId="25611335" w14:textId="77777777" w:rsidTr="004F3B65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A4404" w14:textId="2A31A811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0055A" w14:textId="62DEE857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24.25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A1481" w14:textId="16863A7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78.07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1654B" w14:textId="767D571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88.87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7AC36" w14:textId="410F6B3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71.62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75C7" w14:textId="46F920B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36.45</w:t>
            </w:r>
          </w:p>
        </w:tc>
      </w:tr>
    </w:tbl>
    <w:p w14:paraId="250478C7" w14:textId="77777777" w:rsidR="0096123D" w:rsidRDefault="0096123D" w:rsidP="0096123D">
      <w:pPr>
        <w:spacing w:line="480" w:lineRule="auto"/>
      </w:pPr>
    </w:p>
    <w:p w14:paraId="38B81856" w14:textId="77777777" w:rsidR="0096123D" w:rsidRDefault="0096123D" w:rsidP="0096123D">
      <w:pPr>
        <w:pStyle w:val="Heading2"/>
        <w:spacing w:before="0"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3E329C7" w14:textId="1985AFDB" w:rsidR="0096123D" w:rsidRDefault="0096123D" w:rsidP="0096123D">
      <w:pPr>
        <w:pStyle w:val="Heading2"/>
        <w:spacing w:before="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Table S3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86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96123D" w:rsidRPr="0096123D" w14:paraId="18FCDC2B" w14:textId="77777777" w:rsidTr="0096123D">
        <w:trPr>
          <w:trHeight w:val="288"/>
        </w:trPr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4F88A" w14:textId="77777777" w:rsidR="004F3B65" w:rsidRDefault="004F3B65" w:rsidP="004F3B65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Scan rate</w:t>
            </w:r>
          </w:p>
          <w:p w14:paraId="6E4B8C4B" w14:textId="12AF9C4E" w:rsidR="0096123D" w:rsidRPr="0096123D" w:rsidRDefault="004F3B65" w:rsidP="004F3B65">
            <w:pPr>
              <w:spacing w:before="120" w:line="360" w:lineRule="auto"/>
              <w:jc w:val="center"/>
              <w:rPr>
                <w:b/>
                <w:bCs/>
                <w:iCs/>
              </w:rPr>
            </w:pPr>
            <w:r w:rsidRPr="004F3B65">
              <w:t>(mV s</w:t>
            </w:r>
            <w:r w:rsidRPr="004F3B65">
              <w:rPr>
                <w:vertAlign w:val="superscript"/>
              </w:rPr>
              <w:t>–1</w:t>
            </w:r>
            <w:r w:rsidRPr="004F3B65">
              <w:t>)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9EED9" w14:textId="3927F821" w:rsidR="0096123D" w:rsidRPr="0096123D" w:rsidRDefault="004F3B65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Specific capacitance </w:t>
            </w:r>
            <w:r w:rsidRPr="004F3B65">
              <w:t>(F g</w:t>
            </w:r>
            <w:r w:rsidRPr="004F3B65">
              <w:rPr>
                <w:vertAlign w:val="superscript"/>
              </w:rPr>
              <w:t>–1</w:t>
            </w:r>
            <w:r w:rsidRPr="004F3B65">
              <w:t>)</w:t>
            </w:r>
          </w:p>
        </w:tc>
      </w:tr>
      <w:tr w:rsidR="0096123D" w:rsidRPr="0096123D" w14:paraId="4D116676" w14:textId="77777777" w:rsidTr="0096123D">
        <w:trPr>
          <w:trHeight w:val="288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5368B" w14:textId="43DFB895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A394D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531C3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2EA2B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E55C6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D8B2F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MB60</w:t>
            </w:r>
          </w:p>
        </w:tc>
      </w:tr>
      <w:tr w:rsidR="0096123D" w:rsidRPr="0096123D" w14:paraId="6BE85DD9" w14:textId="77777777" w:rsidTr="0096123D">
        <w:trPr>
          <w:trHeight w:val="288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5A5B9" w14:textId="3DC3AF3C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35F55" w14:textId="0B2068E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110.48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D1166" w14:textId="29230E0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123.95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167DE" w14:textId="1FA68796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134.92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AAC8E" w14:textId="3593827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292.74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A958E" w14:textId="4E66139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317.27</w:t>
            </w:r>
          </w:p>
        </w:tc>
      </w:tr>
      <w:tr w:rsidR="0096123D" w:rsidRPr="0096123D" w14:paraId="5B9FD964" w14:textId="77777777" w:rsidTr="0096123D">
        <w:trPr>
          <w:trHeight w:val="288"/>
        </w:trPr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17BB4" w14:textId="4A49D4EF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10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388D4" w14:textId="76BF97C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94.51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4D7BA" w14:textId="4C7285E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99.16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4C294" w14:textId="76D15D2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116.00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97099" w14:textId="1C34391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298.93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16656" w14:textId="7D3C62C1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272.37</w:t>
            </w:r>
          </w:p>
        </w:tc>
      </w:tr>
      <w:tr w:rsidR="0096123D" w:rsidRPr="0096123D" w14:paraId="457D8FB3" w14:textId="77777777" w:rsidTr="0096123D">
        <w:trPr>
          <w:trHeight w:val="288"/>
        </w:trPr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2F717" w14:textId="6520AB75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20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E1BA6" w14:textId="38300DD5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72.16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9787" w14:textId="695D225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82.08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D0948" w14:textId="382318C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99.02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9F6EE" w14:textId="1762207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227.40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2F855" w14:textId="01A8B6C6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227.77</w:t>
            </w:r>
          </w:p>
        </w:tc>
      </w:tr>
      <w:tr w:rsidR="0096123D" w:rsidRPr="0096123D" w14:paraId="7C215332" w14:textId="77777777" w:rsidTr="0096123D">
        <w:trPr>
          <w:trHeight w:val="288"/>
        </w:trPr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1CB06" w14:textId="67766665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40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67427" w14:textId="667612B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50.31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2E73D" w14:textId="0EF1B51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66.81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DFEA7" w14:textId="34711B1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81.53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F314C" w14:textId="40698B0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174.47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30846" w14:textId="0AB8FFB6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186.56</w:t>
            </w:r>
          </w:p>
        </w:tc>
      </w:tr>
      <w:tr w:rsidR="0096123D" w:rsidRPr="0096123D" w14:paraId="3A016DF7" w14:textId="77777777" w:rsidTr="0096123D">
        <w:trPr>
          <w:trHeight w:val="288"/>
        </w:trPr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D1A3" w14:textId="1A1EB8DE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60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3340E" w14:textId="29AEF30C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39.66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0CEC3" w14:textId="4800468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57.78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8C1DD" w14:textId="775A9EC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71.11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22FE0" w14:textId="0131255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147.30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37021" w14:textId="1B0DAE65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162.68</w:t>
            </w:r>
          </w:p>
        </w:tc>
      </w:tr>
      <w:tr w:rsidR="0096123D" w:rsidRPr="0096123D" w14:paraId="01E11C2C" w14:textId="77777777" w:rsidTr="0096123D">
        <w:trPr>
          <w:trHeight w:val="288"/>
        </w:trPr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F92D1" w14:textId="2539307B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80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04AD2" w14:textId="42AE36A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33.43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32D89" w14:textId="0942701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51.05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6B30B" w14:textId="58C6DD6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63.81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F7168" w14:textId="40748BC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129.14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E7666" w14:textId="39579AF4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146.50</w:t>
            </w:r>
          </w:p>
        </w:tc>
      </w:tr>
      <w:tr w:rsidR="0096123D" w:rsidRPr="0096123D" w14:paraId="77E02D77" w14:textId="77777777" w:rsidTr="0096123D">
        <w:trPr>
          <w:trHeight w:val="288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49549" w14:textId="77777777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100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FD1E1" w14:textId="66D3543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29.17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3A611" w14:textId="5865634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45.92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6A16F" w14:textId="2326081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58.28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BEF32" w14:textId="0B5231F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115.32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44321" w14:textId="2CCADC2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134.93</w:t>
            </w:r>
          </w:p>
        </w:tc>
      </w:tr>
    </w:tbl>
    <w:p w14:paraId="440F73FF" w14:textId="1CEEB881" w:rsidR="0096123D" w:rsidRDefault="0096123D" w:rsidP="0096123D">
      <w:pPr>
        <w:spacing w:line="480" w:lineRule="auto"/>
      </w:pPr>
      <w:r>
        <w:br w:type="page"/>
      </w:r>
    </w:p>
    <w:p w14:paraId="4DEE46DF" w14:textId="0967F92F" w:rsidR="0096123D" w:rsidRDefault="0096123D" w:rsidP="0096123D">
      <w:pPr>
        <w:pStyle w:val="Heading2"/>
        <w:spacing w:before="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Table S4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892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28"/>
        <w:gridCol w:w="1440"/>
        <w:gridCol w:w="1440"/>
        <w:gridCol w:w="1440"/>
        <w:gridCol w:w="1440"/>
        <w:gridCol w:w="1440"/>
      </w:tblGrid>
      <w:tr w:rsidR="0096123D" w:rsidRPr="0096123D" w14:paraId="38EC038E" w14:textId="77777777" w:rsidTr="004F3B65">
        <w:trPr>
          <w:trHeight w:val="288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64334" w14:textId="77777777" w:rsidR="004F3B65" w:rsidRDefault="004F3B65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F3B65">
              <w:rPr>
                <w:b/>
                <w:bCs/>
              </w:rPr>
              <w:t xml:space="preserve">pecific current </w:t>
            </w:r>
          </w:p>
          <w:p w14:paraId="510BF79D" w14:textId="5B580934" w:rsidR="0096123D" w:rsidRPr="004F3B65" w:rsidRDefault="0096123D" w:rsidP="0096123D">
            <w:pPr>
              <w:spacing w:before="120" w:line="360" w:lineRule="auto"/>
              <w:jc w:val="center"/>
            </w:pPr>
            <w:r w:rsidRPr="004F3B65">
              <w:t>(A</w:t>
            </w:r>
            <w:r w:rsidR="004F3B65" w:rsidRPr="004F3B65">
              <w:t xml:space="preserve"> </w:t>
            </w:r>
            <w:r w:rsidRPr="004F3B65">
              <w:t>g</w:t>
            </w:r>
            <w:r w:rsidR="004F3B65" w:rsidRPr="004F3B65">
              <w:rPr>
                <w:vertAlign w:val="superscript"/>
              </w:rPr>
              <w:t>–1</w:t>
            </w:r>
            <w:r w:rsidRPr="004F3B65">
              <w:t>)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1AA37" w14:textId="2CD4ED16" w:rsidR="0096123D" w:rsidRPr="0096123D" w:rsidRDefault="004F3B65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Specific capacitance </w:t>
            </w:r>
            <w:r w:rsidRPr="004F3B65">
              <w:t>(F g</w:t>
            </w:r>
            <w:r w:rsidRPr="004F3B65">
              <w:rPr>
                <w:vertAlign w:val="superscript"/>
              </w:rPr>
              <w:t>–1</w:t>
            </w:r>
            <w:r w:rsidRPr="004F3B65">
              <w:t>)</w:t>
            </w:r>
          </w:p>
        </w:tc>
      </w:tr>
      <w:tr w:rsidR="0096123D" w:rsidRPr="0096123D" w14:paraId="5F295F9E" w14:textId="77777777" w:rsidTr="004F3B65">
        <w:trPr>
          <w:trHeight w:val="288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DA228" w14:textId="6449EEE2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2D4C4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91CF9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95804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2904F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MB35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6EE1A" w14:textId="77777777" w:rsidR="0096123D" w:rsidRPr="0096123D" w:rsidRDefault="0096123D" w:rsidP="0096123D">
            <w:pPr>
              <w:spacing w:before="120" w:line="360" w:lineRule="auto"/>
              <w:jc w:val="center"/>
              <w:rPr>
                <w:b/>
                <w:bCs/>
              </w:rPr>
            </w:pPr>
            <w:r w:rsidRPr="0096123D">
              <w:rPr>
                <w:b/>
                <w:bCs/>
              </w:rPr>
              <w:t>MB60</w:t>
            </w:r>
          </w:p>
        </w:tc>
      </w:tr>
      <w:tr w:rsidR="0096123D" w:rsidRPr="0096123D" w14:paraId="6B81D186" w14:textId="77777777" w:rsidTr="004F3B65">
        <w:trPr>
          <w:trHeight w:val="288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024AD" w14:textId="42328486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0.5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BFDC1" w14:textId="0948ACA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54.29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A729" w14:textId="2E4109D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82.33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3A5C4" w14:textId="38C53CD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104.43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B09D4" w14:textId="08B82204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212.23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4B147" w14:textId="12B7419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289.14</w:t>
            </w:r>
          </w:p>
        </w:tc>
      </w:tr>
      <w:tr w:rsidR="0096123D" w:rsidRPr="0096123D" w14:paraId="5BA5C107" w14:textId="77777777" w:rsidTr="004F3B65">
        <w:trPr>
          <w:trHeight w:val="288"/>
        </w:trPr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7AE36" w14:textId="618F98E2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2FED8" w14:textId="1B1A6AE8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33.62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78B46" w14:textId="6879C1E5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57.14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B800" w14:textId="6ABE51F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77.90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D9AFD" w14:textId="4D66CF9C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165.62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F9E39" w14:textId="75B8E907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254.61</w:t>
            </w:r>
          </w:p>
        </w:tc>
      </w:tr>
      <w:tr w:rsidR="0096123D" w:rsidRPr="0096123D" w14:paraId="4EF6A4C3" w14:textId="77777777" w:rsidTr="004F3B65">
        <w:trPr>
          <w:trHeight w:val="288"/>
        </w:trPr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83735" w14:textId="6E070B6E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AC8DE" w14:textId="4A406C2C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18.67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8B39B" w14:textId="46B1CE0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32.38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F1BAC" w14:textId="0556938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52.19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7192" w14:textId="06B0FA9B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139.27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2D0F2" w14:textId="3EB8137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187.43</w:t>
            </w:r>
          </w:p>
        </w:tc>
      </w:tr>
      <w:tr w:rsidR="0096123D" w:rsidRPr="0096123D" w14:paraId="15E8D399" w14:textId="77777777" w:rsidTr="004F3B65">
        <w:trPr>
          <w:trHeight w:val="288"/>
        </w:trPr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26210" w14:textId="7F863B43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8F1DA" w14:textId="789D050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13.14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32392" w14:textId="47BC31C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22.29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856C2" w14:textId="344021B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39.14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5053A" w14:textId="1FEA343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126.06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6571D" w14:textId="3D0C3E67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158.86</w:t>
            </w:r>
          </w:p>
        </w:tc>
      </w:tr>
      <w:tr w:rsidR="0096123D" w:rsidRPr="0096123D" w14:paraId="0B618BE2" w14:textId="77777777" w:rsidTr="004F3B65">
        <w:trPr>
          <w:trHeight w:val="288"/>
        </w:trPr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B3A2C" w14:textId="6C737143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36028" w14:textId="60093A7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9.52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CC4E2" w14:textId="2D299BE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16.38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9F096" w14:textId="60A63C04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31.24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F8634" w14:textId="516D546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112.86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C5F52" w14:textId="24267E4C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138.67</w:t>
            </w:r>
          </w:p>
        </w:tc>
      </w:tr>
      <w:tr w:rsidR="0096123D" w:rsidRPr="0096123D" w14:paraId="687B8C1B" w14:textId="77777777" w:rsidTr="004F3B65">
        <w:trPr>
          <w:trHeight w:val="288"/>
        </w:trPr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30CCE" w14:textId="27921E3A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5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F1220" w14:textId="5984381B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7.62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746EA" w14:textId="224645C5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12.38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8716B" w14:textId="051A811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26.19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4242A" w14:textId="3666CC57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101.76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C1056" w14:textId="1BA33D6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122.38</w:t>
            </w:r>
          </w:p>
        </w:tc>
      </w:tr>
      <w:tr w:rsidR="0096123D" w:rsidRPr="0096123D" w14:paraId="08BD4729" w14:textId="77777777" w:rsidTr="004F3B65">
        <w:trPr>
          <w:trHeight w:val="288"/>
        </w:trPr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8CD9F" w14:textId="2952FA5A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51630" w14:textId="6F8CFCB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6.29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12FF0" w14:textId="09C6C674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9.71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8F7D0" w14:textId="144CEC1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22.86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79026" w14:textId="4AC6DD4C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93.14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1D460" w14:textId="7985761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108.57</w:t>
            </w:r>
          </w:p>
        </w:tc>
      </w:tr>
      <w:tr w:rsidR="0096123D" w:rsidRPr="0096123D" w14:paraId="147A38F9" w14:textId="77777777" w:rsidTr="004F3B65">
        <w:trPr>
          <w:trHeight w:val="288"/>
        </w:trPr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32B8B" w14:textId="61A870B2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A452B" w14:textId="3FDD3E9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5.33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C5C02" w14:textId="01113D37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8.00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2AD50" w14:textId="22E0975C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20.00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FC82D" w14:textId="3CFDD4A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82.67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F58B0" w14:textId="33688A5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95.33</w:t>
            </w:r>
          </w:p>
        </w:tc>
      </w:tr>
      <w:tr w:rsidR="0096123D" w:rsidRPr="0096123D" w14:paraId="796D35C5" w14:textId="77777777" w:rsidTr="004F3B65">
        <w:trPr>
          <w:trHeight w:val="288"/>
        </w:trPr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EE23F" w14:textId="10BCC045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8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A6BC6" w14:textId="5409DD8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4.57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53929" w14:textId="32DFB4C4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6.10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EB682" w14:textId="1FCBAA0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17.52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C602F" w14:textId="4D4BA3EE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73.90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2C570" w14:textId="5415CA2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83.81</w:t>
            </w:r>
          </w:p>
        </w:tc>
      </w:tr>
      <w:tr w:rsidR="0096123D" w:rsidRPr="0096123D" w14:paraId="5DA206C9" w14:textId="77777777" w:rsidTr="004F3B65">
        <w:trPr>
          <w:trHeight w:val="288"/>
        </w:trPr>
        <w:tc>
          <w:tcPr>
            <w:tcW w:w="17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4078A" w14:textId="77777777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2282D" w14:textId="63794CE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3.43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C27AE" w14:textId="7530F2E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4.29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B162E" w14:textId="4E97017D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15.43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E9FA0" w14:textId="16E2FCF0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66.00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EB0D0" w14:textId="49813952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73.71</w:t>
            </w:r>
          </w:p>
        </w:tc>
      </w:tr>
      <w:tr w:rsidR="0096123D" w:rsidRPr="0096123D" w14:paraId="3BA8CE04" w14:textId="77777777" w:rsidTr="004F3B65">
        <w:trPr>
          <w:trHeight w:val="288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B2416" w14:textId="3B352E81" w:rsidR="0096123D" w:rsidRPr="0096123D" w:rsidRDefault="0096123D" w:rsidP="0096123D">
            <w:pPr>
              <w:spacing w:before="120" w:line="360" w:lineRule="auto"/>
              <w:jc w:val="center"/>
            </w:pPr>
            <w:r w:rsidRPr="0096123D"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43C60" w14:textId="532BA859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1.90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D2DA7" w14:textId="39CEA196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2.86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D4665" w14:textId="40C066BF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13.33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26BA8" w14:textId="1CB7168A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59.05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8D324" w14:textId="0D57E1F3" w:rsidR="0096123D" w:rsidRPr="0096123D" w:rsidRDefault="0096123D" w:rsidP="0096123D">
            <w:pPr>
              <w:spacing w:before="120" w:line="360" w:lineRule="auto"/>
              <w:jc w:val="center"/>
            </w:pPr>
            <w:r>
              <w:rPr>
                <w:color w:val="000000"/>
              </w:rPr>
              <w:t>66.67</w:t>
            </w:r>
          </w:p>
        </w:tc>
      </w:tr>
    </w:tbl>
    <w:p w14:paraId="7305A09E" w14:textId="77777777" w:rsidR="0096123D" w:rsidRDefault="0096123D" w:rsidP="0096123D">
      <w:pPr>
        <w:spacing w:line="480" w:lineRule="auto"/>
      </w:pPr>
    </w:p>
    <w:p w14:paraId="2B365C36" w14:textId="3EBB9E77" w:rsidR="004F3178" w:rsidRDefault="004F3178" w:rsidP="0096123D">
      <w:pPr>
        <w:spacing w:line="480" w:lineRule="auto"/>
      </w:pPr>
      <w:r>
        <w:br w:type="page"/>
      </w:r>
    </w:p>
    <w:p w14:paraId="3EBB07CF" w14:textId="6AA22956" w:rsidR="004F3178" w:rsidRDefault="004F3B65" w:rsidP="004F3178">
      <w:pPr>
        <w:spacing w:line="480" w:lineRule="auto"/>
        <w:jc w:val="center"/>
      </w:pPr>
      <w:r>
        <w:rPr>
          <w:noProof/>
        </w:rPr>
        <w:lastRenderedPageBreak/>
        <w:drawing>
          <wp:inline distT="0" distB="0" distL="0" distR="0" wp14:anchorId="1C758FB8" wp14:editId="55308B29">
            <wp:extent cx="3637129" cy="3057099"/>
            <wp:effectExtent l="0" t="0" r="1905" b="0"/>
            <wp:docPr id="284569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" t="2918" r="12298" b="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531" cy="305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2C3F5" w14:textId="4F5C471B" w:rsidR="004F3178" w:rsidRPr="004F3178" w:rsidRDefault="004F3178" w:rsidP="004F3178">
      <w:pPr>
        <w:pStyle w:val="Heading1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r w:rsidRPr="004F3178">
        <w:rPr>
          <w:rFonts w:ascii="Times New Roman" w:hAnsi="Times New Roman" w:cs="Times New Roman"/>
          <w:b/>
          <w:bCs/>
          <w:color w:val="auto"/>
          <w:sz w:val="24"/>
          <w:szCs w:val="24"/>
        </w:rPr>
        <w:t>Fig. S1</w:t>
      </w:r>
      <w:r w:rsidRPr="004F3178">
        <w:rPr>
          <w:rFonts w:ascii="Times New Roman" w:hAnsi="Times New Roman" w:cs="Times New Roman"/>
          <w:color w:val="auto"/>
          <w:sz w:val="24"/>
          <w:szCs w:val="24"/>
        </w:rPr>
        <w:t>. Comparison of CV curves of all samples at a scan rate of 100 mV s</w:t>
      </w:r>
      <w:r w:rsidRPr="004F3178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–1</w:t>
      </w:r>
      <w:r w:rsidRPr="004F3178">
        <w:rPr>
          <w:rFonts w:ascii="Times New Roman" w:hAnsi="Times New Roman" w:cs="Times New Roman"/>
          <w:color w:val="auto"/>
          <w:sz w:val="24"/>
          <w:szCs w:val="24"/>
        </w:rPr>
        <w:t xml:space="preserve"> in the three-electrode system.</w:t>
      </w:r>
      <w:r w:rsidRPr="004F3178">
        <w:rPr>
          <w:rFonts w:ascii="Times New Roman" w:hAnsi="Times New Roman" w:cs="Times New Roman"/>
          <w:sz w:val="24"/>
          <w:szCs w:val="24"/>
        </w:rPr>
        <w:br w:type="page"/>
      </w:r>
    </w:p>
    <w:p w14:paraId="53B9A45B" w14:textId="77777777" w:rsidR="0096123D" w:rsidRPr="0096123D" w:rsidRDefault="0096123D" w:rsidP="0096123D">
      <w:pPr>
        <w:spacing w:line="480" w:lineRule="auto"/>
      </w:pPr>
    </w:p>
    <w:sectPr w:rsidR="0096123D" w:rsidRPr="0096123D" w:rsidSect="001E2264"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FA988" w14:textId="77777777" w:rsidR="00932A9D" w:rsidRDefault="00932A9D">
      <w:r>
        <w:separator/>
      </w:r>
    </w:p>
  </w:endnote>
  <w:endnote w:type="continuationSeparator" w:id="0">
    <w:p w14:paraId="4C8C044C" w14:textId="77777777" w:rsidR="00932A9D" w:rsidRDefault="0093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C148673E-56D8-455C-BFDC-73E41C2A7313}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  <w:embedRegular r:id="rId2" w:fontKey="{4FD204BA-3403-42DC-9A54-9CD2802A74C4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FD28E757-9841-463D-8F3F-1A81286F3A0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31C4" w14:textId="6357E055" w:rsidR="001E2264" w:rsidRDefault="001E2264">
    <w:pPr>
      <w:pStyle w:val="Footer"/>
      <w:jc w:val="center"/>
    </w:pPr>
    <w:r>
      <w:t>S</w:t>
    </w:r>
    <w:sdt>
      <w:sdtPr>
        <w:id w:val="-15250098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A8BA4C6" w14:textId="77777777" w:rsidR="00171735" w:rsidRDefault="001717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58F61" w14:textId="77777777" w:rsidR="00932A9D" w:rsidRDefault="00932A9D">
      <w:r>
        <w:separator/>
      </w:r>
    </w:p>
  </w:footnote>
  <w:footnote w:type="continuationSeparator" w:id="0">
    <w:p w14:paraId="03A16013" w14:textId="77777777" w:rsidR="00932A9D" w:rsidRDefault="0093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35"/>
    <w:rsid w:val="000853FB"/>
    <w:rsid w:val="00090575"/>
    <w:rsid w:val="000E08C4"/>
    <w:rsid w:val="00171735"/>
    <w:rsid w:val="001A2C2C"/>
    <w:rsid w:val="001D55B6"/>
    <w:rsid w:val="001E2264"/>
    <w:rsid w:val="002A2805"/>
    <w:rsid w:val="00331F5D"/>
    <w:rsid w:val="00340426"/>
    <w:rsid w:val="003A1378"/>
    <w:rsid w:val="003A5471"/>
    <w:rsid w:val="004F3178"/>
    <w:rsid w:val="004F3B65"/>
    <w:rsid w:val="00527725"/>
    <w:rsid w:val="00536DF5"/>
    <w:rsid w:val="00563623"/>
    <w:rsid w:val="005D0359"/>
    <w:rsid w:val="0064505E"/>
    <w:rsid w:val="006C433E"/>
    <w:rsid w:val="00731C39"/>
    <w:rsid w:val="00814E73"/>
    <w:rsid w:val="00932A9D"/>
    <w:rsid w:val="0096123D"/>
    <w:rsid w:val="009A0F1A"/>
    <w:rsid w:val="009A4FD1"/>
    <w:rsid w:val="00A2022A"/>
    <w:rsid w:val="00A308B6"/>
    <w:rsid w:val="00A54412"/>
    <w:rsid w:val="00AB17FD"/>
    <w:rsid w:val="00AF7D40"/>
    <w:rsid w:val="00B75464"/>
    <w:rsid w:val="00B97032"/>
    <w:rsid w:val="00C20E3B"/>
    <w:rsid w:val="00D56C38"/>
    <w:rsid w:val="00DE0FAF"/>
    <w:rsid w:val="00E27B13"/>
    <w:rsid w:val="00E84D5E"/>
    <w:rsid w:val="00EF5D17"/>
    <w:rsid w:val="00F03FA7"/>
    <w:rsid w:val="00FB10DF"/>
    <w:rsid w:val="00F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BA3D2"/>
  <w15:docId w15:val="{44BC2D9C-C08F-4D8C-BB37-268BD0CC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B65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7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B7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7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B7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B7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C4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B7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C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7C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C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7C41"/>
    <w:rPr>
      <w:rFonts w:ascii="Arial" w:eastAsia="Arial" w:hAnsi="Arial" w:cs="Arial"/>
      <w:sz w:val="22"/>
      <w:szCs w:val="22"/>
      <w:lang w:val="v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7C41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4B7C41"/>
    <w:pPr>
      <w:spacing w:after="200"/>
    </w:pPr>
    <w:rPr>
      <w:i/>
      <w:iCs/>
      <w:color w:val="0E2841" w:themeColor="text2"/>
      <w:szCs w:val="18"/>
    </w:rPr>
  </w:style>
  <w:style w:type="paragraph" w:styleId="NormalWeb">
    <w:name w:val="Normal (Web)"/>
    <w:basedOn w:val="Normal"/>
    <w:uiPriority w:val="99"/>
    <w:semiHidden/>
    <w:unhideWhenUsed/>
    <w:rsid w:val="004B7C4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7C4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7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C41"/>
    <w:rPr>
      <w:rFonts w:ascii="Times New Roman" w:eastAsia="Times New Roman" w:hAnsi="Times New Roman" w:cs="Times New Roman"/>
      <w:kern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7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C41"/>
    <w:rPr>
      <w:rFonts w:ascii="Times New Roman" w:eastAsia="Times New Roman" w:hAnsi="Times New Roman" w:cs="Times New Roman"/>
      <w:kern w:val="0"/>
      <w:lang w:eastAsia="en-US"/>
    </w:rPr>
  </w:style>
  <w:style w:type="paragraph" w:styleId="Revision">
    <w:name w:val="Revision"/>
    <w:hidden/>
    <w:uiPriority w:val="99"/>
    <w:semiHidden/>
    <w:rsid w:val="004B7C41"/>
    <w:rPr>
      <w:rFonts w:ascii="Arial" w:eastAsia="Arial" w:hAnsi="Arial" w:cs="Arial"/>
      <w:sz w:val="22"/>
      <w:szCs w:val="22"/>
      <w:lang w:val="vi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7C41"/>
    <w:rPr>
      <w:color w:val="96607D" w:themeColor="followedHyperlink"/>
      <w:u w:val="single"/>
    </w:rPr>
  </w:style>
  <w:style w:type="table" w:styleId="PlainTable2">
    <w:name w:val="Plain Table 2"/>
    <w:basedOn w:val="TableNormal"/>
    <w:uiPriority w:val="42"/>
    <w:rsid w:val="004B7C41"/>
    <w:rPr>
      <w:rFonts w:ascii="Arial" w:eastAsia="Arial" w:hAnsi="Arial" w:cs="Arial"/>
      <w:sz w:val="22"/>
      <w:szCs w:val="22"/>
      <w:lang w:val="vi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7C4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7C41"/>
    <w:rPr>
      <w:rFonts w:ascii="Consolas" w:eastAsia="Times New Roman" w:hAnsi="Consolas" w:cs="Times New Roman"/>
      <w:kern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C41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C41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4B7C4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B7C41"/>
    <w:rPr>
      <w:rFonts w:ascii="Times New Roman" w:eastAsia="Times New Roman" w:hAnsi="Times New Roman" w:cs="Times New Roman"/>
      <w:noProof/>
      <w:kern w:val="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4B7C4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B7C41"/>
    <w:rPr>
      <w:rFonts w:ascii="Times New Roman" w:eastAsia="Times New Roman" w:hAnsi="Times New Roman" w:cs="Times New Roman"/>
      <w:noProof/>
      <w:kern w:val="0"/>
      <w:lang w:eastAsia="en-US"/>
    </w:rPr>
  </w:style>
  <w:style w:type="table" w:customStyle="1" w:styleId="a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5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.np2@vinuni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tBTx9Amd1hxyQsSvQ0vLxgLoQ==">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AFC272-0DD2-4EFA-A59F-FD530A17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9Slide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An Giang (CECS)</dc:creator>
  <cp:lastModifiedBy>9Slide</cp:lastModifiedBy>
  <cp:revision>33</cp:revision>
  <dcterms:created xsi:type="dcterms:W3CDTF">2025-05-28T04:30:00Z</dcterms:created>
  <dcterms:modified xsi:type="dcterms:W3CDTF">2025-07-19T12:20:00Z</dcterms:modified>
</cp:coreProperties>
</file>