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440" w:rsidRPr="00F14D00" w:rsidRDefault="00F14D00" w:rsidP="00691023">
      <w:pPr>
        <w:rPr>
          <w:rFonts w:ascii="Century" w:hAnsi="Century"/>
          <w:b/>
          <w:sz w:val="20"/>
          <w:szCs w:val="20"/>
          <w:lang w:val="en-US"/>
        </w:rPr>
      </w:pPr>
      <w:r>
        <w:rPr>
          <w:rFonts w:ascii="Century" w:hAnsi="Century"/>
          <w:b/>
          <w:sz w:val="20"/>
          <w:szCs w:val="20"/>
          <w:lang w:val="en-US"/>
        </w:rPr>
        <w:t xml:space="preserve">Supplementary </w:t>
      </w:r>
      <w:r w:rsidR="00472C03">
        <w:rPr>
          <w:rFonts w:ascii="Century" w:hAnsi="Century"/>
          <w:b/>
          <w:sz w:val="20"/>
          <w:szCs w:val="20"/>
          <w:lang w:val="en-US"/>
        </w:rPr>
        <w:t>T</w:t>
      </w:r>
      <w:r w:rsidR="000E2539" w:rsidRPr="00F14D00">
        <w:rPr>
          <w:rFonts w:ascii="Century" w:hAnsi="Century"/>
          <w:b/>
          <w:sz w:val="20"/>
          <w:szCs w:val="20"/>
          <w:lang w:val="en-US"/>
        </w:rPr>
        <w:t xml:space="preserve">able </w:t>
      </w:r>
      <w:r w:rsidR="00472C03">
        <w:rPr>
          <w:rFonts w:ascii="Century" w:hAnsi="Century"/>
          <w:b/>
          <w:sz w:val="20"/>
          <w:szCs w:val="20"/>
          <w:lang w:val="en-US"/>
        </w:rPr>
        <w:t>2</w:t>
      </w:r>
      <w:r w:rsidR="000E2539" w:rsidRPr="00F14D00">
        <w:rPr>
          <w:rFonts w:ascii="Century" w:hAnsi="Century"/>
          <w:b/>
          <w:sz w:val="20"/>
          <w:szCs w:val="20"/>
          <w:lang w:val="en-US"/>
        </w:rPr>
        <w:t>. Bivariate analysis for the variable academic year</w:t>
      </w:r>
    </w:p>
    <w:p w:rsidR="000E2539" w:rsidRPr="00F14D00" w:rsidRDefault="000E2539" w:rsidP="00A62440">
      <w:pPr>
        <w:rPr>
          <w:rFonts w:ascii="Century" w:hAnsi="Century"/>
          <w:sz w:val="20"/>
          <w:szCs w:val="20"/>
          <w:lang w:val="en-US"/>
        </w:rPr>
      </w:pPr>
    </w:p>
    <w:tbl>
      <w:tblPr>
        <w:tblW w:w="9702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3"/>
        <w:gridCol w:w="992"/>
        <w:gridCol w:w="1984"/>
        <w:gridCol w:w="709"/>
        <w:gridCol w:w="1214"/>
      </w:tblGrid>
      <w:tr w:rsidR="00A62440" w:rsidRPr="00691023" w:rsidTr="00F25CAC">
        <w:trPr>
          <w:trHeight w:val="360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A62440" w:rsidRPr="008054CB" w:rsidRDefault="00A62440" w:rsidP="008054CB">
            <w:pPr>
              <w:jc w:val="center"/>
              <w:rPr>
                <w:rFonts w:ascii="Century" w:hAnsi="Century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8054CB">
              <w:rPr>
                <w:rFonts w:ascii="Century" w:hAnsi="Century"/>
                <w:b/>
                <w:sz w:val="16"/>
                <w:szCs w:val="16"/>
              </w:rPr>
              <w:t>Variable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A62440" w:rsidRPr="00401D35" w:rsidRDefault="00A62440" w:rsidP="008C3083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proofErr w:type="spellStart"/>
            <w:r>
              <w:rPr>
                <w:rFonts w:ascii="Century" w:hAnsi="Century"/>
                <w:b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A62440" w:rsidRPr="008C3083" w:rsidRDefault="00A62440" w:rsidP="008C3083">
            <w:pPr>
              <w:jc w:val="center"/>
              <w:rPr>
                <w:rFonts w:ascii="Century" w:hAnsi="Century"/>
                <w:b/>
                <w:sz w:val="16"/>
                <w:szCs w:val="16"/>
                <w:vertAlign w:val="superscript"/>
              </w:rPr>
            </w:pPr>
            <w:r w:rsidRPr="008C3083">
              <w:rPr>
                <w:rFonts w:ascii="Century" w:hAnsi="Century"/>
                <w:b/>
                <w:sz w:val="16"/>
                <w:szCs w:val="16"/>
              </w:rPr>
              <w:t>M [CI95%]</w:t>
            </w:r>
            <w:r w:rsidRPr="008C3083">
              <w:rPr>
                <w:rFonts w:ascii="Century" w:hAnsi="Century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A62440" w:rsidRPr="008C3083" w:rsidRDefault="00A62440" w:rsidP="008C3083">
            <w:pPr>
              <w:jc w:val="center"/>
              <w:rPr>
                <w:rFonts w:ascii="Century" w:hAnsi="Century"/>
                <w:b/>
                <w:sz w:val="16"/>
                <w:szCs w:val="16"/>
                <w:vertAlign w:val="superscript"/>
              </w:rPr>
            </w:pPr>
            <w:r w:rsidRPr="008C3083">
              <w:rPr>
                <w:rFonts w:ascii="Century" w:hAnsi="Century"/>
                <w:b/>
                <w:sz w:val="16"/>
                <w:szCs w:val="16"/>
              </w:rPr>
              <w:t>SD</w:t>
            </w:r>
            <w:r w:rsidRPr="008C3083">
              <w:rPr>
                <w:rFonts w:ascii="Century" w:hAnsi="Century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A62440" w:rsidRPr="00F753A7" w:rsidRDefault="00A62440" w:rsidP="008054CB">
            <w:pPr>
              <w:jc w:val="center"/>
              <w:rPr>
                <w:rFonts w:ascii="Century" w:hAnsi="Century"/>
                <w:b/>
                <w:sz w:val="16"/>
                <w:szCs w:val="16"/>
                <w:lang w:val="en-US"/>
              </w:rPr>
            </w:pPr>
            <w:r w:rsidRPr="00F753A7">
              <w:rPr>
                <w:rFonts w:ascii="Century" w:hAnsi="Century"/>
                <w:b/>
                <w:sz w:val="16"/>
                <w:szCs w:val="16"/>
                <w:lang w:val="en-US"/>
              </w:rPr>
              <w:t>U Mann Whitney</w:t>
            </w:r>
          </w:p>
          <w:p w:rsidR="00A62440" w:rsidRPr="00F753A7" w:rsidRDefault="00A62440" w:rsidP="008054CB">
            <w:pPr>
              <w:jc w:val="center"/>
              <w:rPr>
                <w:rFonts w:ascii="Century" w:hAnsi="Century"/>
                <w:b/>
                <w:sz w:val="16"/>
                <w:szCs w:val="16"/>
                <w:lang w:val="en-US"/>
              </w:rPr>
            </w:pPr>
            <w:r w:rsidRPr="00F753A7">
              <w:rPr>
                <w:rFonts w:ascii="Century" w:hAnsi="Century"/>
                <w:b/>
                <w:sz w:val="16"/>
                <w:szCs w:val="16"/>
                <w:lang w:val="en-US"/>
              </w:rPr>
              <w:t>p-value</w:t>
            </w:r>
          </w:p>
          <w:p w:rsidR="00A62440" w:rsidRPr="00F753A7" w:rsidRDefault="00A62440" w:rsidP="008054CB">
            <w:pPr>
              <w:jc w:val="center"/>
              <w:rPr>
                <w:rFonts w:ascii="Century" w:hAnsi="Century"/>
                <w:sz w:val="16"/>
                <w:szCs w:val="16"/>
                <w:lang w:val="en-US"/>
              </w:rPr>
            </w:pPr>
            <w:r w:rsidRPr="00F753A7">
              <w:rPr>
                <w:rFonts w:ascii="Century" w:hAnsi="Century"/>
                <w:b/>
                <w:sz w:val="16"/>
                <w:szCs w:val="16"/>
                <w:lang w:val="en-US"/>
              </w:rPr>
              <w:t>(biserial rank correlation)</w:t>
            </w:r>
          </w:p>
        </w:tc>
      </w:tr>
      <w:tr w:rsidR="00A62440" w:rsidRPr="00401D35" w:rsidTr="00F25CAC">
        <w:trPr>
          <w:trHeight w:val="360"/>
          <w:jc w:val="center"/>
        </w:trPr>
        <w:tc>
          <w:tcPr>
            <w:tcW w:w="4803" w:type="dxa"/>
            <w:vMerge/>
            <w:vAlign w:val="center"/>
          </w:tcPr>
          <w:p w:rsidR="00A62440" w:rsidRPr="008054CB" w:rsidRDefault="00A62440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62440" w:rsidRPr="00036909" w:rsidRDefault="00036909" w:rsidP="008C3083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036909">
              <w:rPr>
                <w:rFonts w:ascii="Century" w:hAnsi="Century"/>
                <w:b/>
                <w:sz w:val="16"/>
                <w:szCs w:val="16"/>
              </w:rPr>
              <w:t xml:space="preserve">3rd </w:t>
            </w:r>
            <w:proofErr w:type="spellStart"/>
            <w:r w:rsidRPr="00036909">
              <w:rPr>
                <w:rFonts w:ascii="Century" w:hAnsi="Century"/>
                <w:b/>
                <w:sz w:val="16"/>
                <w:szCs w:val="16"/>
              </w:rPr>
              <w:t>year</w:t>
            </w:r>
            <w:proofErr w:type="spellEnd"/>
            <w:r w:rsidRPr="00036909">
              <w:rPr>
                <w:rFonts w:ascii="Century" w:hAnsi="Century"/>
                <w:b/>
                <w:sz w:val="16"/>
                <w:szCs w:val="16"/>
              </w:rPr>
              <w:t xml:space="preserve"> </w:t>
            </w:r>
            <w:r w:rsidR="00A62440" w:rsidRPr="00036909">
              <w:rPr>
                <w:rFonts w:ascii="Century" w:hAnsi="Century"/>
                <w:b/>
                <w:sz w:val="16"/>
                <w:szCs w:val="16"/>
              </w:rPr>
              <w:t xml:space="preserve">(n = </w:t>
            </w:r>
            <w:r w:rsidR="008C3083" w:rsidRPr="00036909">
              <w:rPr>
                <w:rFonts w:ascii="Century" w:hAnsi="Century"/>
                <w:b/>
                <w:sz w:val="16"/>
                <w:szCs w:val="16"/>
              </w:rPr>
              <w:t>131)</w:t>
            </w:r>
          </w:p>
        </w:tc>
        <w:tc>
          <w:tcPr>
            <w:tcW w:w="1984" w:type="dxa"/>
            <w:vMerge/>
            <w:vAlign w:val="center"/>
          </w:tcPr>
          <w:p w:rsidR="00A62440" w:rsidRPr="008C3083" w:rsidRDefault="00A62440" w:rsidP="008C3083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62440" w:rsidRPr="008C3083" w:rsidRDefault="00A62440" w:rsidP="008C3083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A62440" w:rsidRPr="008054CB" w:rsidRDefault="00A62440" w:rsidP="008054CB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A62440" w:rsidRPr="00401D35" w:rsidTr="00F25CAC">
        <w:trPr>
          <w:trHeight w:val="240"/>
          <w:jc w:val="center"/>
        </w:trPr>
        <w:tc>
          <w:tcPr>
            <w:tcW w:w="4803" w:type="dxa"/>
            <w:vMerge/>
            <w:tcBorders>
              <w:bottom w:val="single" w:sz="4" w:space="0" w:color="auto"/>
            </w:tcBorders>
            <w:vAlign w:val="center"/>
          </w:tcPr>
          <w:p w:rsidR="00A62440" w:rsidRPr="008054CB" w:rsidRDefault="00A62440" w:rsidP="008054CB">
            <w:pPr>
              <w:jc w:val="both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A62440" w:rsidRPr="00036909" w:rsidRDefault="00036909" w:rsidP="008C3083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036909">
              <w:rPr>
                <w:rFonts w:ascii="Century" w:hAnsi="Century"/>
                <w:b/>
                <w:sz w:val="16"/>
                <w:szCs w:val="16"/>
              </w:rPr>
              <w:t xml:space="preserve">4th </w:t>
            </w:r>
            <w:proofErr w:type="spellStart"/>
            <w:r w:rsidRPr="00036909">
              <w:rPr>
                <w:rFonts w:ascii="Century" w:hAnsi="Century"/>
                <w:b/>
                <w:sz w:val="16"/>
                <w:szCs w:val="16"/>
              </w:rPr>
              <w:t>year</w:t>
            </w:r>
            <w:proofErr w:type="spellEnd"/>
            <w:r w:rsidRPr="00036909">
              <w:rPr>
                <w:rFonts w:ascii="Century" w:hAnsi="Century"/>
                <w:b/>
                <w:sz w:val="16"/>
                <w:szCs w:val="16"/>
              </w:rPr>
              <w:t xml:space="preserve"> </w:t>
            </w:r>
            <w:r w:rsidR="00A62440" w:rsidRPr="00036909">
              <w:rPr>
                <w:rFonts w:ascii="Century" w:hAnsi="Century"/>
                <w:b/>
                <w:sz w:val="16"/>
                <w:szCs w:val="16"/>
              </w:rPr>
              <w:t xml:space="preserve">(n = </w:t>
            </w:r>
            <w:r w:rsidR="008C3083" w:rsidRPr="00036909">
              <w:rPr>
                <w:rFonts w:ascii="Century" w:hAnsi="Century"/>
                <w:b/>
                <w:sz w:val="16"/>
                <w:szCs w:val="16"/>
              </w:rPr>
              <w:t>95</w:t>
            </w:r>
            <w:r w:rsidR="00A62440" w:rsidRPr="00036909">
              <w:rPr>
                <w:rFonts w:ascii="Century" w:hAnsi="Century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A62440" w:rsidRPr="008C3083" w:rsidRDefault="00A62440" w:rsidP="008C3083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62440" w:rsidRPr="008C3083" w:rsidRDefault="00A62440" w:rsidP="008C3083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vAlign w:val="center"/>
          </w:tcPr>
          <w:p w:rsidR="00A62440" w:rsidRPr="008054CB" w:rsidRDefault="00A62440" w:rsidP="008054CB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91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Item 1. I can freely express my academic and other concerns to faculty members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3.24 [3.06 – 3.41]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1.10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0.322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(0.07</w:t>
            </w:r>
            <w:r>
              <w:rPr>
                <w:rFonts w:ascii="Century" w:hAnsi="Century"/>
                <w:sz w:val="16"/>
                <w:szCs w:val="16"/>
              </w:rPr>
              <w:t>4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140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3.36 [3.15 – 3.56]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1.05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Item 2. Faculty members are easily approachable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3.27 [3.12 – 3.43]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1.01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0.233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</w:t>
            </w:r>
            <w:r>
              <w:rPr>
                <w:rFonts w:ascii="Century" w:hAnsi="Century"/>
                <w:sz w:val="16"/>
                <w:szCs w:val="16"/>
              </w:rPr>
              <w:t>87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3.16 [2.97 – 3.34]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0.90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Item 3. Faculty members make every effort to assist students when asked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3.22 [3.05 – 3.39]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1.22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0.756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(0.02</w:t>
            </w:r>
            <w:r>
              <w:rPr>
                <w:rFonts w:ascii="Century" w:hAnsi="Century"/>
                <w:sz w:val="16"/>
                <w:szCs w:val="16"/>
              </w:rPr>
              <w:t>2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3.20 [3.03 – 3.37]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1.07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4. Faculty members make an effort to understand difficulties I might be having with my course work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2.89 [2.73 – 3.06]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0.93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0.572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(0.04</w:t>
            </w:r>
            <w:r>
              <w:rPr>
                <w:rFonts w:ascii="Century" w:hAnsi="Century"/>
                <w:sz w:val="16"/>
                <w:szCs w:val="16"/>
              </w:rPr>
              <w:t>1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2.86 [2.72 – 3.00]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0.81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5. I can freely express my academic and other concerns to the administration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3.37 [3.20 – 3.53]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0.96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0.736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(0.02</w:t>
            </w:r>
            <w:r>
              <w:rPr>
                <w:rFonts w:ascii="Century" w:hAnsi="Century"/>
                <w:sz w:val="16"/>
                <w:szCs w:val="16"/>
              </w:rPr>
              <w:t>4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3.42 [3.24 – 3.60]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0.95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6. Faculty members are usually available after class and during office hours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3.28 [3.09 – 3.48]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0.88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0.735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</w:t>
            </w:r>
            <w:r>
              <w:rPr>
                <w:rFonts w:ascii="Century" w:hAnsi="Century"/>
                <w:sz w:val="16"/>
                <w:szCs w:val="16"/>
              </w:rPr>
              <w:t>25)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3.23 [3.02 – 3.44]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0.87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7. Faculty are fair and unbiased in their treatment of individual students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3.03 [2.84 – 3.22]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1.02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0.701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</w:t>
            </w:r>
            <w:r>
              <w:rPr>
                <w:rFonts w:ascii="Century" w:hAnsi="Century"/>
                <w:sz w:val="16"/>
                <w:szCs w:val="16"/>
              </w:rPr>
              <w:t>28)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2.97 [2.76 – 3.18]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0.91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64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8. Faculty members provide adequate feedback about students’ progress in a course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3.11 [2.95 – 3.27]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1.06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0.021</w:t>
            </w:r>
            <w:r w:rsidRPr="00036909">
              <w:rPr>
                <w:rFonts w:ascii="Century" w:hAnsi="Century"/>
                <w:b/>
                <w:sz w:val="16"/>
                <w:szCs w:val="16"/>
              </w:rPr>
              <w:t xml:space="preserve">* </w:t>
            </w:r>
            <w:r w:rsidRPr="008054CB">
              <w:rPr>
                <w:rFonts w:ascii="Century" w:hAnsi="Century"/>
                <w:sz w:val="16"/>
                <w:szCs w:val="16"/>
              </w:rPr>
              <w:t>(0.17</w:t>
            </w:r>
            <w:r>
              <w:rPr>
                <w:rFonts w:ascii="Century" w:hAnsi="Century"/>
                <w:sz w:val="16"/>
                <w:szCs w:val="16"/>
              </w:rPr>
              <w:t>0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2.81 [2.62 – 3.00]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1.00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48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9. I receive detailed feedback from faculty members on my work and written assignments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2.91 [2.73 – 3.09]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1.08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0.101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(0.12</w:t>
            </w:r>
            <w:r>
              <w:rPr>
                <w:rFonts w:ascii="Century" w:hAnsi="Century"/>
                <w:sz w:val="16"/>
                <w:szCs w:val="16"/>
              </w:rPr>
              <w:t>3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2.68 [2.48 – 2.89]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1.05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10. Channels for expressing students’ complaints are readily available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2.69 [2.50 – 2.88]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1.04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0.805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</w:t>
            </w:r>
            <w:r>
              <w:rPr>
                <w:rFonts w:ascii="Century" w:hAnsi="Century"/>
                <w:sz w:val="16"/>
                <w:szCs w:val="16"/>
              </w:rPr>
              <w:t>18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2.74 [2.52 – 2.95]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1.05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Item11. Faculty members are good role models and motivate me to do my best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2.97 [2.80 – 3.14]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1.07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0.562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</w:t>
            </w:r>
            <w:r>
              <w:rPr>
                <w:rFonts w:ascii="Century" w:hAnsi="Century"/>
                <w:sz w:val="16"/>
                <w:szCs w:val="16"/>
              </w:rPr>
              <w:t>42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3.02 [2.84 – 3.20]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0.98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12. The administration shows concern for students as individuals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2.55 [2.34 – 2.76]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1.17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0.105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(0.12</w:t>
            </w:r>
            <w:r>
              <w:rPr>
                <w:rFonts w:ascii="Century" w:hAnsi="Century"/>
                <w:sz w:val="16"/>
                <w:szCs w:val="16"/>
              </w:rPr>
              <w:t>1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2.28 [2.07 – 2.50]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1.06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13. Faculty members demonstrate a high level of knowledge in their subject area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4.08 [3.92 – 4.24]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1.14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0.043</w:t>
            </w:r>
            <w:r w:rsidRPr="00036909">
              <w:rPr>
                <w:rFonts w:ascii="Century" w:hAnsi="Century"/>
                <w:b/>
                <w:sz w:val="16"/>
                <w:szCs w:val="16"/>
              </w:rPr>
              <w:t xml:space="preserve">* </w:t>
            </w:r>
            <w:r w:rsidRPr="008054CB">
              <w:rPr>
                <w:rFonts w:ascii="Century" w:hAnsi="Century"/>
                <w:sz w:val="16"/>
                <w:szCs w:val="16"/>
              </w:rPr>
              <w:t>(0.1</w:t>
            </w:r>
            <w:r>
              <w:rPr>
                <w:rFonts w:ascii="Century" w:hAnsi="Century"/>
                <w:sz w:val="16"/>
                <w:szCs w:val="16"/>
              </w:rPr>
              <w:t>46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3.89 [3.73 – 4.06]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1.06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5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14. Faculty members take the time to listen/discuss issues that may impact my academic performance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2.85 [2.68 – 3.01]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1.05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0.655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(0.03</w:t>
            </w:r>
            <w:r>
              <w:rPr>
                <w:rFonts w:ascii="Century" w:hAnsi="Century"/>
                <w:sz w:val="16"/>
                <w:szCs w:val="16"/>
              </w:rPr>
              <w:t>3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2.79 [2.59 – 2.98]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1.03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15. Faculty members create a good overall impression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3.49 [3.34 – 3.64]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1.18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0.108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(0.1</w:t>
            </w:r>
            <w:r>
              <w:rPr>
                <w:rFonts w:ascii="Century" w:hAnsi="Century"/>
                <w:sz w:val="16"/>
                <w:szCs w:val="16"/>
              </w:rPr>
              <w:t>15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3.64 [3.46 – 3.82]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1.13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16. I am generally given enough time to understand the things I have to learn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3.05 [2.87 – 3.22]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1.07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0.860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(0.01</w:t>
            </w:r>
            <w:r>
              <w:rPr>
                <w:rFonts w:ascii="Century" w:hAnsi="Century"/>
                <w:sz w:val="16"/>
                <w:szCs w:val="16"/>
              </w:rPr>
              <w:t>3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3.07 [2.89 – 3.26]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1.06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308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17. Clinical instructors are approachable and make students feel comfortable about asking questions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3.71 [3.53 – 3.89]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0.96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0.251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</w:t>
            </w:r>
            <w:r>
              <w:rPr>
                <w:rFonts w:ascii="Century" w:hAnsi="Century"/>
                <w:sz w:val="16"/>
                <w:szCs w:val="16"/>
              </w:rPr>
              <w:t>85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3.85 [3.65 – 4.06]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0.91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54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18. Clinical instructors provide feedback at appropriate times, and do not</w:t>
            </w:r>
            <w:r>
              <w:rPr>
                <w:rFonts w:ascii="Century" w:hAnsi="Century"/>
                <w:sz w:val="16"/>
                <w:szCs w:val="16"/>
                <w:lang w:val="en-US"/>
              </w:rPr>
              <w:t xml:space="preserve"> </w:t>
            </w: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embarrass me in front of others (classmates, staff, patients and family members)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3.64 [3.45 – 3.83]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1.01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0.920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</w:t>
            </w:r>
            <w:r>
              <w:rPr>
                <w:rFonts w:ascii="Century" w:hAnsi="Century"/>
                <w:sz w:val="16"/>
                <w:szCs w:val="16"/>
              </w:rPr>
              <w:t>07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172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3.63 [3.42 – 3.85]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0.99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19. Clinical instructors are open to discussions and difference in opinions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3.59 [3.41 – 3.77]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1.04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0.707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</w:t>
            </w:r>
            <w:r>
              <w:rPr>
                <w:rFonts w:ascii="Century" w:hAnsi="Century"/>
                <w:sz w:val="16"/>
                <w:szCs w:val="16"/>
              </w:rPr>
              <w:t>27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3.64 [3.43 – 3.86]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1.08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20. Clinical instructors give me sufficient guidance before I perform technical skills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3.63 [3.44 – 3.81]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0.81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0.870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(0.01</w:t>
            </w:r>
            <w:r>
              <w:rPr>
                <w:rFonts w:ascii="Century" w:hAnsi="Century"/>
                <w:sz w:val="16"/>
                <w:szCs w:val="16"/>
              </w:rPr>
              <w:t>2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3.63 [3.43 – 3.83]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0.97</w:t>
            </w:r>
          </w:p>
        </w:tc>
        <w:tc>
          <w:tcPr>
            <w:tcW w:w="1214" w:type="dxa"/>
            <w:vMerge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21. Clinical instructors view my mistakes as part of my learning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3.67 [3.47 – 3.87]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1.09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0.88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(0.01</w:t>
            </w:r>
            <w:r>
              <w:rPr>
                <w:rFonts w:ascii="Century" w:hAnsi="Century"/>
                <w:sz w:val="16"/>
                <w:szCs w:val="16"/>
              </w:rPr>
              <w:t>1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3.73 [3.51 – 3.94]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1.07</w:t>
            </w:r>
          </w:p>
        </w:tc>
        <w:tc>
          <w:tcPr>
            <w:tcW w:w="1214" w:type="dxa"/>
            <w:vMerge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22. Clinical instructors give me clear ideas of what is expected from me during a clinical rotation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3.70 [3.50 – 3.90]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0.84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0.797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</w:t>
            </w:r>
            <w:r>
              <w:rPr>
                <w:rFonts w:ascii="Century" w:hAnsi="Century"/>
                <w:sz w:val="16"/>
                <w:szCs w:val="16"/>
              </w:rPr>
              <w:t>19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3.76 [3.54 – 3.97]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0.87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23. Clinical instructors facilitate my ability to critically assess my client’s needs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3.61 [3.43 – 3.79]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0.98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0.992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(0.00</w:t>
            </w:r>
            <w:r>
              <w:rPr>
                <w:rFonts w:ascii="Century" w:hAnsi="Century"/>
                <w:sz w:val="16"/>
                <w:szCs w:val="16"/>
              </w:rPr>
              <w:t>0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3.61 [3.40 – 3.82]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0.84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24. Clinical instructors assign me to patients that are appropriate for my level of competence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3.40 [3.20 – 3.61]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0.92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0.040</w:t>
            </w:r>
            <w:r w:rsidRPr="008054CB">
              <w:rPr>
                <w:rFonts w:ascii="Century" w:hAnsi="Century"/>
                <w:b/>
                <w:sz w:val="16"/>
                <w:szCs w:val="16"/>
              </w:rPr>
              <w:t xml:space="preserve">*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(0.15</w:t>
            </w:r>
            <w:r>
              <w:rPr>
                <w:rFonts w:ascii="Century" w:hAnsi="Century"/>
                <w:sz w:val="16"/>
                <w:szCs w:val="16"/>
              </w:rPr>
              <w:t>4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3.69 [3.46 – 3.93]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0.76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7A3514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 xml:space="preserve">Item25. Clinical instructors give me verbal and written </w:t>
            </w: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lastRenderedPageBreak/>
              <w:t>feedback concerning my</w:t>
            </w:r>
            <w:r w:rsidR="007A3514">
              <w:rPr>
                <w:rFonts w:ascii="Century" w:hAnsi="Century"/>
                <w:sz w:val="16"/>
                <w:szCs w:val="16"/>
                <w:lang w:val="en-US"/>
              </w:rPr>
              <w:t xml:space="preserve"> </w:t>
            </w:r>
            <w:r w:rsidRPr="007A3514">
              <w:rPr>
                <w:rFonts w:ascii="Century" w:hAnsi="Century"/>
                <w:sz w:val="16"/>
                <w:szCs w:val="16"/>
                <w:lang w:val="en-US"/>
              </w:rPr>
              <w:t>clinical experience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lastRenderedPageBreak/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3.69 [3.51 – 3.88]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0.83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0.421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lastRenderedPageBreak/>
              <w:t>(0.06</w:t>
            </w:r>
            <w:r>
              <w:rPr>
                <w:rFonts w:ascii="Century" w:hAnsi="Century"/>
                <w:sz w:val="16"/>
                <w:szCs w:val="16"/>
              </w:rPr>
              <w:t>0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3.58 [3.36 – 3.79]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0.79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26. Clinical instructors demonstrate a high level of knowledge and clinical expertise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3.98 [3.82 – 4.15]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0.85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0.452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(0.05</w:t>
            </w:r>
            <w:r>
              <w:rPr>
                <w:rFonts w:ascii="Century" w:hAnsi="Century"/>
                <w:sz w:val="16"/>
                <w:szCs w:val="16"/>
              </w:rPr>
              <w:t>4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4.08 [3.90 – 4.27]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0.82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27. Clinical instructors are available when needed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3.57 [3.40 – 3.75]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0.91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0.844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(0.01</w:t>
            </w:r>
            <w:r>
              <w:rPr>
                <w:rFonts w:ascii="Century" w:hAnsi="Century"/>
                <w:sz w:val="16"/>
                <w:szCs w:val="16"/>
              </w:rPr>
              <w:t>4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3.59 [3.39 – 3.79]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0.79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161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28. Clinical instructors provide enough opportunities for independent practice in the lab and clinical sites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3.68 [3.50 – 3.86]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0.89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0.176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(0.10</w:t>
            </w:r>
            <w:r>
              <w:rPr>
                <w:rFonts w:ascii="Century" w:hAnsi="Century"/>
                <w:sz w:val="16"/>
                <w:szCs w:val="16"/>
              </w:rPr>
              <w:t>0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3.47 [3.25 – 3.69]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1.03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29. Clinical instructors encourage me to link theory to practice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3.81 [3.67 – 3.95]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0.84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0.845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(0.01</w:t>
            </w:r>
            <w:r>
              <w:rPr>
                <w:rFonts w:ascii="Century" w:hAnsi="Century"/>
                <w:sz w:val="16"/>
                <w:szCs w:val="16"/>
              </w:rPr>
              <w:t>4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3.77 [3.57 – 3.97]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0.84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30. Instructions are consistent among different clinical and lab instructors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3.32 [3.13 – 3.51]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0.90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0.893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(0.01</w:t>
            </w:r>
            <w:r>
              <w:rPr>
                <w:rFonts w:ascii="Century" w:hAnsi="Century"/>
                <w:sz w:val="16"/>
                <w:szCs w:val="16"/>
              </w:rPr>
              <w:t>0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3.34 [3.12 – 3.55]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0.98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31. Faculty members behave professionally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3.85 [3.71 – 4.00]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1.04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0.061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(0.13</w:t>
            </w:r>
            <w:r>
              <w:rPr>
                <w:rFonts w:ascii="Century" w:hAnsi="Century"/>
                <w:sz w:val="16"/>
                <w:szCs w:val="16"/>
              </w:rPr>
              <w:t>2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4.03 [3.85 – 4.21]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1.01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32. This program provides a variety of good and relevant courses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3.01 [2.84 – 3.18]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1.16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0.874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(0.01</w:t>
            </w:r>
            <w:r>
              <w:rPr>
                <w:rFonts w:ascii="Century" w:hAnsi="Century"/>
                <w:sz w:val="16"/>
                <w:szCs w:val="16"/>
              </w:rPr>
              <w:t>1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3.07 [2.90 – 3.25]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1.19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33. The program enhances my analytical skills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3.43 [3.27 – 3.59]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0.98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0.001</w:t>
            </w:r>
            <w:r w:rsidRPr="008054CB">
              <w:rPr>
                <w:rFonts w:ascii="Century" w:hAnsi="Century"/>
                <w:b/>
                <w:sz w:val="16"/>
                <w:szCs w:val="16"/>
              </w:rPr>
              <w:t>*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(0.23</w:t>
            </w:r>
            <w:r>
              <w:rPr>
                <w:rFonts w:ascii="Century" w:hAnsi="Century"/>
                <w:sz w:val="16"/>
                <w:szCs w:val="16"/>
              </w:rPr>
              <w:t>4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3.12 [2.96 – 3.27]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0.94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104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F25CAC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34. Most courses in this program are beneficial and contribute to my overall</w:t>
            </w:r>
            <w:r w:rsidR="00F25CAC">
              <w:rPr>
                <w:rFonts w:ascii="Century" w:hAnsi="Century"/>
                <w:sz w:val="16"/>
                <w:szCs w:val="16"/>
                <w:lang w:val="en-US"/>
              </w:rPr>
              <w:t xml:space="preserve"> </w:t>
            </w:r>
            <w:r w:rsidRPr="00F25CAC">
              <w:rPr>
                <w:rFonts w:ascii="Century" w:hAnsi="Century"/>
                <w:sz w:val="16"/>
                <w:szCs w:val="16"/>
                <w:lang w:val="en-US"/>
              </w:rPr>
              <w:t>professional development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3.43 [3.28 – 3.57]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0.83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0.842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(0.01</w:t>
            </w:r>
            <w:r>
              <w:rPr>
                <w:rFonts w:ascii="Century" w:hAnsi="Century"/>
                <w:sz w:val="16"/>
                <w:szCs w:val="16"/>
              </w:rPr>
              <w:t>4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164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3.43 [3.27 – 3.59]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0.77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35. The quality of instruction I receive in my classes is good and helpful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3.30 [3.15 – 3.44]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1.18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0.733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(0.02</w:t>
            </w:r>
            <w:r>
              <w:rPr>
                <w:rFonts w:ascii="Century" w:hAnsi="Century"/>
                <w:sz w:val="16"/>
                <w:szCs w:val="16"/>
              </w:rPr>
              <w:t>4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3.25 [3.08 – 3.42]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1.10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36. I usually have a clear idea of what is expected of me in this program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3.38 [3.22 – 3.54]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1.03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0.749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(0.02</w:t>
            </w:r>
            <w:r>
              <w:rPr>
                <w:rFonts w:ascii="Century" w:hAnsi="Century"/>
                <w:sz w:val="16"/>
                <w:szCs w:val="16"/>
              </w:rPr>
              <w:t>3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3.43 [3.27 – 3.59]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0.91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37. The program is designed to facilitate team work among students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3.53 [3.38 – 3.69]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1.04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0.092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(0.12</w:t>
            </w:r>
            <w:r>
              <w:rPr>
                <w:rFonts w:ascii="Century" w:hAnsi="Century"/>
                <w:sz w:val="16"/>
                <w:szCs w:val="16"/>
              </w:rPr>
              <w:t>3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3.29 [3.08 – 3.50]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0.99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38. The program enhances my problem solving or critical thinking skills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3.38 [3.24 – 3.53]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1.11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0.162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(0.10</w:t>
            </w:r>
            <w:r>
              <w:rPr>
                <w:rFonts w:ascii="Century" w:hAnsi="Century"/>
                <w:sz w:val="16"/>
                <w:szCs w:val="16"/>
              </w:rPr>
              <w:t>1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3.22 [3.05 – 3.39]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1.05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39. There is a commitment to academic excellence in this program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3.42 [3.26 – 3.58]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1.06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0.004</w:t>
            </w:r>
            <w:r w:rsidRPr="008054CB">
              <w:rPr>
                <w:rFonts w:ascii="Century" w:hAnsi="Century"/>
                <w:b/>
                <w:sz w:val="16"/>
                <w:szCs w:val="16"/>
              </w:rPr>
              <w:t>*</w:t>
            </w:r>
            <w:r w:rsidRPr="00036909">
              <w:rPr>
                <w:rFonts w:ascii="Century" w:hAnsi="Century"/>
                <w:b/>
                <w:sz w:val="16"/>
                <w:szCs w:val="16"/>
              </w:rPr>
              <w:t xml:space="preserve">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(0.21</w:t>
            </w:r>
            <w:r>
              <w:rPr>
                <w:rFonts w:ascii="Century" w:hAnsi="Century"/>
                <w:sz w:val="16"/>
                <w:szCs w:val="16"/>
              </w:rPr>
              <w:t>2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3.07 [2.87 – 3.27]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1.03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4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40. As a result of my courses, I feel confident about dealing with clinical nursing problems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3.05 [2.87 – 3.23]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12.21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0.676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(0.03</w:t>
            </w:r>
            <w:r>
              <w:rPr>
                <w:rFonts w:ascii="Century" w:hAnsi="Century"/>
                <w:sz w:val="16"/>
                <w:szCs w:val="16"/>
              </w:rPr>
              <w:t>1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7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2.96 [2.75 – 3.16]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11.28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41. Going to class helps me better understand the material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3.52 [3.32 – 3.72]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11.61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0.484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(0.05</w:t>
            </w:r>
            <w:r>
              <w:rPr>
                <w:rFonts w:ascii="Century" w:hAnsi="Century"/>
                <w:sz w:val="16"/>
                <w:szCs w:val="16"/>
              </w:rPr>
              <w:t>2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3.41 [3.17 – 3.65]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9.76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42. I am able to experience intellectual growth in the program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3.57 [3.40 – 3.74]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10.23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0.835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</w:t>
            </w:r>
            <w:r>
              <w:rPr>
                <w:rFonts w:ascii="Century" w:hAnsi="Century"/>
                <w:sz w:val="16"/>
                <w:szCs w:val="16"/>
              </w:rPr>
              <w:t>15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3.61 [3.42 – 3.80]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8.59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43. Overall, the program requirements are reasonable and achievable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3.47 [3.33 – 3.62]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29.15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0.256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(0.08</w:t>
            </w:r>
            <w:r>
              <w:rPr>
                <w:rFonts w:ascii="Century" w:hAnsi="Century"/>
                <w:sz w:val="16"/>
                <w:szCs w:val="16"/>
              </w:rPr>
              <w:t>0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3.59 [3.43 – 3.75]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24.46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44. The secretaries are caring and helpful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2.99 [2.79 – 3.20]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1.10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0.384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</w:t>
            </w:r>
            <w:r>
              <w:rPr>
                <w:rFonts w:ascii="Century" w:hAnsi="Century"/>
                <w:sz w:val="16"/>
                <w:szCs w:val="16"/>
              </w:rPr>
              <w:t>65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2.86 [2.64 – 3.09]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1.05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45. The secretaries behave professionally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3.59 [3.41 – 3.77]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1.01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0.942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</w:t>
            </w:r>
            <w:r>
              <w:rPr>
                <w:rFonts w:ascii="Century" w:hAnsi="Century"/>
                <w:sz w:val="16"/>
                <w:szCs w:val="16"/>
              </w:rPr>
              <w:t>05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3.59 [3.41 – 3.77]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0.90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46. Support at the clinical and computer labs is readily available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3.03 [2.85 – 3.21]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1.22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0.294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</w:t>
            </w:r>
            <w:r>
              <w:rPr>
                <w:rFonts w:ascii="Century" w:hAnsi="Century"/>
                <w:sz w:val="16"/>
                <w:szCs w:val="16"/>
              </w:rPr>
              <w:t>78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2.85 [2.65 – 3.05]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1.07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6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47. Computer and clinical labs are well equipped, adequately staffed, and are readily accessible to meet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2.90 [2.71 – 3.09]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0.93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0.110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(0.12</w:t>
            </w:r>
            <w:r>
              <w:rPr>
                <w:rFonts w:ascii="Century" w:hAnsi="Century"/>
                <w:sz w:val="16"/>
                <w:szCs w:val="16"/>
              </w:rPr>
              <w:t>0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2.65 [2.44 – 2.87]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0.81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48. The facilities (class rooms, clinical and computer labs) facilitate my learning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3.28 [3.10 – 3.47]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0.96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0.344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(0.07</w:t>
            </w:r>
            <w:r>
              <w:rPr>
                <w:rFonts w:ascii="Century" w:hAnsi="Century"/>
                <w:sz w:val="16"/>
                <w:szCs w:val="16"/>
              </w:rPr>
              <w:t>0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3.17 [2.96 – 3.38]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0.95</w:t>
            </w:r>
          </w:p>
        </w:tc>
        <w:tc>
          <w:tcPr>
            <w:tcW w:w="1214" w:type="dxa"/>
            <w:vMerge/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5F42C0" w:rsidRPr="00401D35" w:rsidTr="005F42C0">
        <w:trPr>
          <w:trHeight w:val="237"/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5F42C0" w:rsidRPr="005F42C0" w:rsidRDefault="005F42C0" w:rsidP="005F42C0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5F42C0">
              <w:rPr>
                <w:rFonts w:ascii="Century" w:hAnsi="Century"/>
                <w:bCs/>
                <w:sz w:val="16"/>
                <w:szCs w:val="16"/>
                <w:lang w:val="en-US"/>
              </w:rPr>
              <w:t>Factor 1. Satisfaction with clinical teaching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F42C0" w:rsidRPr="00064DF9" w:rsidRDefault="005F42C0" w:rsidP="005F42C0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F42C0" w:rsidRPr="008C3083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54.87 [52.76 – 56.98]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F42C0" w:rsidRPr="008C3083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0.88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5F42C0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0.792 </w:t>
            </w:r>
          </w:p>
          <w:p w:rsidR="005F42C0" w:rsidRPr="008054CB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(0.02</w:t>
            </w:r>
            <w:r>
              <w:rPr>
                <w:rFonts w:ascii="Century" w:hAnsi="Century"/>
                <w:sz w:val="16"/>
                <w:szCs w:val="16"/>
              </w:rPr>
              <w:t>0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5F42C0" w:rsidRPr="00401D35" w:rsidTr="005F42C0">
        <w:trPr>
          <w:trHeight w:val="237"/>
          <w:jc w:val="center"/>
        </w:trPr>
        <w:tc>
          <w:tcPr>
            <w:tcW w:w="4803" w:type="dxa"/>
            <w:vMerge/>
            <w:vAlign w:val="center"/>
          </w:tcPr>
          <w:p w:rsidR="005F42C0" w:rsidRPr="005F42C0" w:rsidRDefault="005F42C0" w:rsidP="005F42C0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F42C0" w:rsidRPr="00064DF9" w:rsidRDefault="005F42C0" w:rsidP="005F42C0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F42C0" w:rsidRPr="008C3083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55.41 [53.11 – 57.71]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F42C0" w:rsidRPr="008C3083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0.87</w:t>
            </w:r>
          </w:p>
        </w:tc>
        <w:tc>
          <w:tcPr>
            <w:tcW w:w="1214" w:type="dxa"/>
            <w:vMerge/>
            <w:vAlign w:val="center"/>
          </w:tcPr>
          <w:p w:rsidR="005F42C0" w:rsidRPr="008054CB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5F42C0" w:rsidRPr="00401D35" w:rsidTr="005F42C0">
        <w:trPr>
          <w:jc w:val="center"/>
        </w:trPr>
        <w:tc>
          <w:tcPr>
            <w:tcW w:w="4803" w:type="dxa"/>
            <w:vMerge w:val="restart"/>
            <w:vAlign w:val="center"/>
          </w:tcPr>
          <w:p w:rsidR="005F42C0" w:rsidRPr="005F42C0" w:rsidRDefault="005F42C0" w:rsidP="005F42C0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5F42C0">
              <w:rPr>
                <w:rFonts w:ascii="Century" w:hAnsi="Century"/>
                <w:bCs/>
                <w:sz w:val="16"/>
                <w:szCs w:val="16"/>
                <w:lang w:val="en-US"/>
              </w:rPr>
              <w:t>Factor 2. Satisfaction with faculty and human resources</w:t>
            </w:r>
          </w:p>
        </w:tc>
        <w:tc>
          <w:tcPr>
            <w:tcW w:w="992" w:type="dxa"/>
            <w:vAlign w:val="center"/>
          </w:tcPr>
          <w:p w:rsidR="005F42C0" w:rsidRPr="00064DF9" w:rsidRDefault="005F42C0" w:rsidP="005F42C0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vAlign w:val="center"/>
          </w:tcPr>
          <w:p w:rsidR="005F42C0" w:rsidRPr="008C3083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52.49 [50.48 – 54.50]</w:t>
            </w:r>
          </w:p>
        </w:tc>
        <w:tc>
          <w:tcPr>
            <w:tcW w:w="709" w:type="dxa"/>
            <w:vAlign w:val="center"/>
          </w:tcPr>
          <w:p w:rsidR="005F42C0" w:rsidRPr="008C3083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1.02</w:t>
            </w:r>
          </w:p>
        </w:tc>
        <w:tc>
          <w:tcPr>
            <w:tcW w:w="1214" w:type="dxa"/>
            <w:vMerge w:val="restart"/>
            <w:vAlign w:val="center"/>
          </w:tcPr>
          <w:p w:rsidR="005F42C0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0.648 </w:t>
            </w:r>
          </w:p>
          <w:p w:rsidR="005F42C0" w:rsidRPr="008054CB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</w:t>
            </w:r>
            <w:r>
              <w:rPr>
                <w:rFonts w:ascii="Century" w:hAnsi="Century"/>
                <w:sz w:val="16"/>
                <w:szCs w:val="16"/>
              </w:rPr>
              <w:t>35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5F42C0" w:rsidRPr="00401D35" w:rsidTr="005F42C0">
        <w:trPr>
          <w:jc w:val="center"/>
        </w:trPr>
        <w:tc>
          <w:tcPr>
            <w:tcW w:w="4803" w:type="dxa"/>
            <w:vMerge/>
            <w:vAlign w:val="center"/>
          </w:tcPr>
          <w:p w:rsidR="005F42C0" w:rsidRPr="005F42C0" w:rsidRDefault="005F42C0" w:rsidP="005F42C0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5F42C0" w:rsidRPr="00064DF9" w:rsidRDefault="005F42C0" w:rsidP="005F42C0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vAlign w:val="center"/>
          </w:tcPr>
          <w:p w:rsidR="005F42C0" w:rsidRPr="008C3083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51.69 [49.71 – 53.68]</w:t>
            </w:r>
          </w:p>
        </w:tc>
        <w:tc>
          <w:tcPr>
            <w:tcW w:w="709" w:type="dxa"/>
            <w:vAlign w:val="center"/>
          </w:tcPr>
          <w:p w:rsidR="005F42C0" w:rsidRPr="008C3083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0.91</w:t>
            </w:r>
          </w:p>
        </w:tc>
        <w:tc>
          <w:tcPr>
            <w:tcW w:w="1214" w:type="dxa"/>
            <w:vMerge/>
            <w:vAlign w:val="center"/>
          </w:tcPr>
          <w:p w:rsidR="005F42C0" w:rsidRPr="008054CB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5F42C0" w:rsidRPr="00401D35" w:rsidTr="005F42C0">
        <w:trPr>
          <w:jc w:val="center"/>
        </w:trPr>
        <w:tc>
          <w:tcPr>
            <w:tcW w:w="4803" w:type="dxa"/>
            <w:vMerge w:val="restart"/>
            <w:vAlign w:val="center"/>
          </w:tcPr>
          <w:p w:rsidR="005F42C0" w:rsidRPr="005F42C0" w:rsidRDefault="005F42C0" w:rsidP="005F42C0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5F42C0">
              <w:rPr>
                <w:rFonts w:ascii="Century" w:hAnsi="Century"/>
                <w:bCs/>
                <w:sz w:val="16"/>
                <w:szCs w:val="16"/>
                <w:lang w:val="en-US"/>
              </w:rPr>
              <w:t>Factor 3. Satisfaction with the academic program and support resources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F42C0" w:rsidRPr="00064DF9" w:rsidRDefault="005F42C0" w:rsidP="005F42C0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F42C0" w:rsidRPr="008C3083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53.78 [52.01 – 55.55]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F42C0" w:rsidRPr="008C3083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1.06</w:t>
            </w:r>
          </w:p>
        </w:tc>
        <w:tc>
          <w:tcPr>
            <w:tcW w:w="1214" w:type="dxa"/>
            <w:vMerge w:val="restart"/>
            <w:vAlign w:val="center"/>
          </w:tcPr>
          <w:p w:rsidR="005F42C0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0.049</w:t>
            </w:r>
            <w:r w:rsidRPr="008054CB">
              <w:rPr>
                <w:rFonts w:ascii="Century" w:hAnsi="Century"/>
                <w:b/>
                <w:sz w:val="16"/>
                <w:szCs w:val="16"/>
              </w:rPr>
              <w:t>*</w:t>
            </w:r>
          </w:p>
          <w:p w:rsidR="005F42C0" w:rsidRPr="008054CB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(0.15</w:t>
            </w:r>
            <w:r>
              <w:rPr>
                <w:rFonts w:ascii="Century" w:hAnsi="Century"/>
                <w:sz w:val="16"/>
                <w:szCs w:val="16"/>
              </w:rPr>
              <w:t>3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jc w:val="center"/>
        </w:trPr>
        <w:tc>
          <w:tcPr>
            <w:tcW w:w="4803" w:type="dxa"/>
            <w:vMerge/>
            <w:tcBorders>
              <w:bottom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52.03 [50.28 – 53.78]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1.00</w:t>
            </w: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36909" w:rsidRPr="00401D35" w:rsidTr="00F25CAC">
        <w:trPr>
          <w:jc w:val="center"/>
        </w:trPr>
        <w:tc>
          <w:tcPr>
            <w:tcW w:w="4803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Total ESAEE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3rd year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161.14 [156.10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8C3083">
              <w:rPr>
                <w:rFonts w:ascii="Century" w:hAnsi="Century"/>
                <w:sz w:val="16"/>
                <w:szCs w:val="16"/>
              </w:rPr>
              <w:t>166.18]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1.08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36909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 xml:space="preserve">0.349 </w:t>
            </w:r>
          </w:p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054CB">
              <w:rPr>
                <w:rFonts w:ascii="Century" w:hAnsi="Century"/>
                <w:sz w:val="16"/>
                <w:szCs w:val="16"/>
              </w:rPr>
              <w:t>(0.07</w:t>
            </w:r>
            <w:r>
              <w:rPr>
                <w:rFonts w:ascii="Century" w:hAnsi="Century"/>
                <w:sz w:val="16"/>
                <w:szCs w:val="16"/>
              </w:rPr>
              <w:t>3</w:t>
            </w:r>
            <w:r w:rsidRPr="008054CB">
              <w:rPr>
                <w:rFonts w:ascii="Century" w:hAnsi="Century"/>
                <w:sz w:val="16"/>
                <w:szCs w:val="16"/>
              </w:rPr>
              <w:t>)</w:t>
            </w:r>
          </w:p>
        </w:tc>
      </w:tr>
      <w:tr w:rsidR="00036909" w:rsidRPr="00401D35" w:rsidTr="00F25CAC">
        <w:trPr>
          <w:jc w:val="center"/>
        </w:trPr>
        <w:tc>
          <w:tcPr>
            <w:tcW w:w="4803" w:type="dxa"/>
            <w:vMerge/>
            <w:tcBorders>
              <w:bottom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09" w:rsidRPr="00064DF9" w:rsidRDefault="00036909" w:rsidP="00036909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</w:pPr>
            <w:r w:rsidRPr="00064DF9">
              <w:rPr>
                <w:rFonts w:ascii="Century" w:hAnsi="Century"/>
                <w:snapToGrid w:val="0"/>
                <w:color w:val="000000"/>
                <w:sz w:val="18"/>
                <w:szCs w:val="20"/>
                <w:lang w:val="en-GB" w:eastAsia="de-DE" w:bidi="en-US"/>
              </w:rPr>
              <w:t>4th year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159.14 [154.15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8C3083">
              <w:rPr>
                <w:rFonts w:ascii="Century" w:hAnsi="Century"/>
                <w:sz w:val="16"/>
                <w:szCs w:val="16"/>
              </w:rPr>
              <w:t>164.12]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09" w:rsidRPr="008C3083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8C3083">
              <w:rPr>
                <w:rFonts w:ascii="Century" w:hAnsi="Century"/>
                <w:sz w:val="16"/>
                <w:szCs w:val="16"/>
              </w:rPr>
              <w:t>1.05</w:t>
            </w: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vAlign w:val="center"/>
          </w:tcPr>
          <w:p w:rsidR="00036909" w:rsidRPr="008054CB" w:rsidRDefault="00036909" w:rsidP="00036909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4B4A52" w:rsidRPr="00691023" w:rsidTr="00F25CAC">
        <w:trPr>
          <w:jc w:val="center"/>
        </w:trPr>
        <w:tc>
          <w:tcPr>
            <w:tcW w:w="9702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4B4A52" w:rsidRDefault="004B4A52" w:rsidP="004B4A52">
            <w:pPr>
              <w:rPr>
                <w:rFonts w:ascii="Century" w:hAnsi="Century"/>
                <w:i/>
                <w:sz w:val="16"/>
                <w:szCs w:val="16"/>
                <w:lang w:val="en-US"/>
              </w:rPr>
            </w:pPr>
          </w:p>
          <w:p w:rsidR="004B4A52" w:rsidRPr="004B4A52" w:rsidRDefault="00E51CE7" w:rsidP="004B4A52">
            <w:pPr>
              <w:rPr>
                <w:rFonts w:ascii="Century" w:hAnsi="Century"/>
                <w:sz w:val="16"/>
                <w:szCs w:val="16"/>
                <w:lang w:val="en-US"/>
              </w:rPr>
            </w:pPr>
            <w:r>
              <w:rPr>
                <w:rFonts w:ascii="Century" w:hAnsi="Century"/>
                <w:i/>
                <w:sz w:val="16"/>
                <w:szCs w:val="16"/>
                <w:lang w:val="en-US"/>
              </w:rPr>
              <w:t>1: Mean [</w:t>
            </w:r>
            <w:r w:rsidR="004B4A52" w:rsidRPr="008054CB">
              <w:rPr>
                <w:rFonts w:ascii="Century" w:hAnsi="Century"/>
                <w:i/>
                <w:sz w:val="16"/>
                <w:szCs w:val="16"/>
                <w:lang w:val="en-US"/>
              </w:rPr>
              <w:t xml:space="preserve">Confident </w:t>
            </w:r>
            <w:proofErr w:type="spellStart"/>
            <w:r w:rsidR="004B4A52" w:rsidRPr="008054CB">
              <w:rPr>
                <w:rFonts w:ascii="Century" w:hAnsi="Century"/>
                <w:i/>
                <w:sz w:val="16"/>
                <w:szCs w:val="16"/>
                <w:lang w:val="en-US"/>
              </w:rPr>
              <w:t>Inteval</w:t>
            </w:r>
            <w:proofErr w:type="spellEnd"/>
            <w:r w:rsidR="004B4A52" w:rsidRPr="008054CB">
              <w:rPr>
                <w:rFonts w:ascii="Century" w:hAnsi="Century"/>
                <w:i/>
                <w:sz w:val="16"/>
                <w:szCs w:val="16"/>
                <w:lang w:val="en-US"/>
              </w:rPr>
              <w:t xml:space="preserve"> 95%</w:t>
            </w:r>
            <w:r>
              <w:rPr>
                <w:rFonts w:ascii="Century" w:hAnsi="Century"/>
                <w:i/>
                <w:sz w:val="16"/>
                <w:szCs w:val="16"/>
                <w:lang w:val="en-US"/>
              </w:rPr>
              <w:t>]</w:t>
            </w:r>
            <w:r w:rsidR="004B4A52" w:rsidRPr="008054CB">
              <w:rPr>
                <w:rFonts w:ascii="Century" w:hAnsi="Century"/>
                <w:i/>
                <w:sz w:val="16"/>
                <w:szCs w:val="16"/>
                <w:lang w:val="en-US"/>
              </w:rPr>
              <w:t xml:space="preserve">/ 2: Standard Deviation/ * </w:t>
            </w:r>
            <w:r w:rsidR="00F25CAC" w:rsidRPr="00F25CAC">
              <w:rPr>
                <w:rFonts w:ascii="Century" w:hAnsi="Century"/>
                <w:i/>
                <w:sz w:val="16"/>
                <w:szCs w:val="16"/>
                <w:lang w:val="en-GB"/>
              </w:rPr>
              <w:t>Statistically significant p-value</w:t>
            </w:r>
          </w:p>
        </w:tc>
      </w:tr>
    </w:tbl>
    <w:p w:rsidR="00691023" w:rsidRPr="00691023" w:rsidRDefault="00691023" w:rsidP="00691023">
      <w:pPr>
        <w:tabs>
          <w:tab w:val="left" w:pos="7491"/>
        </w:tabs>
      </w:pPr>
    </w:p>
    <w:sectPr w:rsidR="00691023" w:rsidRPr="006910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C9"/>
    <w:rsid w:val="00003BF2"/>
    <w:rsid w:val="0000728F"/>
    <w:rsid w:val="00012809"/>
    <w:rsid w:val="00034FC9"/>
    <w:rsid w:val="00035DF1"/>
    <w:rsid w:val="00036909"/>
    <w:rsid w:val="00064DF9"/>
    <w:rsid w:val="000E2539"/>
    <w:rsid w:val="001348EA"/>
    <w:rsid w:val="001377FE"/>
    <w:rsid w:val="001819C2"/>
    <w:rsid w:val="00184816"/>
    <w:rsid w:val="001D0C97"/>
    <w:rsid w:val="001E2585"/>
    <w:rsid w:val="0024565F"/>
    <w:rsid w:val="0025408E"/>
    <w:rsid w:val="002734AA"/>
    <w:rsid w:val="00280D2E"/>
    <w:rsid w:val="002847D5"/>
    <w:rsid w:val="002849AA"/>
    <w:rsid w:val="0028665E"/>
    <w:rsid w:val="002A24AD"/>
    <w:rsid w:val="002A7617"/>
    <w:rsid w:val="00316AE2"/>
    <w:rsid w:val="00362AD3"/>
    <w:rsid w:val="00381B1F"/>
    <w:rsid w:val="00381FC1"/>
    <w:rsid w:val="00391CEB"/>
    <w:rsid w:val="003A0DB1"/>
    <w:rsid w:val="003F3605"/>
    <w:rsid w:val="00401D35"/>
    <w:rsid w:val="00452075"/>
    <w:rsid w:val="00472C03"/>
    <w:rsid w:val="004800EF"/>
    <w:rsid w:val="004801D5"/>
    <w:rsid w:val="004917FA"/>
    <w:rsid w:val="004B4A52"/>
    <w:rsid w:val="004B79B8"/>
    <w:rsid w:val="004C77F1"/>
    <w:rsid w:val="004D739F"/>
    <w:rsid w:val="00503A1C"/>
    <w:rsid w:val="0058004F"/>
    <w:rsid w:val="005967AE"/>
    <w:rsid w:val="005A15C9"/>
    <w:rsid w:val="005C60C6"/>
    <w:rsid w:val="005E0AAE"/>
    <w:rsid w:val="005F42C0"/>
    <w:rsid w:val="00606CD9"/>
    <w:rsid w:val="00666D41"/>
    <w:rsid w:val="00691023"/>
    <w:rsid w:val="006B2CAF"/>
    <w:rsid w:val="006D2606"/>
    <w:rsid w:val="007416DD"/>
    <w:rsid w:val="007447CF"/>
    <w:rsid w:val="00744B7C"/>
    <w:rsid w:val="00771BB6"/>
    <w:rsid w:val="00776976"/>
    <w:rsid w:val="00780AF2"/>
    <w:rsid w:val="007965F6"/>
    <w:rsid w:val="007A3514"/>
    <w:rsid w:val="007A5CB6"/>
    <w:rsid w:val="007E31B0"/>
    <w:rsid w:val="007E42E3"/>
    <w:rsid w:val="008011BA"/>
    <w:rsid w:val="008054CB"/>
    <w:rsid w:val="00841BD6"/>
    <w:rsid w:val="008A6FDD"/>
    <w:rsid w:val="008B3CBD"/>
    <w:rsid w:val="008C3083"/>
    <w:rsid w:val="00902F30"/>
    <w:rsid w:val="00940B91"/>
    <w:rsid w:val="00941CDC"/>
    <w:rsid w:val="00977A67"/>
    <w:rsid w:val="0099537B"/>
    <w:rsid w:val="009A31E8"/>
    <w:rsid w:val="009D6CF4"/>
    <w:rsid w:val="009F7765"/>
    <w:rsid w:val="00A0056F"/>
    <w:rsid w:val="00A03F22"/>
    <w:rsid w:val="00A30012"/>
    <w:rsid w:val="00A3238D"/>
    <w:rsid w:val="00A52AD1"/>
    <w:rsid w:val="00A56149"/>
    <w:rsid w:val="00A62440"/>
    <w:rsid w:val="00A8057B"/>
    <w:rsid w:val="00A922E3"/>
    <w:rsid w:val="00BC6048"/>
    <w:rsid w:val="00BE4B65"/>
    <w:rsid w:val="00BF1D19"/>
    <w:rsid w:val="00C010D5"/>
    <w:rsid w:val="00C01BB4"/>
    <w:rsid w:val="00C21EAB"/>
    <w:rsid w:val="00C31F83"/>
    <w:rsid w:val="00CB331E"/>
    <w:rsid w:val="00CC299D"/>
    <w:rsid w:val="00CC59AE"/>
    <w:rsid w:val="00CF0D13"/>
    <w:rsid w:val="00CF0F27"/>
    <w:rsid w:val="00CF24F6"/>
    <w:rsid w:val="00CF7A7B"/>
    <w:rsid w:val="00D92A30"/>
    <w:rsid w:val="00DF3EA4"/>
    <w:rsid w:val="00DF6106"/>
    <w:rsid w:val="00DF7C3D"/>
    <w:rsid w:val="00E346BA"/>
    <w:rsid w:val="00E51CE7"/>
    <w:rsid w:val="00E6386A"/>
    <w:rsid w:val="00EF10A3"/>
    <w:rsid w:val="00F14D00"/>
    <w:rsid w:val="00F25CAC"/>
    <w:rsid w:val="00F55DDA"/>
    <w:rsid w:val="00F753A7"/>
    <w:rsid w:val="00F772E5"/>
    <w:rsid w:val="00F85E3F"/>
    <w:rsid w:val="00FA2F9A"/>
    <w:rsid w:val="00FB5825"/>
    <w:rsid w:val="00FE3A25"/>
    <w:rsid w:val="00FF292E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83AB"/>
  <w15:docId w15:val="{B7BC1340-DE67-C749-9CEE-E1AA24B4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link w:val="Ttulo1Car"/>
    <w:uiPriority w:val="9"/>
    <w:qFormat/>
    <w:rsid w:val="007A5CB6"/>
    <w:pPr>
      <w:spacing w:before="100" w:beforeAutospacing="1" w:after="180"/>
      <w:outlineLvl w:val="0"/>
    </w:pPr>
    <w:rPr>
      <w:b/>
      <w:bCs/>
      <w:color w:val="3E6DA9"/>
      <w:kern w:val="36"/>
      <w:sz w:val="38"/>
      <w:szCs w:val="38"/>
    </w:rPr>
  </w:style>
  <w:style w:type="paragraph" w:styleId="Ttulo2">
    <w:name w:val="heading 2"/>
    <w:basedOn w:val="Normal"/>
    <w:link w:val="Ttulo2Car"/>
    <w:uiPriority w:val="9"/>
    <w:qFormat/>
    <w:rsid w:val="007A5CB6"/>
    <w:pPr>
      <w:spacing w:before="100" w:beforeAutospacing="1" w:after="180"/>
      <w:outlineLvl w:val="1"/>
    </w:pPr>
    <w:rPr>
      <w:b/>
      <w:bCs/>
      <w:color w:val="3E6DA9"/>
      <w:sz w:val="31"/>
      <w:szCs w:val="31"/>
    </w:rPr>
  </w:style>
  <w:style w:type="paragraph" w:styleId="Ttulo3">
    <w:name w:val="heading 3"/>
    <w:basedOn w:val="Normal"/>
    <w:link w:val="Ttulo3Car"/>
    <w:uiPriority w:val="9"/>
    <w:qFormat/>
    <w:rsid w:val="007A5CB6"/>
    <w:pPr>
      <w:spacing w:before="100" w:beforeAutospacing="1" w:after="18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7A5CB6"/>
    <w:pPr>
      <w:spacing w:before="100" w:beforeAutospacing="1" w:after="180"/>
      <w:outlineLvl w:val="3"/>
    </w:pPr>
    <w:rPr>
      <w:b/>
      <w:bCs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7A5CB6"/>
    <w:pPr>
      <w:spacing w:before="100" w:beforeAutospacing="1" w:after="180"/>
      <w:outlineLvl w:val="4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5CB6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7A5CB6"/>
    <w:rPr>
      <w:rFonts w:ascii="Times New Roman" w:eastAsia="Times New Roman" w:hAnsi="Times New Roman" w:cs="Times New Roman"/>
      <w:b/>
      <w:bCs/>
      <w:color w:val="3E6DA9"/>
      <w:sz w:val="31"/>
      <w:szCs w:val="31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7A5CB6"/>
    <w:rPr>
      <w:rFonts w:ascii="Times New Roman" w:eastAsia="Times New Roman" w:hAnsi="Times New Roman" w:cs="Times New Roman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7A5CB6"/>
    <w:rPr>
      <w:rFonts w:ascii="Times New Roman" w:eastAsia="Times New Roman" w:hAnsi="Times New Roman" w:cs="Times New Roman"/>
      <w:b/>
      <w:bCs/>
      <w:sz w:val="26"/>
      <w:szCs w:val="26"/>
      <w:lang w:eastAsia="es-ES_tradnl"/>
    </w:rPr>
  </w:style>
  <w:style w:type="character" w:customStyle="1" w:styleId="Ttulo5Car">
    <w:name w:val="Título 5 Car"/>
    <w:basedOn w:val="Fuentedeprrafopredeter"/>
    <w:link w:val="Ttulo5"/>
    <w:uiPriority w:val="9"/>
    <w:rsid w:val="007A5CB6"/>
    <w:rPr>
      <w:rFonts w:ascii="Times New Roman" w:eastAsia="Times New Roman" w:hAnsi="Times New Roman" w:cs="Times New Roman"/>
      <w:b/>
      <w:bCs/>
      <w:sz w:val="26"/>
      <w:szCs w:val="26"/>
      <w:lang w:eastAsia="es-ES_tradnl"/>
    </w:rPr>
  </w:style>
  <w:style w:type="table" w:customStyle="1" w:styleId="Tablanormal21">
    <w:name w:val="Tabla normal 21"/>
    <w:basedOn w:val="Tablanormal"/>
    <w:uiPriority w:val="42"/>
    <w:rsid w:val="00DF3EA4"/>
    <w:pPr>
      <w:spacing w:after="0" w:line="240" w:lineRule="auto"/>
    </w:pPr>
    <w:rPr>
      <w:rFonts w:ascii="Arial" w:eastAsia="Arial" w:hAnsi="Arial" w:cs="Arial"/>
      <w:lang w:val="es" w:eastAsia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aconcuadrcula">
    <w:name w:val="Table Grid"/>
    <w:basedOn w:val="Tablanormal"/>
    <w:uiPriority w:val="39"/>
    <w:rsid w:val="00C31F83"/>
    <w:pPr>
      <w:spacing w:before="240"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503A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3A1C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8C3083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5F4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0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90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85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34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5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05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82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1361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</dc:creator>
  <cp:lastModifiedBy>Claudio Alberto Rodríguez Suárez</cp:lastModifiedBy>
  <cp:revision>2</cp:revision>
  <dcterms:created xsi:type="dcterms:W3CDTF">2025-07-17T22:28:00Z</dcterms:created>
  <dcterms:modified xsi:type="dcterms:W3CDTF">2025-07-17T22:28:00Z</dcterms:modified>
</cp:coreProperties>
</file>