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F5A75" w14:textId="77777777" w:rsidR="00EA2684" w:rsidRDefault="00EA2684" w:rsidP="00EA2684">
      <w:pPr>
        <w:spacing w:line="360" w:lineRule="auto"/>
        <w:ind w:firstLineChars="200" w:firstLine="480"/>
        <w:jc w:val="center"/>
        <w:rPr>
          <w:rFonts w:ascii="Times New Roman Regular" w:hAnsi="Times New Roman Regular" w:cs="Times New Roman Regular"/>
          <w:sz w:val="24"/>
        </w:rPr>
      </w:pPr>
      <w:r>
        <w:rPr>
          <w:rFonts w:ascii="Times New Roman Regular" w:hAnsi="Times New Roman Regular" w:cs="Times New Roman Regular"/>
          <w:sz w:val="24"/>
        </w:rPr>
        <w:t xml:space="preserve">Table </w:t>
      </w:r>
      <w:r>
        <w:rPr>
          <w:rFonts w:ascii="Times New Roman Regular" w:hAnsi="Times New Roman Regular" w:cs="Times New Roman Regular" w:hint="eastAsia"/>
          <w:sz w:val="24"/>
        </w:rPr>
        <w:t xml:space="preserve">4 </w:t>
      </w:r>
      <w:r>
        <w:rPr>
          <w:rFonts w:ascii="Times New Roman Regular" w:hAnsi="Times New Roman Regular" w:cs="Times New Roman Regular"/>
          <w:sz w:val="24"/>
        </w:rPr>
        <w:t>Attribute data statistics for various requirements</w:t>
      </w:r>
    </w:p>
    <w:tbl>
      <w:tblPr>
        <w:tblW w:w="4999" w:type="pct"/>
        <w:tblLook w:val="04A0" w:firstRow="1" w:lastRow="0" w:firstColumn="1" w:lastColumn="0" w:noHBand="0" w:noVBand="1"/>
      </w:tblPr>
      <w:tblGrid>
        <w:gridCol w:w="3163"/>
        <w:gridCol w:w="794"/>
        <w:gridCol w:w="863"/>
        <w:gridCol w:w="553"/>
        <w:gridCol w:w="826"/>
        <w:gridCol w:w="697"/>
        <w:gridCol w:w="952"/>
        <w:gridCol w:w="1512"/>
      </w:tblGrid>
      <w:tr w:rsidR="00EA2684" w14:paraId="370905BA" w14:textId="77777777" w:rsidTr="00294CAA">
        <w:trPr>
          <w:trHeight w:val="480"/>
        </w:trPr>
        <w:tc>
          <w:tcPr>
            <w:tcW w:w="2091" w:type="pct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E043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Requirement</w:t>
            </w:r>
          </w:p>
        </w:tc>
        <w:tc>
          <w:tcPr>
            <w:tcW w:w="2189" w:type="pct"/>
            <w:gridSpan w:val="6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05417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Number of questionnaires with the same attribute (number of copies)</w:t>
            </w:r>
          </w:p>
        </w:tc>
        <w:tc>
          <w:tcPr>
            <w:tcW w:w="719" w:type="pct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C8F7A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Essential attribute</w:t>
            </w:r>
          </w:p>
        </w:tc>
      </w:tr>
      <w:tr w:rsidR="00EA2684" w14:paraId="41582E71" w14:textId="77777777" w:rsidTr="00294CAA">
        <w:trPr>
          <w:trHeight w:val="468"/>
        </w:trPr>
        <w:tc>
          <w:tcPr>
            <w:tcW w:w="209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D7234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11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33997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A. (Attractive)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523B5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O</w:t>
            </w:r>
          </w:p>
          <w:p w14:paraId="7277A606" w14:textId="77777777" w:rsidR="00EA2684" w:rsidRDefault="00EA2684" w:rsidP="00294CAA">
            <w:pPr>
              <w:widowControl/>
              <w:spacing w:line="360" w:lineRule="auto"/>
              <w:jc w:val="left"/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(O</w:t>
            </w: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ne-dimensional)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93B1F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 xml:space="preserve">M </w:t>
            </w:r>
          </w:p>
          <w:p w14:paraId="0FCE19B6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(Must-be)</w:t>
            </w:r>
          </w:p>
        </w:tc>
        <w:tc>
          <w:tcPr>
            <w:tcW w:w="94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D21E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I</w:t>
            </w:r>
          </w:p>
          <w:p w14:paraId="22CB4D87" w14:textId="77777777" w:rsidR="00EA2684" w:rsidRDefault="00EA2684" w:rsidP="00294CAA">
            <w:pPr>
              <w:widowControl/>
              <w:spacing w:line="360" w:lineRule="auto"/>
              <w:jc w:val="left"/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(I</w:t>
            </w: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 xml:space="preserve">ndifferent) </w:t>
            </w:r>
          </w:p>
        </w:tc>
        <w:tc>
          <w:tcPr>
            <w:tcW w:w="94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9F202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R</w:t>
            </w:r>
          </w:p>
          <w:p w14:paraId="377618E2" w14:textId="77777777" w:rsidR="00EA2684" w:rsidRDefault="00EA2684" w:rsidP="00294CAA">
            <w:pPr>
              <w:widowControl/>
              <w:spacing w:line="360" w:lineRule="auto"/>
              <w:jc w:val="left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(R</w:t>
            </w: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everse)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 xml:space="preserve"> </w:t>
            </w:r>
          </w:p>
        </w:tc>
        <w:tc>
          <w:tcPr>
            <w:tcW w:w="109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56E24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Q</w:t>
            </w:r>
          </w:p>
          <w:p w14:paraId="0D7F4554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(Questionable)</w:t>
            </w:r>
          </w:p>
        </w:tc>
        <w:tc>
          <w:tcPr>
            <w:tcW w:w="71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370B8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</w:tr>
      <w:tr w:rsidR="00EA2684" w14:paraId="4599EAFA" w14:textId="77777777" w:rsidTr="00294CAA">
        <w:trPr>
          <w:trHeight w:val="468"/>
        </w:trPr>
        <w:tc>
          <w:tcPr>
            <w:tcW w:w="209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A7898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40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14D5E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35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1C339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37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B44C3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33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9CB9F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33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58A58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38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94E46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71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CBA75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</w:tr>
      <w:tr w:rsidR="00EA2684" w14:paraId="6AD40C37" w14:textId="77777777" w:rsidTr="00294CAA">
        <w:trPr>
          <w:trHeight w:val="468"/>
        </w:trPr>
        <w:tc>
          <w:tcPr>
            <w:tcW w:w="209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D855CF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40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60A9A2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35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5897F9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37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CB096B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33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351F2A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33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F99189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38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50F13D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  <w:tc>
          <w:tcPr>
            <w:tcW w:w="71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437B0A" w14:textId="77777777" w:rsidR="00EA2684" w:rsidRDefault="00EA2684" w:rsidP="00294CAA">
            <w:pPr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</w:p>
        </w:tc>
      </w:tr>
      <w:tr w:rsidR="00EA2684" w14:paraId="775BC557" w14:textId="77777777" w:rsidTr="00294CAA">
        <w:trPr>
          <w:trHeight w:val="300"/>
        </w:trPr>
        <w:tc>
          <w:tcPr>
            <w:tcW w:w="59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59529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A1. Provide wearable non-invasive urine volume ultrasound measurement equipment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83768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52</w:t>
            </w:r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2981A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19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5E1F916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177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D7A17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38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18792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101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A9CE4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1C126" w14:textId="77777777" w:rsidR="00EA2684" w:rsidRDefault="00EA2684" w:rsidP="00294CAA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Must-be attribute</w:t>
            </w:r>
          </w:p>
        </w:tc>
      </w:tr>
      <w:tr w:rsidR="00EA2684" w14:paraId="7B7907D7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E823C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A2. Real-time bladder urine volume monitoring function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6F35D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50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32022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31A4A107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177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259DE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37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E68B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104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366B5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7F2C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Must-be attribute</w:t>
            </w:r>
          </w:p>
        </w:tc>
      </w:tr>
      <w:tr w:rsidR="00EA2684" w14:paraId="0F45758E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EBD9C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A3. The bladder urine volume monitoring results are accurate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D0947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54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9A929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26B3E7F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173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9553F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40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813D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103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D5980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F40C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Must-be attribute</w:t>
            </w:r>
          </w:p>
        </w:tc>
      </w:tr>
      <w:tr w:rsidR="00EA2684" w14:paraId="3FAB7156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B78D6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A4. Alarm is given when urine volume&gt;500ml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7A90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47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3BCFC36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152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48F11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144C8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121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8A30B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58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3B68A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E81EF" w14:textId="77777777" w:rsidR="00EA2684" w:rsidRDefault="00EA2684" w:rsidP="00294CAA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One-dimensional attribute</w:t>
            </w:r>
          </w:p>
        </w:tc>
      </w:tr>
      <w:tr w:rsidR="00EA2684" w14:paraId="4D643CC1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7BCF8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A5. Alarm when urine volume is &lt;17ml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94FEF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30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08CC5580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153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8C287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B8344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122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7B9D1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70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07945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906BD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One-dimensional attribute</w:t>
            </w:r>
          </w:p>
        </w:tc>
      </w:tr>
      <w:tr w:rsidR="00EA2684" w14:paraId="27112688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B8584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A6. Provide necessary accessories and fittings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DE4C8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63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E9F9A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83DB3B4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146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3FBA5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85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9E180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85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CCF62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C9AF2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Must-be attribute</w:t>
            </w:r>
          </w:p>
        </w:tc>
      </w:tr>
      <w:tr w:rsidR="00EA2684" w14:paraId="6EDB6E70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00978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B1. Easy to operate the product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8272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40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0839002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150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89271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6BA3D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119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3910B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66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05FDD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A6758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One-dimensional attribute</w:t>
            </w:r>
          </w:p>
        </w:tc>
      </w:tr>
      <w:tr w:rsidR="00EA2684" w14:paraId="7A561152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8A5DC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B2. Product use safety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FEDC4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60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17A5A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1BFBC2B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158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27F90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82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464C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78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BA367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87039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Must-be attribute</w:t>
            </w:r>
          </w:p>
        </w:tc>
      </w:tr>
      <w:tr w:rsidR="00EA2684" w14:paraId="5D3B95E7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37617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lastRenderedPageBreak/>
              <w:t>B3. The product is small in size, light and easy to wear without falling off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64192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34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B7E697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152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1A62B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09DA8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124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D0E60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65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D3245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E6026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One-dimensional attribute</w:t>
            </w:r>
          </w:p>
        </w:tc>
      </w:tr>
      <w:tr w:rsidR="00EA2684" w14:paraId="6BEF3AAD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2A1BF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B4. The continuous use time of the product can reach 24h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40CA1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63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55A1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D5FBA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55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E075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179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D3561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77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5BCBA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61A64" w14:textId="77777777" w:rsidR="00EA2684" w:rsidRDefault="00EA2684" w:rsidP="00294CAA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Indifferent attribute</w:t>
            </w:r>
          </w:p>
        </w:tc>
      </w:tr>
      <w:tr w:rsidR="00EA2684" w14:paraId="217AADF2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B0292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B5. Good product comfort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E8177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40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00997B0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149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CEC2A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CEE10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119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59761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67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D4D96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65C2B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One-dimensional attribute</w:t>
            </w:r>
          </w:p>
        </w:tc>
      </w:tr>
      <w:tr w:rsidR="00EA2684" w14:paraId="5DED97D5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FEBF6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B6.APP The interface is reasonable and the operation is simple and clear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C2E69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67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D374D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F77EA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49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4B81810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177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FDF4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79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65D5F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8DB9B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Indifferent attribute</w:t>
            </w:r>
          </w:p>
        </w:tc>
      </w:tr>
      <w:tr w:rsidR="00EA2684" w14:paraId="1111B5A9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6AE00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B7. Quick results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E3E38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41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195CCE0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150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181D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11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E23F8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119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689EE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66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6491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E4109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One-dimensional attribute</w:t>
            </w:r>
          </w:p>
        </w:tc>
      </w:tr>
      <w:tr w:rsidR="00EA2684" w14:paraId="67809E87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2E17E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B8. Suitable for patients of different body types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19B75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35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0F59492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151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1804D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13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3ECF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125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62476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63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171D9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96766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One-dimensional attribute</w:t>
            </w:r>
          </w:p>
        </w:tc>
      </w:tr>
      <w:tr w:rsidR="00EA2684" w14:paraId="2568D6BD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E7F27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B9. The equipment is convenient for maintenance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0DA66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40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6777616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148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A0DB9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D42FA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113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F69AF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72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6119A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E0F2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One-dimensional attribute</w:t>
            </w:r>
          </w:p>
        </w:tc>
      </w:tr>
      <w:tr w:rsidR="00EA2684" w14:paraId="45FC749C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2DCA3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B10. Protect patient privacy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73A1A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45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CA59B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30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9DA97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51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76D3B4EF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161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12C1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100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60E9B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B2162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Indifferent attribute</w:t>
            </w:r>
          </w:p>
        </w:tc>
      </w:tr>
      <w:tr w:rsidR="00EA2684" w14:paraId="7D9FF563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24D82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B11. Wearable devices do not interfere with the operation of the surgery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4169F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52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4938E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2AD5998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172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30019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41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79DCB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105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D3F01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6BD10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Must-be attribute</w:t>
            </w:r>
          </w:p>
        </w:tc>
      </w:tr>
      <w:tr w:rsidR="00EA2684" w14:paraId="7E5B9E21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5CA5A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C1. Data collected by the equipment can be transmitted wirelessly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0D469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59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18167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E54A2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44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3F1D3BF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186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51AD6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88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32C0E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DE449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Indifferent attribute</w:t>
            </w:r>
          </w:p>
        </w:tc>
      </w:tr>
      <w:tr w:rsidR="00EA2684" w14:paraId="35518F18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E617C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 xml:space="preserve">C2. There is a </w:t>
            </w: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lastRenderedPageBreak/>
              <w:t>corresponding mobile APP or small program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E918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lastRenderedPageBreak/>
              <w:t>42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122A9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129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B7F98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13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491AA7A9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133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ED62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70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9CB17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10B0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 xml:space="preserve">Indifferent </w:t>
            </w: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lastRenderedPageBreak/>
              <w:t>attribute</w:t>
            </w:r>
          </w:p>
        </w:tc>
      </w:tr>
      <w:tr w:rsidR="00EA2684" w14:paraId="15C77A1E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B6D5A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lastRenderedPageBreak/>
              <w:t>C3. Products are divided into sterilized and non-sterilized categories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26CEE32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267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DE1C7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34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B847B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63FD1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56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B2CA9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D336D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AA2E1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Attractive attribute</w:t>
            </w:r>
          </w:p>
        </w:tc>
      </w:tr>
      <w:tr w:rsidR="00EA2684" w14:paraId="27506FEA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4855A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C4. Wearable devices are reasonably priced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629C86DD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283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EBCD4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68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EE41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1F0E0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13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267A9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FB7A2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12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4716F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Attractive attribute</w:t>
            </w:r>
          </w:p>
        </w:tc>
      </w:tr>
      <w:tr w:rsidR="00EA2684" w14:paraId="1BD8121F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22D83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C5. Automatically save each measurement result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8DBB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53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12517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10C8ACA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176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3B56A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37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3994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103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CC0C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BF5F8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Must-be attribute</w:t>
            </w:r>
          </w:p>
        </w:tc>
      </w:tr>
      <w:tr w:rsidR="00EA2684" w14:paraId="5128390C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BFFBC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C6. Dynamic analysis of measurement results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 w14:paraId="57CEAC48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280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42FF5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76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08FC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809CD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CCEC6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5387B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7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48327" w14:textId="77777777" w:rsidR="00EA2684" w:rsidRDefault="00EA2684" w:rsidP="00294CAA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Attractive attribute</w:t>
            </w:r>
          </w:p>
        </w:tc>
      </w:tr>
      <w:tr w:rsidR="00EA2684" w14:paraId="24A96BC8" w14:textId="77777777" w:rsidTr="00294CAA">
        <w:trPr>
          <w:trHeight w:val="300"/>
        </w:trPr>
        <w:tc>
          <w:tcPr>
            <w:tcW w:w="592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F215EF3" w14:textId="77777777" w:rsidR="00EA2684" w:rsidRDefault="00EA2684" w:rsidP="00294CAA">
            <w:pPr>
              <w:spacing w:line="360" w:lineRule="auto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C7. Access to stored data at any time</w:t>
            </w:r>
          </w:p>
        </w:tc>
        <w:tc>
          <w:tcPr>
            <w:tcW w:w="40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E443EB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75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B277D73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23</w:t>
            </w:r>
          </w:p>
        </w:tc>
        <w:tc>
          <w:tcPr>
            <w:tcW w:w="37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50485BC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54</w:t>
            </w:r>
          </w:p>
        </w:tc>
        <w:tc>
          <w:tcPr>
            <w:tcW w:w="33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00"/>
            <w:noWrap/>
            <w:vAlign w:val="center"/>
          </w:tcPr>
          <w:p w14:paraId="798B58EE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170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1DFA848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65</w:t>
            </w:r>
          </w:p>
        </w:tc>
        <w:tc>
          <w:tcPr>
            <w:tcW w:w="38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C47BBE2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  <w:lang w:bidi="ar"/>
              </w:rPr>
              <w:t>0</w:t>
            </w:r>
          </w:p>
        </w:tc>
        <w:tc>
          <w:tcPr>
            <w:tcW w:w="71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6FF8BF7" w14:textId="77777777" w:rsidR="00EA2684" w:rsidRDefault="00EA2684" w:rsidP="00294CAA">
            <w:pPr>
              <w:spacing w:line="360" w:lineRule="auto"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sz w:val="24"/>
                <w:lang w:bidi="ar"/>
              </w:rPr>
              <w:t>Indifferent attribute</w:t>
            </w:r>
          </w:p>
        </w:tc>
      </w:tr>
    </w:tbl>
    <w:p w14:paraId="647D334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684"/>
    <w:rsid w:val="002E281E"/>
    <w:rsid w:val="003201BB"/>
    <w:rsid w:val="00865217"/>
    <w:rsid w:val="00E907F0"/>
    <w:rsid w:val="00EA2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7ED53"/>
  <w15:chartTrackingRefBased/>
  <w15:docId w15:val="{52285F60-E93B-4C5E-9135-E5A354A4D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684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268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268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268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268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268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268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268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268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268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26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26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26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26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26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26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26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26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26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268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A26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268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A26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268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A26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2684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A26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268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26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26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368</Words>
  <Characters>2098</Characters>
  <Application>Microsoft Office Word</Application>
  <DocSecurity>0</DocSecurity>
  <Lines>17</Lines>
  <Paragraphs>4</Paragraphs>
  <ScaleCrop>false</ScaleCrop>
  <Company>Springer Nature</Company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2025-08-18T11:26:00Z</dcterms:created>
  <dcterms:modified xsi:type="dcterms:W3CDTF">2025-08-18T11:32:00Z</dcterms:modified>
</cp:coreProperties>
</file>