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1C9B" w14:textId="537BB586" w:rsidR="008B0219" w:rsidRPr="0069768D" w:rsidRDefault="009965EE" w:rsidP="001522D0">
      <w:pPr>
        <w:spacing w:after="0" w:line="360" w:lineRule="auto"/>
        <w:ind w:left="-283" w:right="-283"/>
        <w:rPr>
          <w:b/>
          <w:bCs/>
        </w:rPr>
      </w:pPr>
      <w:r>
        <w:rPr>
          <w:b/>
          <w:bCs/>
        </w:rPr>
        <w:t>ADDITIONAL FILE 1</w:t>
      </w:r>
    </w:p>
    <w:p w14:paraId="1CE5F4EC" w14:textId="77777777" w:rsidR="005B06AF" w:rsidRDefault="005B06AF" w:rsidP="005B06AF">
      <w:pPr>
        <w:spacing w:after="0" w:line="360" w:lineRule="auto"/>
        <w:ind w:left="-283" w:right="-283"/>
        <w:jc w:val="center"/>
        <w:rPr>
          <w:rFonts w:cs="Times New Roman"/>
          <w:b/>
          <w:bCs/>
          <w:sz w:val="28"/>
          <w:szCs w:val="28"/>
        </w:rPr>
      </w:pPr>
      <w:bookmarkStart w:id="0" w:name="_Hlk199422391"/>
      <w:r w:rsidRPr="006B060A">
        <w:rPr>
          <w:rFonts w:cs="Times New Roman"/>
          <w:b/>
          <w:bCs/>
          <w:sz w:val="28"/>
          <w:szCs w:val="28"/>
        </w:rPr>
        <w:t xml:space="preserve">High-Risk Alcohol Consumption among University Student in Cameroon and its association with Psychological Status, Drinking Motives and Practices: A Cross-Sectional Study at the University of Dschang </w:t>
      </w:r>
    </w:p>
    <w:p w14:paraId="7B8BBD1A" w14:textId="77777777" w:rsidR="002339FF" w:rsidRDefault="002339FF" w:rsidP="005B06AF">
      <w:pPr>
        <w:spacing w:after="0" w:line="360" w:lineRule="auto"/>
        <w:ind w:left="-283" w:right="-283"/>
        <w:jc w:val="center"/>
        <w:rPr>
          <w:rFonts w:cs="Times New Roman"/>
          <w:b/>
          <w:bCs/>
          <w:sz w:val="28"/>
          <w:szCs w:val="28"/>
        </w:rPr>
      </w:pPr>
    </w:p>
    <w:p w14:paraId="260E47D8" w14:textId="0E0E4676" w:rsidR="002339FF" w:rsidRPr="006B060A" w:rsidRDefault="002339FF" w:rsidP="005B06AF">
      <w:pPr>
        <w:spacing w:after="0" w:line="360" w:lineRule="auto"/>
        <w:ind w:left="-283" w:right="-283"/>
        <w:jc w:val="center"/>
        <w:rPr>
          <w:rFonts w:cs="Times New Roman"/>
          <w:b/>
          <w:bCs/>
          <w:sz w:val="28"/>
          <w:szCs w:val="28"/>
        </w:rPr>
      </w:pPr>
      <w:r>
        <w:rPr>
          <w:rFonts w:cs="Times New Roman"/>
          <w:b/>
          <w:bCs/>
          <w:sz w:val="28"/>
          <w:szCs w:val="28"/>
        </w:rPr>
        <w:t>A description of the measuring instruments used</w:t>
      </w:r>
    </w:p>
    <w:bookmarkEnd w:id="0"/>
    <w:p w14:paraId="58928640" w14:textId="77777777" w:rsidR="001522D0" w:rsidRPr="005B06AF" w:rsidRDefault="001522D0" w:rsidP="001522D0">
      <w:pPr>
        <w:spacing w:after="0" w:line="360" w:lineRule="auto"/>
        <w:rPr>
          <w:b/>
          <w:bCs/>
          <w:sz w:val="28"/>
          <w:szCs w:val="28"/>
          <w:u w:val="single"/>
        </w:rPr>
      </w:pPr>
    </w:p>
    <w:p w14:paraId="7E71653F" w14:textId="77777777" w:rsidR="003E211D" w:rsidRPr="00B75E66" w:rsidRDefault="003E211D" w:rsidP="003E211D">
      <w:pPr>
        <w:spacing w:after="0" w:line="360" w:lineRule="auto"/>
        <w:rPr>
          <w:sz w:val="24"/>
          <w:szCs w:val="24"/>
          <w:vertAlign w:val="superscript"/>
          <w:lang w:val="en-US"/>
        </w:rPr>
      </w:pPr>
      <w:bookmarkStart w:id="1" w:name="_Hlk196845632"/>
      <w:r w:rsidRPr="00B75E66">
        <w:rPr>
          <w:sz w:val="24"/>
          <w:szCs w:val="24"/>
          <w:lang w:val="en-US"/>
        </w:rPr>
        <w:t>Laurie-Anne TEJIODONKENG</w:t>
      </w:r>
      <w:r>
        <w:rPr>
          <w:sz w:val="24"/>
          <w:szCs w:val="24"/>
          <w:lang w:val="en-US"/>
        </w:rPr>
        <w:t xml:space="preserve"> </w:t>
      </w:r>
      <w:r w:rsidRPr="00B75E66">
        <w:rPr>
          <w:sz w:val="24"/>
          <w:szCs w:val="24"/>
          <w:lang w:val="en-US"/>
        </w:rPr>
        <w:t xml:space="preserve">KEUAGHO </w:t>
      </w:r>
      <w:r w:rsidRPr="00B75E66">
        <w:rPr>
          <w:sz w:val="24"/>
          <w:szCs w:val="24"/>
          <w:vertAlign w:val="superscript"/>
          <w:lang w:val="en-US"/>
        </w:rPr>
        <w:t>1</w:t>
      </w:r>
      <w:r w:rsidRPr="00B75E66">
        <w:rPr>
          <w:sz w:val="24"/>
          <w:szCs w:val="24"/>
          <w:lang w:val="en-US"/>
        </w:rPr>
        <w:t xml:space="preserve">, Sylvain Raoul SIMENI NJONNOU </w:t>
      </w:r>
      <w:r w:rsidRPr="00B75E66">
        <w:rPr>
          <w:sz w:val="24"/>
          <w:szCs w:val="24"/>
          <w:vertAlign w:val="superscript"/>
          <w:lang w:val="en-US"/>
        </w:rPr>
        <w:t>1,2,3</w:t>
      </w:r>
      <w:r w:rsidRPr="00B75E66">
        <w:rPr>
          <w:sz w:val="24"/>
          <w:szCs w:val="24"/>
          <w:lang w:val="en-US"/>
        </w:rPr>
        <w:t xml:space="preserve">, Clarisse MAPA-TASSOU </w:t>
      </w:r>
      <w:r w:rsidRPr="00B75E66">
        <w:rPr>
          <w:sz w:val="24"/>
          <w:szCs w:val="24"/>
          <w:vertAlign w:val="superscript"/>
          <w:lang w:val="en-US"/>
        </w:rPr>
        <w:t>4,5</w:t>
      </w:r>
      <w:r w:rsidRPr="00B75E66">
        <w:rPr>
          <w:sz w:val="24"/>
          <w:szCs w:val="24"/>
          <w:lang w:val="en-US"/>
        </w:rPr>
        <w:t>,</w:t>
      </w:r>
      <w:r>
        <w:rPr>
          <w:sz w:val="24"/>
          <w:szCs w:val="24"/>
          <w:lang w:val="en-US"/>
        </w:rPr>
        <w:t xml:space="preserve"> </w:t>
      </w:r>
      <w:r w:rsidRPr="00B75E66">
        <w:rPr>
          <w:sz w:val="24"/>
          <w:szCs w:val="24"/>
          <w:lang w:val="en-US"/>
        </w:rPr>
        <w:t xml:space="preserve">Dominique Ken GUIMSOP </w:t>
      </w:r>
      <w:r>
        <w:rPr>
          <w:sz w:val="24"/>
          <w:szCs w:val="24"/>
          <w:vertAlign w:val="superscript"/>
          <w:lang w:val="en-US"/>
        </w:rPr>
        <w:t>6</w:t>
      </w:r>
      <w:r>
        <w:rPr>
          <w:sz w:val="24"/>
          <w:szCs w:val="24"/>
          <w:lang w:val="en-US"/>
        </w:rPr>
        <w:t xml:space="preserve">, </w:t>
      </w:r>
      <w:r w:rsidRPr="00B75E66">
        <w:rPr>
          <w:sz w:val="24"/>
          <w:szCs w:val="24"/>
          <w:lang w:val="en-US"/>
        </w:rPr>
        <w:t xml:space="preserve">Jonas Guy BASSEGUIN ATCHOU </w:t>
      </w:r>
      <w:r>
        <w:rPr>
          <w:sz w:val="24"/>
          <w:szCs w:val="24"/>
          <w:vertAlign w:val="superscript"/>
          <w:lang w:val="en-US"/>
        </w:rPr>
        <w:t>7</w:t>
      </w:r>
      <w:r w:rsidRPr="00B75E66">
        <w:rPr>
          <w:sz w:val="24"/>
          <w:szCs w:val="24"/>
          <w:lang w:val="en-US"/>
        </w:rPr>
        <w:t xml:space="preserve">, Fernando KEMTA LEKPA </w:t>
      </w:r>
      <w:r w:rsidRPr="00B75E66">
        <w:rPr>
          <w:sz w:val="24"/>
          <w:szCs w:val="24"/>
          <w:vertAlign w:val="superscript"/>
          <w:lang w:val="en-US"/>
        </w:rPr>
        <w:t>1,3,</w:t>
      </w:r>
      <w:r>
        <w:rPr>
          <w:sz w:val="24"/>
          <w:szCs w:val="24"/>
          <w:vertAlign w:val="superscript"/>
          <w:lang w:val="en-US"/>
        </w:rPr>
        <w:t>8</w:t>
      </w:r>
      <w:r w:rsidRPr="00B75E66">
        <w:rPr>
          <w:sz w:val="24"/>
          <w:szCs w:val="24"/>
          <w:lang w:val="en-US"/>
        </w:rPr>
        <w:t xml:space="preserve">, Christian NGONGANG OUANKOU </w:t>
      </w:r>
      <w:r w:rsidRPr="00B75E66">
        <w:rPr>
          <w:sz w:val="24"/>
          <w:szCs w:val="24"/>
          <w:vertAlign w:val="superscript"/>
          <w:lang w:val="en-US"/>
        </w:rPr>
        <w:t>1,3,9</w:t>
      </w:r>
      <w:r w:rsidRPr="00B75E66">
        <w:rPr>
          <w:sz w:val="24"/>
          <w:szCs w:val="24"/>
          <w:lang w:val="en-US"/>
        </w:rPr>
        <w:t xml:space="preserve">, Lewis FOKI TEINTANG </w:t>
      </w:r>
      <w:r w:rsidRPr="00B75E66">
        <w:rPr>
          <w:sz w:val="24"/>
          <w:szCs w:val="24"/>
          <w:vertAlign w:val="superscript"/>
          <w:lang w:val="en-US"/>
        </w:rPr>
        <w:t>10</w:t>
      </w:r>
      <w:r w:rsidRPr="00B75E66">
        <w:rPr>
          <w:sz w:val="24"/>
          <w:szCs w:val="24"/>
          <w:lang w:val="en-US"/>
        </w:rPr>
        <w:t xml:space="preserve">, Guy Calvin Verlaine MBONGO’O NKO’O </w:t>
      </w:r>
      <w:r w:rsidRPr="00B75E66">
        <w:rPr>
          <w:sz w:val="24"/>
          <w:szCs w:val="24"/>
          <w:vertAlign w:val="superscript"/>
          <w:lang w:val="en-US"/>
        </w:rPr>
        <w:t>1,11</w:t>
      </w:r>
      <w:r w:rsidRPr="00B75E66">
        <w:rPr>
          <w:sz w:val="24"/>
          <w:szCs w:val="24"/>
          <w:lang w:val="en-US"/>
        </w:rPr>
        <w:t xml:space="preserve">, Gustave Georges MBOE </w:t>
      </w:r>
      <w:r w:rsidRPr="00B75E66">
        <w:rPr>
          <w:sz w:val="24"/>
          <w:szCs w:val="24"/>
          <w:vertAlign w:val="superscript"/>
          <w:lang w:val="en-US"/>
        </w:rPr>
        <w:t>12</w:t>
      </w:r>
      <w:r w:rsidRPr="00B75E66">
        <w:rPr>
          <w:sz w:val="24"/>
          <w:szCs w:val="24"/>
          <w:lang w:val="en-US"/>
        </w:rPr>
        <w:t>, Simeon Pierre CHOUKEM</w:t>
      </w:r>
      <w:r w:rsidRPr="00B75E66">
        <w:rPr>
          <w:sz w:val="24"/>
          <w:szCs w:val="24"/>
          <w:vertAlign w:val="superscript"/>
          <w:lang w:val="en-US"/>
        </w:rPr>
        <w:t xml:space="preserve"> 1,3,4</w:t>
      </w:r>
    </w:p>
    <w:p w14:paraId="67E4610A" w14:textId="77777777" w:rsidR="001522D0" w:rsidRPr="006331EF" w:rsidRDefault="001522D0" w:rsidP="001522D0">
      <w:pPr>
        <w:spacing w:after="0" w:line="360" w:lineRule="auto"/>
        <w:rPr>
          <w:lang w:val="en-US"/>
        </w:rPr>
      </w:pPr>
    </w:p>
    <w:p w14:paraId="3F6BB26C" w14:textId="77777777" w:rsidR="001522D0" w:rsidRPr="000A7B17" w:rsidRDefault="001522D0" w:rsidP="001522D0">
      <w:pPr>
        <w:spacing w:after="0" w:line="360" w:lineRule="auto"/>
        <w:rPr>
          <w:rFonts w:asciiTheme="minorHAnsi" w:hAnsiTheme="minorHAnsi"/>
          <w:b/>
          <w:bCs/>
          <w:lang w:val="en-US"/>
        </w:rPr>
      </w:pPr>
      <w:bookmarkStart w:id="2" w:name="_Hlk190600130"/>
      <w:r w:rsidRPr="000A7B17">
        <w:rPr>
          <w:b/>
          <w:bCs/>
          <w:lang w:val="en-US"/>
        </w:rPr>
        <w:t>Affiliations</w:t>
      </w:r>
    </w:p>
    <w:bookmarkEnd w:id="2"/>
    <w:p w14:paraId="21A8A164" w14:textId="5314E070" w:rsidR="001522D0" w:rsidRPr="00E559E2" w:rsidRDefault="001522D0" w:rsidP="00F7099F">
      <w:pPr>
        <w:spacing w:after="0" w:line="360" w:lineRule="auto"/>
        <w:rPr>
          <w:lang w:val="en-US"/>
        </w:rPr>
      </w:pPr>
      <w:r w:rsidRPr="00E559E2">
        <w:rPr>
          <w:vertAlign w:val="superscript"/>
          <w:lang w:val="en-US"/>
        </w:rPr>
        <w:t xml:space="preserve">1 </w:t>
      </w:r>
      <w:r w:rsidRPr="00E559E2">
        <w:rPr>
          <w:lang w:val="en-US"/>
        </w:rPr>
        <w:t xml:space="preserve">Department of Internal Medicine and </w:t>
      </w:r>
      <w:r w:rsidR="00F7099F" w:rsidRPr="00E559E2">
        <w:rPr>
          <w:lang w:val="en-US"/>
        </w:rPr>
        <w:t>Special</w:t>
      </w:r>
      <w:r w:rsidR="00F7099F">
        <w:rPr>
          <w:lang w:val="en-US"/>
        </w:rPr>
        <w:t>t</w:t>
      </w:r>
      <w:r w:rsidR="00F7099F" w:rsidRPr="00E559E2">
        <w:rPr>
          <w:lang w:val="en-US"/>
        </w:rPr>
        <w:t>ies</w:t>
      </w:r>
      <w:r w:rsidRPr="00E559E2">
        <w:rPr>
          <w:lang w:val="en-US"/>
        </w:rPr>
        <w:t xml:space="preserve">, Faculty of Medicine and Pharmaceutical Sciences, University of Dschang, Dschang, Cameroon; </w:t>
      </w:r>
    </w:p>
    <w:p w14:paraId="5D445018" w14:textId="77777777" w:rsidR="001522D0" w:rsidRPr="00E559E2" w:rsidRDefault="001522D0" w:rsidP="00F7099F">
      <w:pPr>
        <w:spacing w:after="0" w:line="360" w:lineRule="auto"/>
        <w:rPr>
          <w:lang w:val="en-US"/>
        </w:rPr>
      </w:pPr>
      <w:r w:rsidRPr="00E559E2">
        <w:rPr>
          <w:vertAlign w:val="superscript"/>
          <w:lang w:val="en-US"/>
        </w:rPr>
        <w:t>2</w:t>
      </w:r>
      <w:r w:rsidRPr="00E559E2">
        <w:rPr>
          <w:lang w:val="en-US"/>
        </w:rPr>
        <w:t xml:space="preserve"> Dschang Regional Hospital Annex, Dschang, Cameroon;</w:t>
      </w:r>
    </w:p>
    <w:p w14:paraId="20C18F99" w14:textId="77777777" w:rsidR="001522D0" w:rsidRPr="00E559E2" w:rsidRDefault="001522D0" w:rsidP="00F7099F">
      <w:pPr>
        <w:spacing w:after="0" w:line="360" w:lineRule="auto"/>
        <w:rPr>
          <w:lang w:val="en-US"/>
        </w:rPr>
      </w:pPr>
      <w:r w:rsidRPr="00E559E2">
        <w:rPr>
          <w:vertAlign w:val="superscript"/>
          <w:lang w:val="en-US"/>
        </w:rPr>
        <w:t>3</w:t>
      </w:r>
      <w:r w:rsidRPr="00E559E2">
        <w:rPr>
          <w:lang w:val="en-US"/>
        </w:rPr>
        <w:t xml:space="preserve"> </w:t>
      </w:r>
      <w:r>
        <w:rPr>
          <w:lang w:val="en-US"/>
        </w:rPr>
        <w:t xml:space="preserve">Health and Human Development (2HD) </w:t>
      </w:r>
      <w:r w:rsidRPr="00E559E2">
        <w:rPr>
          <w:lang w:val="en-US"/>
        </w:rPr>
        <w:t xml:space="preserve">Research Network, Douala, Cameroon; </w:t>
      </w:r>
    </w:p>
    <w:p w14:paraId="3CAEA31E" w14:textId="77777777" w:rsidR="001522D0" w:rsidRPr="00E559E2" w:rsidRDefault="001522D0" w:rsidP="00F7099F">
      <w:pPr>
        <w:spacing w:after="0" w:line="360" w:lineRule="auto"/>
        <w:rPr>
          <w:lang w:val="en-US"/>
        </w:rPr>
      </w:pPr>
      <w:r w:rsidRPr="00E559E2">
        <w:rPr>
          <w:vertAlign w:val="superscript"/>
          <w:lang w:val="en-US"/>
        </w:rPr>
        <w:t>4</w:t>
      </w:r>
      <w:r w:rsidRPr="00E559E2">
        <w:rPr>
          <w:lang w:val="en-US"/>
        </w:rPr>
        <w:t xml:space="preserve"> Department of Public Health, Faculty of Medicine and Pharmaceutical Sciences, University of Dschang, Dschang, Cameroon; </w:t>
      </w:r>
    </w:p>
    <w:p w14:paraId="12B49B21" w14:textId="77777777" w:rsidR="001522D0" w:rsidRPr="00E559E2" w:rsidRDefault="001522D0" w:rsidP="00F7099F">
      <w:pPr>
        <w:spacing w:after="0" w:line="360" w:lineRule="auto"/>
        <w:rPr>
          <w:lang w:val="en-US"/>
        </w:rPr>
      </w:pPr>
      <w:r w:rsidRPr="00E559E2">
        <w:rPr>
          <w:vertAlign w:val="superscript"/>
          <w:lang w:val="en-US"/>
        </w:rPr>
        <w:t>5</w:t>
      </w:r>
      <w:r w:rsidRPr="00E559E2">
        <w:rPr>
          <w:lang w:val="en-US"/>
        </w:rPr>
        <w:t xml:space="preserve"> Ministry of Public Health, Yaounde, Cameroon;</w:t>
      </w:r>
    </w:p>
    <w:p w14:paraId="35B003AD" w14:textId="77777777" w:rsidR="001522D0" w:rsidRPr="00E559E2" w:rsidRDefault="001522D0" w:rsidP="00F7099F">
      <w:pPr>
        <w:spacing w:after="0" w:line="360" w:lineRule="auto"/>
        <w:rPr>
          <w:lang w:val="en-US"/>
        </w:rPr>
      </w:pPr>
      <w:r w:rsidRPr="00E559E2">
        <w:rPr>
          <w:vertAlign w:val="superscript"/>
          <w:lang w:val="en-US"/>
        </w:rPr>
        <w:t xml:space="preserve">6 </w:t>
      </w:r>
      <w:r w:rsidRPr="00E559E2">
        <w:rPr>
          <w:lang w:val="en-US"/>
        </w:rPr>
        <w:t>Western Africa Regional Coordination Center, Africa Centers for Diseases Control and Prevention, Abuja, Nigeria</w:t>
      </w:r>
    </w:p>
    <w:p w14:paraId="3C89D0A6" w14:textId="77777777" w:rsidR="001522D0" w:rsidRPr="00E559E2" w:rsidRDefault="001522D0" w:rsidP="00F7099F">
      <w:pPr>
        <w:spacing w:after="0" w:line="360" w:lineRule="auto"/>
        <w:rPr>
          <w:lang w:val="en-US"/>
        </w:rPr>
      </w:pPr>
      <w:r w:rsidRPr="00E559E2">
        <w:rPr>
          <w:vertAlign w:val="superscript"/>
          <w:lang w:val="en-US"/>
        </w:rPr>
        <w:t xml:space="preserve">7 </w:t>
      </w:r>
      <w:r w:rsidRPr="00E559E2">
        <w:rPr>
          <w:lang w:val="en-US"/>
        </w:rPr>
        <w:t>Department of Clinical Sciences, Faculty of Medicine and Pharmaceutical Sciences, University of Douala, Douala, Cameroon;</w:t>
      </w:r>
    </w:p>
    <w:p w14:paraId="0E16511E" w14:textId="77777777" w:rsidR="001522D0" w:rsidRPr="00E559E2" w:rsidRDefault="001522D0" w:rsidP="00F7099F">
      <w:pPr>
        <w:spacing w:after="0" w:line="360" w:lineRule="auto"/>
        <w:rPr>
          <w:lang w:val="en-US"/>
        </w:rPr>
      </w:pPr>
      <w:r w:rsidRPr="00E559E2">
        <w:rPr>
          <w:vertAlign w:val="superscript"/>
          <w:lang w:val="en-US"/>
        </w:rPr>
        <w:t>8</w:t>
      </w:r>
      <w:r w:rsidRPr="00E559E2">
        <w:rPr>
          <w:lang w:val="en-US"/>
        </w:rPr>
        <w:t xml:space="preserve"> Douala General Hospital, Douala, Cameroon; </w:t>
      </w:r>
    </w:p>
    <w:p w14:paraId="09329317" w14:textId="77777777" w:rsidR="001522D0" w:rsidRDefault="001522D0" w:rsidP="00F7099F">
      <w:pPr>
        <w:spacing w:after="0" w:line="360" w:lineRule="auto"/>
        <w:rPr>
          <w:lang w:val="en-US"/>
        </w:rPr>
      </w:pPr>
      <w:r w:rsidRPr="00E559E2">
        <w:rPr>
          <w:vertAlign w:val="superscript"/>
          <w:lang w:val="en-US"/>
        </w:rPr>
        <w:t>9</w:t>
      </w:r>
      <w:r w:rsidRPr="00E559E2">
        <w:rPr>
          <w:lang w:val="en-US"/>
        </w:rPr>
        <w:t xml:space="preserve"> Yaounde Teaching Hospital, Yaounde, Cameroon;</w:t>
      </w:r>
    </w:p>
    <w:p w14:paraId="74418CC1" w14:textId="77777777" w:rsidR="001522D0" w:rsidRDefault="001522D0" w:rsidP="00F7099F">
      <w:pPr>
        <w:spacing w:after="0" w:line="360" w:lineRule="auto"/>
        <w:rPr>
          <w:lang w:val="en-US"/>
        </w:rPr>
      </w:pPr>
      <w:r w:rsidRPr="00CB63DC">
        <w:rPr>
          <w:vertAlign w:val="superscript"/>
          <w:lang w:val="en-US"/>
        </w:rPr>
        <w:t>10</w:t>
      </w:r>
      <w:r>
        <w:rPr>
          <w:lang w:val="en-US"/>
        </w:rPr>
        <w:t xml:space="preserve"> </w:t>
      </w:r>
      <w:r w:rsidRPr="005B4444">
        <w:rPr>
          <w:lang w:val="en-US"/>
        </w:rPr>
        <w:t>Philosophy and Applied Social Sciences Research Unit, Faculty of Arts and Humanities, University of Dschang</w:t>
      </w:r>
      <w:r>
        <w:rPr>
          <w:lang w:val="en-US"/>
        </w:rPr>
        <w:t>, Dschang, Cameroon;</w:t>
      </w:r>
    </w:p>
    <w:p w14:paraId="11C1B92F" w14:textId="77777777" w:rsidR="001522D0" w:rsidRDefault="001522D0" w:rsidP="00F7099F">
      <w:pPr>
        <w:spacing w:after="0" w:line="360" w:lineRule="auto"/>
        <w:rPr>
          <w:lang w:val="en-US"/>
        </w:rPr>
      </w:pPr>
      <w:r w:rsidRPr="003905E3">
        <w:rPr>
          <w:vertAlign w:val="superscript"/>
          <w:lang w:val="en-US"/>
        </w:rPr>
        <w:t>11</w:t>
      </w:r>
      <w:r>
        <w:rPr>
          <w:lang w:val="en-US"/>
        </w:rPr>
        <w:t xml:space="preserve"> </w:t>
      </w:r>
      <w:proofErr w:type="spellStart"/>
      <w:r>
        <w:rPr>
          <w:lang w:val="en-US"/>
        </w:rPr>
        <w:t>Yaounde</w:t>
      </w:r>
      <w:proofErr w:type="spellEnd"/>
      <w:r>
        <w:rPr>
          <w:lang w:val="en-US"/>
        </w:rPr>
        <w:t xml:space="preserve"> Jamot Hospital, </w:t>
      </w:r>
      <w:proofErr w:type="spellStart"/>
      <w:r>
        <w:rPr>
          <w:lang w:val="en-US"/>
        </w:rPr>
        <w:t>Yaounde</w:t>
      </w:r>
      <w:proofErr w:type="spellEnd"/>
      <w:r>
        <w:rPr>
          <w:lang w:val="en-US"/>
        </w:rPr>
        <w:t>, Cameroon;</w:t>
      </w:r>
    </w:p>
    <w:p w14:paraId="4FE9F74C" w14:textId="77777777" w:rsidR="001522D0" w:rsidRDefault="001522D0" w:rsidP="00F7099F">
      <w:pPr>
        <w:spacing w:after="0" w:line="360" w:lineRule="auto"/>
        <w:rPr>
          <w:lang w:val="en-US"/>
        </w:rPr>
      </w:pPr>
      <w:r w:rsidRPr="00511F54">
        <w:rPr>
          <w:vertAlign w:val="superscript"/>
          <w:lang w:val="en-US"/>
        </w:rPr>
        <w:t>12</w:t>
      </w:r>
      <w:r>
        <w:rPr>
          <w:lang w:val="en-US"/>
        </w:rPr>
        <w:t xml:space="preserve"> </w:t>
      </w:r>
      <w:r w:rsidRPr="00511F54">
        <w:rPr>
          <w:lang w:val="en-US"/>
        </w:rPr>
        <w:t>Department of Philosophy, Psychology and Sociology, Faculty of Letters and Human Sciences, University of Dschang, Dschang, Cameroon</w:t>
      </w:r>
    </w:p>
    <w:bookmarkEnd w:id="1"/>
    <w:p w14:paraId="5DC0F36D" w14:textId="77777777" w:rsidR="001522D0" w:rsidRPr="00013D98" w:rsidRDefault="001522D0" w:rsidP="00F7099F">
      <w:pPr>
        <w:spacing w:after="0" w:line="360" w:lineRule="auto"/>
        <w:rPr>
          <w:lang w:val="en-US"/>
        </w:rPr>
      </w:pPr>
    </w:p>
    <w:p w14:paraId="4E478E1D" w14:textId="77777777" w:rsidR="001522D0" w:rsidRPr="00A22DDE" w:rsidRDefault="001522D0" w:rsidP="001522D0">
      <w:pPr>
        <w:spacing w:after="0" w:line="360" w:lineRule="auto"/>
        <w:rPr>
          <w:rStyle w:val="Hyperlink"/>
          <w:lang w:val="en-US"/>
        </w:rPr>
      </w:pPr>
      <w:r w:rsidRPr="00013D98">
        <w:rPr>
          <w:lang w:val="en-US"/>
        </w:rPr>
        <w:t xml:space="preserve">Corresponding author: Laurie-Anne </w:t>
      </w:r>
      <w:r w:rsidRPr="00511F54">
        <w:rPr>
          <w:b/>
          <w:bCs/>
          <w:lang w:val="en-US"/>
        </w:rPr>
        <w:t>TEJIODONKENG KEUAGHO</w:t>
      </w:r>
      <w:r w:rsidRPr="00013D98">
        <w:rPr>
          <w:lang w:val="en-US"/>
        </w:rPr>
        <w:t>,</w:t>
      </w:r>
      <w:r>
        <w:rPr>
          <w:lang w:val="en-US"/>
        </w:rPr>
        <w:t xml:space="preserve"> </w:t>
      </w:r>
      <w:r>
        <w:rPr>
          <w:rFonts w:cs="Times New Roman"/>
          <w:lang w:val="en-US"/>
        </w:rPr>
        <w:t>Email:</w:t>
      </w:r>
      <w:hyperlink r:id="rId5" w:history="1">
        <w:r>
          <w:rPr>
            <w:rStyle w:val="Hyperlink"/>
            <w:lang w:val="en-US"/>
          </w:rPr>
          <w:t>t</w:t>
        </w:r>
        <w:r w:rsidRPr="00013D98">
          <w:rPr>
            <w:rStyle w:val="Hyperlink"/>
            <w:lang w:val="en-US"/>
          </w:rPr>
          <w:t>ejiodonkenglaurieanne@gmail.com</w:t>
        </w:r>
      </w:hyperlink>
    </w:p>
    <w:p w14:paraId="2A23CF7E" w14:textId="77777777" w:rsidR="001522D0" w:rsidRPr="00CB63DC" w:rsidRDefault="001522D0" w:rsidP="001522D0">
      <w:pPr>
        <w:spacing w:after="0" w:line="360" w:lineRule="auto"/>
        <w:rPr>
          <w:lang w:val="en-US"/>
        </w:rPr>
      </w:pPr>
      <w:r w:rsidRPr="00013D98">
        <w:rPr>
          <w:lang w:val="en-US"/>
        </w:rPr>
        <w:lastRenderedPageBreak/>
        <w:t>Department of Internal Medicine</w:t>
      </w:r>
      <w:r>
        <w:rPr>
          <w:lang w:val="en-US"/>
        </w:rPr>
        <w:t xml:space="preserve"> and,</w:t>
      </w:r>
      <w:r w:rsidRPr="00013D98">
        <w:rPr>
          <w:lang w:val="en-US"/>
        </w:rPr>
        <w:t xml:space="preserve"> Faculty of Medicine and Pharmaceutical Sciences, University of Dschang, Dschang, Cameroon</w:t>
      </w:r>
    </w:p>
    <w:p w14:paraId="21F8FFDA" w14:textId="77777777" w:rsidR="00752381" w:rsidRDefault="00752381" w:rsidP="00752381">
      <w:pPr>
        <w:pStyle w:val="ListParagraph"/>
        <w:spacing w:after="0" w:line="360" w:lineRule="auto"/>
        <w:jc w:val="both"/>
        <w:rPr>
          <w:rFonts w:cs="Times New Roman"/>
          <w:b/>
          <w:bCs/>
          <w:sz w:val="24"/>
          <w:szCs w:val="24"/>
          <w:shd w:val="clear" w:color="auto" w:fill="FFFFFF"/>
          <w:lang w:val="en-US"/>
        </w:rPr>
      </w:pPr>
    </w:p>
    <w:p w14:paraId="52A8F872" w14:textId="79934633" w:rsidR="004E134A" w:rsidRPr="00A22DDE" w:rsidRDefault="004E134A" w:rsidP="004E134A">
      <w:pPr>
        <w:pStyle w:val="ListParagraph"/>
        <w:numPr>
          <w:ilvl w:val="2"/>
          <w:numId w:val="1"/>
        </w:numPr>
        <w:spacing w:after="0" w:line="360" w:lineRule="auto"/>
        <w:jc w:val="both"/>
        <w:rPr>
          <w:rFonts w:cs="Times New Roman"/>
          <w:b/>
          <w:bCs/>
          <w:sz w:val="24"/>
          <w:szCs w:val="24"/>
          <w:shd w:val="clear" w:color="auto" w:fill="FFFFFF"/>
          <w:lang w:val="en-US"/>
        </w:rPr>
      </w:pPr>
      <w:r w:rsidRPr="00A22DDE">
        <w:rPr>
          <w:rFonts w:cs="Times New Roman"/>
          <w:b/>
          <w:bCs/>
          <w:sz w:val="24"/>
          <w:szCs w:val="24"/>
          <w:shd w:val="clear" w:color="auto" w:fill="FFFFFF"/>
          <w:lang w:val="en-US"/>
        </w:rPr>
        <w:t>Measures</w:t>
      </w:r>
    </w:p>
    <w:p w14:paraId="3750089A" w14:textId="27A4DBC6" w:rsidR="004E134A" w:rsidRPr="00A22DDE" w:rsidRDefault="004E134A" w:rsidP="004E134A">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 xml:space="preserve">The questionnaire consisted of six different instruments namely, the demographic and academic section, the Alcohol Use Disorders Identification Test (AUDIT)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{"citationID":"PNp0m0YM","properties":{"formattedCitation":"[1]","plainCitation":"[1]","noteIndex":0},"citationItems":[{"id":286,"uris":["http://zotero.org/users/14253364/items/DGZ7ISUG"],"itemData":{"id":286,"type":"article-journal","abstract":"The Alcohol Use Disorders Identification Test (AUDIT) has been developed from a six-country WHO collaborative project as a screening instrument for hazardous and harmful alcohol consumption. It is a 10-item questionnaire which covers the domains of alcohol consumption, drinking behaviour, and alcohol-related problems. Questions were selected from a 150-item assessment schedule (which was administered to 1888 persons attending representative primary health care facilities) on the basis of their representativeness for these conceptual domains and their perceived usefulness for intervention. Responses to each question are scored from 0 to 4, giving a maximum possible score of 40. Among those diagnosed as having hazardous or harmful alcohol use, 92% had an AUDIT score of 8 or more, and 94% of those with non-hazardous consumption had a score of less than 8. AUDIT provides a simple method of early detection of hazardous and harmful alcohol use in primary health care settings and is the first instrument of its type to be derived on the basis of a cross-national study.","container-title":"Addiction (Abingdon, England)","DOI":"10.1111/j.1360-0443.1993.tb02093.x","ISSN":"0965-2140","journalAbbreviation":"Addiction","language":"eng","note":"PMID: 8329970","page":"791-804","source":"PubMed","title":"Development of the Alcohol Use Disorders Identification Test (AUDIT): WHO Collaborative Project on Early Detection of Persons with Harmful Alcohol Consumption--II","title-short":"Development of the Alcohol Use Disorders Identification Test (AUDIT)","volume":"88","author":[{"family":"Saunders","given":"J. B."},{"family":"Aasland","given":"O. G."},{"family":"Babor","given":"T. F."},{"family":"Fuente","given":"J. R.","non-dropping-particle":"de la"},{"family":"Grant","given":"M."}],"issued":{"date-parts":[["1993"]]}}}],"schema":"https://github.com/citation-style-language/schema/raw/master/csl-citation.json"}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[1]</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the Children of Alcoholic Screening Test (CAST)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{"citationID":"zD8uxpDc","properties":{"formattedCitation":"[2]","plainCitation":"[2]","noteIndex":0},"citationItems":[{"id":288,"uris":["http://zotero.org/users/14253364/items/7FDFACCC"],"itemData":{"id":288,"type":"article-journal","abstract":"The Children of Alcoholics Screening Test (CAST) is a 30-item screening instrument developed to identify children who are either living with or have lived with alcoholic parents. The Japanese edition of CAST and a questionnaire on parent's drinking were administered; 572 samples of high school students and 44 samples of advanced nursing school students were obtained. The following observations were made. 1) The CAST exhibited a high level of reliability (Cronbach's alpha coefficient of internal consistency reliability = .92, reliability coefficient theta computed on principle component analysis = .92, test-retest reliability coefficient p = .96). 2) All of the 30 questions of CAST elicited affirmative responses of varying degrees, and none of the questions were found to be incongruous. 3) Factor analysis was performed to detect the potential structure model of the CAST 30 items. It revealed that the CAST is composed of and able to check, in order of relative weight, the cognitive &gt; emotional &gt; behavioral experiences. 4) 17.7% of the total CAST sample scored six and over, which is the score that serves as the cutoff point to identify the children of alcoholics. 5) The average CAST score of female students was found to be significantly greater than that of male students (p = 0.008). On each of the 30 items, female students had a higher rate of answering affirmatively than male students, and on 13 items (item number 2, 3, 4, 8, 9, 10, 12, 16, 19, 20, 22, 23, 28) were found to differ significantly. 6) The CAST score of the sample was found to be significantly related to the frequency of the father's drinking, and compared to male students, female students were more sensitive to and affected more seriously by their father's drinking.","container-title":"[Nihon Koshu Eisei Zasshi] Japanese Journal of Public Health","ISSN":"0546-1766","journalAbbreviation":"Nihon Koshu Eisei Zasshi","language":"jpn","note":"PMID: 9075354","page":"1045-1054","source":"PubMed","title":"Children of Alcoholics Screening Test (CAST) and influence of parent's drinking on their children","volume":"43","author":[{"family":"Yamazaki","given":"S."}],"issued":{"date-parts":[["1996"]]}}}],"schema":"https://github.com/citation-style-language/schema/raw/master/csl-citation.json"}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[2]</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the Depression, Anxiety and Stress Scale 21 (DASS-21)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{"citationID":"pDJqwE77","properties":{"formattedCitation":"[3]","plainCitation":"[3]","noteIndex":0},"citationItems":[{"id":290,"uris":["http://zotero.org/users/14253364/items/5RTE2SZT"],"itemData":{"id":290,"type":"article-journal","abstract":"Despite extensive investigations of the Depression Anxiety Stress Scales-21 (DASS-21) since its development in 1995, its factor structure and other psychometric properties still need to be firmly established, with several calls for revising its item structure. Employing confirmatory factor analysis (CFA), this study examined the factor structure of the DASS-21 and five shortened versions of the DASS-21 among psychiatric patients (N = 168) and the general public (N = 992) during the COVID-19 confinement period in Saudi Arabia. Multigroup CFA, Mann Whitney W test, Spearman's correlation, and coefficient alpha were used to examine the shortened versions of the DASS-21 (DASS-13, DASS-12, DASS-9 (two versions), and DASS-8) for invariance across age and gender groups, discriminant validity, predictive validity, item coverage, and internal consistency, respectively. Compared with the DASS-21, all three-factor structures of the shortened versions expressed good fit, with the DASS-8 demonstrating the best fit and highest item loadings on the corresponding factors in both samples (χ2(16, 15) = 16.5, 67.0; p = 0.420, 0.001; CFI = 1.000, 0.998; TLI = 0.999, 0.997; RMSEA = 0.013, 0.059, SRMR = 0.0186, 0.0203). The DASS-8 expressed configural, metric, and scalar invariance across age and gender groups. Its internal consistency was comparable to other versions (α = 0.94). Strong positive correlations of the DASS-8 and its subscales with the DASS-21 and its subscales (r = 0.97 to 0.81) suggest adequate item coverage and good predictive validity of this version. The DASS-8 and its subscales distinguished the clinical sample from the general public at the same level of significance expressed by the DASS-21 and other shortened versions, supporting its discriminant validity. Neither the DASS-21 nor the shortened versions distinguished patients diagnosed with depression and anxiety from each other or from other psychiatric conditions. The DASS-8 represents a valid short version of the DASS-21, which may be useful in research and clinical practice for quick identification of individuals with potential psychopathologies. Diagnosing depression/anxiety disorders may be further confirmed in a next step by clinician-facilitated examinations. Brevity of the DASS-21 would save time and effort used for filling the questionnaire and support comprehensive assessments by allowing the inclusion of more measures on test batteries.","container-title":"International Journal of Environmental Research and Public Health","DOI":"10.3390/ijerph181910142","ISSN":"1660-4601","issue":"19","journalAbbreviation":"Int J Environ Res Public Health","language":"eng","note":"PMID: 34639443\nPMCID: PMC8507889","page":"10142","source":"PubMed","title":"The Depression Anxiety Stress Scale 21: Development and Validation of the Depression Anxiety Stress Scale 8-Item in Psychiatric Patients and the General Public for Easier Mental Health Measurement in a Post COVID-19 World","title-short":"The Depression Anxiety Stress Scale 21","volume":"18","author":[{"family":"Ali","given":"Amira Mohammed"},{"family":"Alkhamees","given":"Abdulmajeed A."},{"family":"Hori","given":"Hiroaki"},{"family":"Kim","given":"Yoshiharu"},{"family":"Kunugi","given":"Hiroshi"}],"issued":{"date-parts":[["2021",9,27]]}}}],"schema":"https://github.com/citation-style-language/schema/raw/master/csl-citation.json"}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[3]</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the Drinking Motive Questionnaire- Revised-Short Form (DMQ-R-SF)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{"citationID":"aWeC4s6a","properties":{"formattedCitation":"[4]","plainCitation":"[4]","noteIndex":0},"citationItems":[{"id":293,"uris":["http://zotero.org/users/14253364/items/B9TKYD93"],"itemData":{"id":293,"type":"article-journal","abstract":"A short form of the Drinking Motive Questionnaire Revised (DMQ-R; Cooper, 1994) was developed, using different item selection strategies based on a national representative sample of 5,617 12- to 18-year-old students in Switzerland. To confirm the concurrent validity of the short-form questionnaire, or DMQ-R SF, data from a second national sample of 2,398 12- to 17-year-old students were analyzed by means of structural equation modeling. The results confirmed the four-dimensional factor structure of the DMQ-R SF both in general and among subpopulations. The mean values as well as the links with alcohol use and related problems were similar to those obtained with the original DMQ-R. These results support the potential use of the DMQ-R SF in a wide range of international studies that measure drinking motives.","container-title":"Journal of Clinical Child and Adolescent Psychology: The Official Journal for the Society of Clinical Child and Adolescent Psychology, American Psychological Association, Division 53","DOI":"10.1080/15374410903258967","ISSN":"1537-4424","journalAbbreviation":"J Clin Child Adolesc Psychol","language":"eng","note":"PMID: 20183672","page":"899-908","source":"PubMed","title":"Development and validation of the Drinking Motive Questionnaire Revised Short Form (DMQ-R SF)","volume":"38","author":[{"family":"Kuntsche","given":"Emmanuel"},{"family":"Kuntsche","given":"Sandra"}],"issued":{"date-parts":[["2009"]]}}}],"schema":"https://github.com/citation-style-language/schema/raw/master/csl-citation.json"}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[4]</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and the practices related to alcohol consumption.</w:t>
      </w:r>
    </w:p>
    <w:p w14:paraId="4877ADF1" w14:textId="77777777" w:rsidR="004E134A" w:rsidRPr="00A22DDE" w:rsidRDefault="004E134A" w:rsidP="004E134A">
      <w:pPr>
        <w:spacing w:after="0" w:line="360" w:lineRule="auto"/>
        <w:jc w:val="both"/>
        <w:rPr>
          <w:rFonts w:cs="Times New Roman"/>
          <w:sz w:val="24"/>
          <w:szCs w:val="24"/>
          <w:shd w:val="clear" w:color="auto" w:fill="FFFFFF"/>
          <w:lang w:val="en-US"/>
        </w:rPr>
      </w:pPr>
    </w:p>
    <w:p w14:paraId="3258CB85"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Demographic and academic section</w:t>
      </w:r>
    </w:p>
    <w:p w14:paraId="13848669" w14:textId="77777777" w:rsidR="004E134A" w:rsidRPr="00A22DDE" w:rsidRDefault="004E134A" w:rsidP="004E134A">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 xml:space="preserve">It contains questions relating to sex, age, religion, living arrangement, marital status, monthly allowance, attended faculty, academic level, academic performance and parents' educational level. </w:t>
      </w:r>
    </w:p>
    <w:p w14:paraId="5E251C7F" w14:textId="77777777" w:rsidR="004E134A" w:rsidRPr="00A22DDE" w:rsidRDefault="004E134A" w:rsidP="004E134A">
      <w:pPr>
        <w:spacing w:after="0" w:line="360" w:lineRule="auto"/>
        <w:jc w:val="both"/>
        <w:rPr>
          <w:rFonts w:cs="Times New Roman"/>
          <w:sz w:val="24"/>
          <w:szCs w:val="24"/>
          <w:shd w:val="clear" w:color="auto" w:fill="FFFFFF"/>
          <w:lang w:val="en-US"/>
        </w:rPr>
      </w:pPr>
    </w:p>
    <w:p w14:paraId="50C3105F"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Alcohol Use Disorders Identification Test (AUDIT)</w:t>
      </w:r>
    </w:p>
    <w:p w14:paraId="6657FD5A" w14:textId="1D5468D3" w:rsidR="004E134A" w:rsidRPr="00A22DDE" w:rsidRDefault="004E134A" w:rsidP="004E134A">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The Alcohol Use Disorders Identification Test (AUDIT) was employed to help screen, categorize</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diagnose the prevalence of</w:t>
      </w:r>
      <w:r w:rsidRPr="00A22DDE">
        <w:rPr>
          <w:rFonts w:cs="Times New Roman"/>
          <w:kern w:val="0"/>
          <w:sz w:val="24"/>
          <w:szCs w:val="24"/>
          <w:shd w:val="clear" w:color="auto" w:fill="FFFFFF"/>
          <w:lang w:val="en-US"/>
          <w14:ligatures w14:val="none"/>
        </w:rPr>
        <w:t xml:space="preserve"> </w:t>
      </w:r>
      <w:r w:rsidRPr="00A22DDE">
        <w:rPr>
          <w:rFonts w:cs="Times New Roman"/>
          <w:sz w:val="24"/>
          <w:szCs w:val="24"/>
          <w:shd w:val="clear" w:color="auto" w:fill="FFFFFF"/>
          <w:lang w:val="en-US"/>
        </w:rPr>
        <w:t>abstinence, hazardous drinking, harmful drinking</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addiction among students. The AUDIT is a brief 10-item, 5-point Likert scale, self-administered questionnaire, with responses ranging from 0 (never) to 4 (4+ times per week). The AUDIT has demonstrated a high degree of internal consistency, yielding a Cronbach’s Alpha score of 0.83, with a range of 0.75–0.97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{"citationID":"iwm450dW","properties":{"formattedCitation":"[1]","plainCitation":"[1]","noteIndex":0},"citationItems":[{"id":286,"uris":["http://zotero.org/users/14253364/items/DGZ7ISUG"],"itemData":{"id":286,"type":"article-journal","abstract":"The Alcohol Use Disorders Identification Test (AUDIT) has been developed from a six-country WHO collaborative project as a screening instrument for hazardous and harmful alcohol consumption. It is a 10-item questionnaire which covers the domains of alcohol consumption, drinking behaviour, and alcohol-related problems. Questions were selected from a 150-item assessment schedule (which was administered to 1888 persons attending representative primary health care facilities) on the basis of their representativeness for these conceptual domains and their perceived usefulness for intervention. Responses to each question are scored from 0 to 4, giving a maximum possible score of 40. Among those diagnosed as having hazardous or harmful alcohol use, 92% had an AUDIT score of 8 or more, and 94% of those with non-hazardous consumption had a score of less than 8. AUDIT provides a simple method of early detection of hazardous and harmful alcohol use in primary health care settings and is the first instrument of its type to be derived on the basis of a cross-national study.","container-title":"Addiction (Abingdon, England)","DOI":"10.1111/j.1360-0443.1993.tb02093.x","ISSN":"0965-2140","journalAbbreviation":"Addiction","language":"eng","note":"PMID: 8329970","page":"791-804","source":"PubMed","title":"Development of the Alcohol Use Disorders Identification Test (AUDIT): WHO Collaborative Project on Early Detection of Persons with Harmful Alcohol Consumption--II","title-short":"Development of the Alcohol Use Disorders Identification Test (AUDIT)","volume":"88","author":[{"family":"Saunders","given":"J. B."},{"family":"Aasland","given":"O. G."},{"family":"Babor","given":"T. F."},{"family":"Fuente","given":"J. R.","non-dropping-particle":"de la"},{"family":"Grant","given":"M."}],"issued":{"date-parts":[["1993"]]}}}],"schema":"https://github.com/citation-style-language/schema/raw/master/csl-citation.json"}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[1]</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w:t>
      </w:r>
    </w:p>
    <w:p w14:paraId="589F54AA" w14:textId="77777777" w:rsidR="004E134A" w:rsidRPr="00A22DDE" w:rsidRDefault="004E134A" w:rsidP="004E134A">
      <w:pPr>
        <w:spacing w:after="0" w:line="360" w:lineRule="auto"/>
        <w:jc w:val="both"/>
        <w:rPr>
          <w:rFonts w:cs="Times New Roman"/>
          <w:sz w:val="24"/>
          <w:szCs w:val="24"/>
          <w:shd w:val="clear" w:color="auto" w:fill="FFFFFF"/>
          <w:lang w:val="en-US"/>
        </w:rPr>
      </w:pPr>
    </w:p>
    <w:p w14:paraId="737FD7F8"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Children of Alcoholic Screening Test (CAST)</w:t>
      </w:r>
    </w:p>
    <w:p w14:paraId="0A8D399C" w14:textId="051BC3E3" w:rsidR="004E134A" w:rsidRPr="00A22DDE" w:rsidRDefault="004E134A" w:rsidP="004E134A">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 xml:space="preserve">This is a tool </w:t>
      </w:r>
      <w:r>
        <w:rPr>
          <w:rFonts w:cs="Times New Roman"/>
          <w:sz w:val="24"/>
          <w:szCs w:val="24"/>
          <w:shd w:val="clear" w:color="auto" w:fill="FFFFFF"/>
          <w:lang w:val="en-US"/>
        </w:rPr>
        <w:t>that</w:t>
      </w:r>
      <w:r w:rsidRPr="00A22DDE">
        <w:rPr>
          <w:rFonts w:cs="Times New Roman"/>
          <w:sz w:val="24"/>
          <w:szCs w:val="24"/>
          <w:shd w:val="clear" w:color="auto" w:fill="FFFFFF"/>
          <w:lang w:val="en-US"/>
        </w:rPr>
        <w:t xml:space="preserve"> helps to identify, among many subjects, those who have alcoholics among their parents or other family members. The main aim of CAST is to assess the impact of parental alcoholism on children. It consists of thirty items to which subjects answer yes or no. The CAST tool looks at the whole of their experience of a parent's drinking problems. It assesses the feelings, attitudes, perceptions</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experiences of children confronted with their parent</w:t>
      </w:r>
      <w:r>
        <w:rPr>
          <w:rFonts w:cs="Times New Roman"/>
          <w:sz w:val="24"/>
          <w:szCs w:val="24"/>
          <w:shd w:val="clear" w:color="auto" w:fill="FFFFFF"/>
          <w:lang w:val="en-US"/>
        </w:rPr>
        <w:t>s’</w:t>
      </w:r>
      <w:r w:rsidRPr="00A22DDE">
        <w:rPr>
          <w:rFonts w:cs="Times New Roman"/>
          <w:sz w:val="24"/>
          <w:szCs w:val="24"/>
          <w:shd w:val="clear" w:color="auto" w:fill="FFFFFF"/>
          <w:lang w:val="en-US"/>
        </w:rPr>
        <w:t xml:space="preserve"> drinking. The questionnaire can be used with children, adolescents</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adults. The test was able to identify all children (100%) as alcoholics, regardless of whether alcohol abuse was self-reported or clinically diagnosed. Sensitivity was established at 78.4% and specificity at 98%, leaving few false positives (1.2%) compared with 9.3% false negatives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{"citationID":"hgItzhje","properties":{"formattedCitation":"[2]","plainCitation":"[2]","noteIndex":0},"citationItems":[{"id":288,"uris":["http://zotero.org/users/14253364/items/7FDFACCC"],"itemData":{"id":288,"type":"article-journal","abstract":"The Children of Alcoholics Screening Test (CAST) is a 30-item screening instrument developed to identify children who are either living with or have lived with alcoholic parents. The Japanese edition of CAST and a questionnaire on parent's drinking were administered; 572 samples of high school students and 44 samples of advanced nursing school students were obtained. The following observations were made. 1) The CAST exhibited a high level of reliability (Cronbach's alpha coefficient of internal consistency reliability = .92, reliability coefficient theta computed on principle component analysis = .92, test-retest reliability coefficient p = .96). 2) All of the 30 questions of CAST elicited affirmative responses of varying degrees, and none of the questions were found to be incongruous. 3) Factor analysis was performed to detect the potential structure model of the CAST 30 items. It revealed that the CAST is composed of and able to check, in order of relative weight, the cognitive &gt; emotional &gt; behavioral experiences. 4) 17.7% of the total CAST sample scored six and over, which is the score that serves as the cutoff point to identify the children of alcoholics. 5) The average CAST score of female students was found to be significantly greater than that of male students (p = 0.008). On each of the 30 items, female students had a higher rate of answering affirmatively than male students, and on 13 items (item number 2, 3, 4, 8, 9, 10, 12, 16, 19, 20, 22, 23, 28) were found to differ significantly. 6) The CAST score of the sample was found to be significantly related to the frequency of the father's drinking, and compared to male students, female students were more sensitive to and affected more seriously by their father's drinking.","container-title":"[Nihon Koshu Eisei Zasshi] Japanese Journal of Public Health","ISSN":"0546-1766","journalAbbreviation":"Nihon Koshu Eisei Zasshi","language":"jpn","note":"PMID: 9075354","page":"1045-1054","source":"PubMed","title":"Children of Alcoholics Screening Test (CAST) and influence of parent's drinking on their children","volume":"43","author":[{"family":"Yamazaki","given":"S."}],"issued":{"date-parts":[["1996"]]}}}],"schema":"https://github.com/citation-style-language/schema/raw/master/csl-citation.json"}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[2]</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In addition, </w:t>
      </w:r>
      <w:r w:rsidRPr="00A22DDE">
        <w:rPr>
          <w:rFonts w:cs="Times New Roman"/>
          <w:sz w:val="24"/>
          <w:szCs w:val="24"/>
          <w:shd w:val="clear" w:color="auto" w:fill="FFFFFF"/>
          <w:lang w:val="en-US"/>
        </w:rPr>
        <w:lastRenderedPageBreak/>
        <w:t>this questionnaire accurately identified the children of adult alcoholics according to Charland and Côté (1996), regardless of gender.</w:t>
      </w:r>
    </w:p>
    <w:p w14:paraId="66E7DA87" w14:textId="77777777" w:rsidR="004E134A" w:rsidRDefault="004E134A" w:rsidP="004E134A">
      <w:pPr>
        <w:spacing w:after="0" w:line="360" w:lineRule="auto"/>
        <w:jc w:val="both"/>
        <w:rPr>
          <w:rFonts w:cs="Times New Roman"/>
          <w:sz w:val="24"/>
          <w:szCs w:val="24"/>
          <w:shd w:val="clear" w:color="auto" w:fill="FFFFFF"/>
          <w:lang w:val="en-US"/>
        </w:rPr>
      </w:pPr>
    </w:p>
    <w:p w14:paraId="786FF41E" w14:textId="77777777" w:rsidR="00752381" w:rsidRPr="00A22DDE" w:rsidRDefault="00752381" w:rsidP="004E134A">
      <w:pPr>
        <w:spacing w:after="0" w:line="360" w:lineRule="auto"/>
        <w:jc w:val="both"/>
        <w:rPr>
          <w:rFonts w:cs="Times New Roman"/>
          <w:sz w:val="24"/>
          <w:szCs w:val="24"/>
          <w:shd w:val="clear" w:color="auto" w:fill="FFFFFF"/>
          <w:lang w:val="en-US"/>
        </w:rPr>
      </w:pPr>
    </w:p>
    <w:p w14:paraId="67B76A79"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 xml:space="preserve"> Depression, Anxiety and Stress Scale 21 (DASS-21) </w:t>
      </w:r>
    </w:p>
    <w:p w14:paraId="027C8059" w14:textId="0A9450F4" w:rsidR="004E134A" w:rsidRDefault="004E134A" w:rsidP="004E134A">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DASS-21 measures depression, anxiety, and stress. It comprises 21 questions divided into three scales (7 items for each scale). The response scale is a 4-point Likert-type scale ranging from 0 meaning ‘does not apply to me at all’ to 3 meaning ‘applies to me entirely, or the vast majority of the time’. DASS-21 is gaining increasing support due to its strong psychometric properties. It has been discussed that DASS-21 has good internal consistency, excellent convergent validity</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good discrimina</w:t>
      </w:r>
      <w:r>
        <w:rPr>
          <w:rFonts w:cs="Times New Roman"/>
          <w:sz w:val="24"/>
          <w:szCs w:val="24"/>
          <w:shd w:val="clear" w:color="auto" w:fill="FFFFFF"/>
          <w:lang w:val="en-US"/>
        </w:rPr>
        <w:t xml:space="preserve">tor </w:t>
      </w:r>
      <w:r w:rsidRPr="00A22DDE">
        <w:rPr>
          <w:rFonts w:cs="Times New Roman"/>
          <w:sz w:val="24"/>
          <w:szCs w:val="24"/>
          <w:shd w:val="clear" w:color="auto" w:fill="FFFFFF"/>
          <w:lang w:val="en-US"/>
        </w:rPr>
        <w:t>validity. There were three reasons for choosing this tool: The first, theoretical, is our interest in the three dimensions assessed by DASS-21. The second reason is their psychometric qualities in terms of reliability, construct validity</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concurrent validity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{"citationID":"4mX2C8yO","properties":{"formattedCitation":"[3]","plainCitation":"[3]","noteIndex":0},"citationItems":[{"id":290,"uris":["http://zotero.org/users/14253364/items/5RTE2SZT"],"itemData":{"id":290,"type":"article-journal","abstract":"Despite extensive investigations of the Depression Anxiety Stress Scales-21 (DASS-21) since its development in 1995, its factor structure and other psychometric properties still need to be firmly established, with several calls for revising its item structure. Employing confirmatory factor analysis (CFA), this study examined the factor structure of the DASS-21 and five shortened versions of the DASS-21 among psychiatric patients (N = 168) and the general public (N = 992) during the COVID-19 confinement period in Saudi Arabia. Multigroup CFA, Mann Whitney W test, Spearman's correlation, and coefficient alpha were used to examine the shortened versions of the DASS-21 (DASS-13, DASS-12, DASS-9 (two versions), and DASS-8) for invariance across age and gender groups, discriminant validity, predictive validity, item coverage, and internal consistency, respectively. Compared with the DASS-21, all three-factor structures of the shortened versions expressed good fit, with the DASS-8 demonstrating the best fit and highest item loadings on the corresponding factors in both samples (χ2(16, 15) = 16.5, 67.0; p = 0.420, 0.001; CFI = 1.000, 0.998; TLI = 0.999, 0.997; RMSEA = 0.013, 0.059, SRMR = 0.0186, 0.0203). The DASS-8 expressed configural, metric, and scalar invariance across age and gender groups. Its internal consistency was comparable to other versions (α = 0.94). Strong positive correlations of the DASS-8 and its subscales with the DASS-21 and its subscales (r = 0.97 to 0.81) suggest adequate item coverage and good predictive validity of this version. The DASS-8 and its subscales distinguished the clinical sample from the general public at the same level of significance expressed by the DASS-21 and other shortened versions, supporting its discriminant validity. Neither the DASS-21 nor the shortened versions distinguished patients diagnosed with depression and anxiety from each other or from other psychiatric conditions. The DASS-8 represents a valid short version of the DASS-21, which may be useful in research and clinical practice for quick identification of individuals with potential psychopathologies. Diagnosing depression/anxiety disorders may be further confirmed in a next step by clinician-facilitated examinations. Brevity of the DASS-21 would save time and effort used for filling the questionnaire and support comprehensive assessments by allowing the inclusion of more measures on test batteries.","container-title":"International Journal of Environmental Research and Public Health","DOI":"10.3390/ijerph181910142","ISSN":"1660-4601","issue":"19","journalAbbreviation":"Int J Environ Res Public Health","language":"eng","note":"PMID: 34639443\nPMCID: PMC8507889","page":"10142","source":"PubMed","title":"The Depression Anxiety Stress Scale 21: Development and Validation of the Depression Anxiety Stress Scale 8-Item in Psychiatric Patients and the General Public for Easier Mental Health Measurement in a Post COVID-19 World","title-short":"The Depression Anxiety Stress Scale 21","volume":"18","author":[{"family":"Ali","given":"Amira Mohammed"},{"family":"Alkhamees","given":"Abdulmajeed A."},{"family":"Hori","given":"Hiroaki"},{"family":"Kim","given":"Yoshiharu"},{"family":"Kunugi","given":"Hiroshi"}],"issued":{"date-parts":[["2021",9,27]]}}}],"schema":"https://github.com/citation-style-language/schema/raw/master/csl-citation.json"}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[3]</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 xml:space="preserve">. The third reason is practical: DASS-21 comprises 21 questions, the application is simple, and the language used for the items is easy to understand. </w:t>
      </w:r>
    </w:p>
    <w:p w14:paraId="7D548861" w14:textId="77777777" w:rsidR="004E134A" w:rsidRPr="00A22DDE" w:rsidRDefault="004E134A" w:rsidP="004E134A">
      <w:pPr>
        <w:spacing w:after="0" w:line="360" w:lineRule="auto"/>
        <w:jc w:val="both"/>
        <w:rPr>
          <w:rFonts w:cs="Times New Roman"/>
          <w:sz w:val="24"/>
          <w:szCs w:val="24"/>
          <w:shd w:val="clear" w:color="auto" w:fill="FFFFFF"/>
          <w:lang w:val="en-US"/>
        </w:rPr>
      </w:pPr>
    </w:p>
    <w:p w14:paraId="2F00FE55"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Practices related to alcohol consumption</w:t>
      </w:r>
    </w:p>
    <w:p w14:paraId="5429CE7B" w14:textId="77777777" w:rsidR="004E134A" w:rsidRDefault="004E134A" w:rsidP="004E134A">
      <w:pPr>
        <w:spacing w:after="0" w:line="360" w:lineRule="auto"/>
        <w:jc w:val="both"/>
        <w:rPr>
          <w:rFonts w:cs="Times New Roman"/>
          <w:b/>
          <w:bCs/>
          <w:i/>
          <w:iCs/>
          <w:sz w:val="24"/>
          <w:szCs w:val="24"/>
          <w:shd w:val="clear" w:color="auto" w:fill="FFFFFF"/>
          <w:lang w:val="en-US"/>
        </w:rPr>
      </w:pPr>
      <w:r w:rsidRPr="00A22DDE">
        <w:rPr>
          <w:rFonts w:cs="Times New Roman"/>
          <w:sz w:val="24"/>
          <w:szCs w:val="24"/>
          <w:shd w:val="clear" w:color="auto" w:fill="FFFFFF"/>
          <w:lang w:val="en-US"/>
        </w:rPr>
        <w:t xml:space="preserve">This section aimed to assess the type of </w:t>
      </w:r>
      <w:r>
        <w:rPr>
          <w:rFonts w:cs="Times New Roman"/>
          <w:sz w:val="24"/>
          <w:szCs w:val="24"/>
          <w:shd w:val="clear" w:color="auto" w:fill="FFFFFF"/>
          <w:lang w:val="en-US"/>
        </w:rPr>
        <w:t>alcoholic</w:t>
      </w:r>
      <w:r w:rsidRPr="00A22DDE">
        <w:rPr>
          <w:rFonts w:cs="Times New Roman"/>
          <w:sz w:val="24"/>
          <w:szCs w:val="24"/>
          <w:shd w:val="clear" w:color="auto" w:fill="FFFFFF"/>
          <w:lang w:val="en-US"/>
        </w:rPr>
        <w:t xml:space="preserve"> beverages consumed and the participants’ different modes of consumption. It includes questions relating to the age and place of first consumption of alcoholic beverages, the type of beverage preferred, the place where it is most frequently consumed, the usual company</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the use of other drugs</w:t>
      </w:r>
      <w:r>
        <w:rPr>
          <w:rFonts w:cs="Times New Roman"/>
          <w:sz w:val="24"/>
          <w:szCs w:val="24"/>
          <w:shd w:val="clear" w:color="auto" w:fill="FFFFFF"/>
          <w:lang w:val="en-US"/>
        </w:rPr>
        <w:t>,</w:t>
      </w:r>
      <w:r w:rsidRPr="00A22DDE">
        <w:rPr>
          <w:rFonts w:cs="Times New Roman"/>
          <w:sz w:val="24"/>
          <w:szCs w:val="24"/>
          <w:shd w:val="clear" w:color="auto" w:fill="FFFFFF"/>
          <w:lang w:val="en-US"/>
        </w:rPr>
        <w:t xml:space="preserve"> and the perception of alcohol</w:t>
      </w:r>
      <w:r w:rsidRPr="00A22DDE">
        <w:rPr>
          <w:rFonts w:cs="Times New Roman"/>
          <w:b/>
          <w:bCs/>
          <w:i/>
          <w:iCs/>
          <w:sz w:val="24"/>
          <w:szCs w:val="24"/>
          <w:shd w:val="clear" w:color="auto" w:fill="FFFFFF"/>
          <w:lang w:val="en-US"/>
        </w:rPr>
        <w:t>.</w:t>
      </w:r>
    </w:p>
    <w:p w14:paraId="62E32916" w14:textId="77777777" w:rsidR="004E134A" w:rsidRPr="00A22DDE" w:rsidRDefault="004E134A" w:rsidP="004E134A">
      <w:pPr>
        <w:spacing w:after="0" w:line="360" w:lineRule="auto"/>
        <w:jc w:val="both"/>
        <w:rPr>
          <w:rFonts w:cs="Times New Roman"/>
          <w:sz w:val="24"/>
          <w:szCs w:val="24"/>
          <w:shd w:val="clear" w:color="auto" w:fill="FFFFFF"/>
          <w:lang w:val="en-US"/>
        </w:rPr>
      </w:pPr>
    </w:p>
    <w:p w14:paraId="3FAC1A1E" w14:textId="77777777" w:rsidR="004E134A" w:rsidRPr="00A22DDE" w:rsidRDefault="004E134A" w:rsidP="004E134A">
      <w:pPr>
        <w:pStyle w:val="ListParagraph"/>
        <w:numPr>
          <w:ilvl w:val="0"/>
          <w:numId w:val="2"/>
        </w:numPr>
        <w:spacing w:after="0" w:line="360" w:lineRule="auto"/>
        <w:jc w:val="both"/>
        <w:rPr>
          <w:rFonts w:cs="Times New Roman"/>
          <w:b/>
          <w:bCs/>
          <w:i/>
          <w:iCs/>
          <w:sz w:val="24"/>
          <w:szCs w:val="24"/>
          <w:shd w:val="clear" w:color="auto" w:fill="FFFFFF"/>
          <w:lang w:val="en-US"/>
        </w:rPr>
      </w:pPr>
      <w:r w:rsidRPr="00A22DDE">
        <w:rPr>
          <w:rFonts w:cs="Times New Roman"/>
          <w:b/>
          <w:bCs/>
          <w:i/>
          <w:iCs/>
          <w:sz w:val="24"/>
          <w:szCs w:val="24"/>
          <w:shd w:val="clear" w:color="auto" w:fill="FFFFFF"/>
          <w:lang w:val="en-US"/>
        </w:rPr>
        <w:t xml:space="preserve">Drinking Motive Questionnaire- Revised-Short Form (DMQ-R-SF) </w:t>
      </w:r>
    </w:p>
    <w:p w14:paraId="6BEE6D34" w14:textId="605CC2DB" w:rsidR="000636C6" w:rsidRDefault="004E134A" w:rsidP="00A509CE">
      <w:pPr>
        <w:spacing w:after="0" w:line="360" w:lineRule="auto"/>
        <w:jc w:val="both"/>
        <w:rPr>
          <w:rFonts w:cs="Times New Roman"/>
          <w:sz w:val="24"/>
          <w:szCs w:val="24"/>
          <w:shd w:val="clear" w:color="auto" w:fill="FFFFFF"/>
          <w:lang w:val="en-US"/>
        </w:rPr>
      </w:pPr>
      <w:r w:rsidRPr="00A22DDE">
        <w:rPr>
          <w:rFonts w:cs="Times New Roman"/>
          <w:sz w:val="24"/>
          <w:szCs w:val="24"/>
          <w:shd w:val="clear" w:color="auto" w:fill="FFFFFF"/>
          <w:lang w:val="en-US"/>
        </w:rPr>
        <w:t xml:space="preserve">It is the most widely used instrument for assessing motives for drinking among young people. The original DMQ-R, consisting of 20 items, was developed to measure four motive dimensions for alcohol consumption: Enhancement, referring to </w:t>
      </w:r>
      <w:r>
        <w:rPr>
          <w:rFonts w:cs="Times New Roman"/>
          <w:sz w:val="24"/>
          <w:szCs w:val="24"/>
          <w:shd w:val="clear" w:color="auto" w:fill="FFFFFF"/>
          <w:lang w:val="en-US"/>
        </w:rPr>
        <w:t xml:space="preserve">the </w:t>
      </w:r>
      <w:r w:rsidRPr="00A22DDE">
        <w:rPr>
          <w:rFonts w:cs="Times New Roman"/>
          <w:sz w:val="24"/>
          <w:szCs w:val="24"/>
          <w:shd w:val="clear" w:color="auto" w:fill="FFFFFF"/>
          <w:lang w:val="en-US"/>
        </w:rPr>
        <w:t xml:space="preserve">management of interpersonal tensions; Coping, referring to consumption to regulate emotions; Social, referring to social pleasure; and </w:t>
      </w:r>
      <w:bookmarkStart w:id="3" w:name="_Hlk188538382"/>
      <w:r w:rsidRPr="00A22DDE">
        <w:rPr>
          <w:rFonts w:cs="Times New Roman"/>
          <w:sz w:val="24"/>
          <w:szCs w:val="24"/>
          <w:shd w:val="clear" w:color="auto" w:fill="FFFFFF"/>
          <w:lang w:val="en-US"/>
        </w:rPr>
        <w:t>Conformity</w:t>
      </w:r>
      <w:bookmarkEnd w:id="3"/>
      <w:r w:rsidRPr="00A22DDE">
        <w:rPr>
          <w:rFonts w:cs="Times New Roman"/>
          <w:sz w:val="24"/>
          <w:szCs w:val="24"/>
          <w:shd w:val="clear" w:color="auto" w:fill="FFFFFF"/>
          <w:lang w:val="en-US"/>
        </w:rPr>
        <w:t xml:space="preserve">, referring </w:t>
      </w:r>
      <w:r>
        <w:rPr>
          <w:rFonts w:cs="Times New Roman"/>
          <w:sz w:val="24"/>
          <w:szCs w:val="24"/>
          <w:shd w:val="clear" w:color="auto" w:fill="FFFFFF"/>
          <w:lang w:val="en-US"/>
        </w:rPr>
        <w:t xml:space="preserve">to </w:t>
      </w:r>
      <w:r w:rsidRPr="00A22DDE">
        <w:rPr>
          <w:rFonts w:cs="Times New Roman"/>
          <w:sz w:val="24"/>
          <w:szCs w:val="24"/>
          <w:shd w:val="clear" w:color="auto" w:fill="FFFFFF"/>
          <w:lang w:val="en-US"/>
        </w:rPr>
        <w:t xml:space="preserve">social conformity. 12 of these items were selected and included in the short form (DMQ-R-SF) to measure the same dimensions. Each item in the DMQ-R-SF was assessed by a relative frequency scale with the categories never (coded as 1), sometimes (coded as 2), and almost always (coded as 3). Each drinking motive dimension had a satisfactory-to-good internal consistency </w:t>
      </w:r>
      <w:r w:rsidRPr="00A22DDE">
        <w:rPr>
          <w:rFonts w:cs="Times New Roman"/>
          <w:sz w:val="24"/>
          <w:szCs w:val="24"/>
          <w:shd w:val="clear" w:color="auto" w:fill="FFFFFF"/>
          <w:lang w:val="en-US"/>
        </w:rPr>
        <w:fldChar w:fldCharType="begin"/>
      </w:r>
      <w:r w:rsidR="00BC15E9">
        <w:rPr>
          <w:rFonts w:cs="Times New Roman"/>
          <w:sz w:val="24"/>
          <w:szCs w:val="24"/>
          <w:shd w:val="clear" w:color="auto" w:fill="FFFFFF"/>
          <w:lang w:val="en-US"/>
        </w:rPr>
        <w:instrText xml:space="preserve"> ADDIN ZOTERO_ITEM CSL_CITATION {"citationID":"9DSLUMNB","properties":{"formattedCitation":"[4]","plainCitation":"[4]","noteIndex":0},"citationItems":[{"id":293,"uris":["http://zotero.org/users/14253364/items/B9TKYD93"],"itemData":{"id":293,"type":"article-journal","abstract":"A short form of the Drinking Motive Questionnaire Revised (DMQ-R; Cooper, 1994) was developed, using different item selection strategies based on a national representative sample of 5,617 12- to 18-year-old students in Switzerland. To confirm the concurrent validity of the short-form questionnaire, or DMQ-R SF, data from a second national sample of 2,398 12- to 17-year-old students were analyzed by means of structural equation modeling. The results confirmed the four-dimensional factor structure of the DMQ-R SF both in general and among subpopulations. The mean values as well as the links with alcohol use and related problems were similar to those obtained with the original DMQ-R. These results support the potential use of the DMQ-R SF in a wide range of international studies that measure drinking motives.","container-title":"Journal of Clinical Child and Adolescent Psychology: The Official Journal for the Society of Clinical Child and Adolescent Psychology, American Psychological Association, Division 53","DOI":"10.1080/15374410903258967","ISSN":"1537-4424","journalAbbreviation":"J Clin Child Adolesc Psychol","language":"eng","note":"PMID: 20183672","page":"899-908","source":"PubMed","title":"Development and validation of the Drinking Motive Questionnaire Revised Short Form (DMQ-R SF)","volume":"38","author":[{"family":"Kuntsche","given":"Emmanuel"},{"family":"Kuntsche","given":"Sandra"}],"issued":{"date-parts":[["2009"]]}}}],"schema":"https://github.com/citation-style-language/schema/raw/master/csl-citation.json"} </w:instrText>
      </w:r>
      <w:r w:rsidRPr="00A22DDE">
        <w:rPr>
          <w:rFonts w:cs="Times New Roman"/>
          <w:sz w:val="24"/>
          <w:szCs w:val="24"/>
          <w:shd w:val="clear" w:color="auto" w:fill="FFFFFF"/>
          <w:lang w:val="en-US"/>
        </w:rPr>
        <w:fldChar w:fldCharType="separate"/>
      </w:r>
      <w:r w:rsidR="00BC15E9" w:rsidRPr="00BC15E9">
        <w:rPr>
          <w:rFonts w:cs="Times New Roman"/>
          <w:sz w:val="24"/>
        </w:rPr>
        <w:t>[4]</w:t>
      </w:r>
      <w:r w:rsidRPr="00A22DDE">
        <w:rPr>
          <w:rFonts w:cs="Times New Roman"/>
          <w:sz w:val="24"/>
          <w:szCs w:val="24"/>
          <w:shd w:val="clear" w:color="auto" w:fill="FFFFFF"/>
          <w:lang w:val="en-US"/>
        </w:rPr>
        <w:fldChar w:fldCharType="end"/>
      </w:r>
      <w:r w:rsidRPr="00A22DDE">
        <w:rPr>
          <w:rFonts w:cs="Times New Roman"/>
          <w:sz w:val="24"/>
          <w:szCs w:val="24"/>
          <w:shd w:val="clear" w:color="auto" w:fill="FFFFFF"/>
          <w:lang w:val="en-US"/>
        </w:rPr>
        <w:t>.</w:t>
      </w:r>
    </w:p>
    <w:p w14:paraId="454CE2F8" w14:textId="77777777" w:rsidR="00392650" w:rsidRDefault="00392650" w:rsidP="00A509CE">
      <w:pPr>
        <w:spacing w:after="0" w:line="360" w:lineRule="auto"/>
        <w:jc w:val="both"/>
        <w:rPr>
          <w:rFonts w:cs="Times New Roman"/>
          <w:sz w:val="24"/>
          <w:szCs w:val="24"/>
          <w:shd w:val="clear" w:color="auto" w:fill="FFFFFF"/>
          <w:lang w:val="en-US"/>
        </w:rPr>
      </w:pPr>
    </w:p>
    <w:p w14:paraId="05A56884" w14:textId="5398DC03" w:rsidR="00557D17" w:rsidRPr="00752381" w:rsidRDefault="00752381" w:rsidP="00557D17">
      <w:pPr>
        <w:spacing w:after="0" w:line="360" w:lineRule="auto"/>
        <w:jc w:val="both"/>
        <w:rPr>
          <w:rFonts w:cs="Times New Roman"/>
          <w:b/>
          <w:bCs/>
          <w:sz w:val="24"/>
          <w:szCs w:val="24"/>
          <w:shd w:val="clear" w:color="auto" w:fill="FFFFFF"/>
          <w:lang w:val="en-US"/>
        </w:rPr>
      </w:pPr>
      <w:r w:rsidRPr="00752381">
        <w:rPr>
          <w:rFonts w:cs="Times New Roman"/>
          <w:b/>
          <w:bCs/>
          <w:sz w:val="24"/>
          <w:szCs w:val="24"/>
          <w:shd w:val="clear" w:color="auto" w:fill="FFFFFF"/>
          <w:lang w:val="en-US"/>
        </w:rPr>
        <w:t>REFERENCE</w:t>
      </w:r>
      <w:r>
        <w:rPr>
          <w:rFonts w:cs="Times New Roman"/>
          <w:b/>
          <w:bCs/>
          <w:sz w:val="24"/>
          <w:szCs w:val="24"/>
          <w:shd w:val="clear" w:color="auto" w:fill="FFFFFF"/>
          <w:lang w:val="en-US"/>
        </w:rPr>
        <w:t xml:space="preserve">: </w:t>
      </w:r>
    </w:p>
    <w:p w14:paraId="0BBAC681" w14:textId="6B2BAF39" w:rsidR="00BC15E9" w:rsidRPr="00BC15E9" w:rsidRDefault="00BC15E9" w:rsidP="004D2CA8">
      <w:pPr>
        <w:pStyle w:val="Bibliography"/>
        <w:spacing w:after="0" w:line="360" w:lineRule="auto"/>
        <w:jc w:val="both"/>
        <w:rPr>
          <w:rFonts w:cs="Times New Roman"/>
          <w:sz w:val="24"/>
        </w:rPr>
      </w:pPr>
      <w:r>
        <w:rPr>
          <w:sz w:val="24"/>
          <w:szCs w:val="24"/>
          <w:shd w:val="clear" w:color="auto" w:fill="FFFFFF"/>
          <w:lang w:val="en-US"/>
        </w:rPr>
        <w:lastRenderedPageBreak/>
        <w:fldChar w:fldCharType="begin"/>
      </w:r>
      <w:r>
        <w:rPr>
          <w:sz w:val="24"/>
          <w:szCs w:val="24"/>
          <w:shd w:val="clear" w:color="auto" w:fill="FFFFFF"/>
          <w:lang w:val="en-US"/>
        </w:rPr>
        <w:instrText xml:space="preserve"> ADDIN ZOTERO_BIBL {"uncited":[],"omitted":[],"custom":[]} CSL_BIBLIOGRAPHY </w:instrText>
      </w:r>
      <w:r>
        <w:rPr>
          <w:sz w:val="24"/>
          <w:szCs w:val="24"/>
          <w:shd w:val="clear" w:color="auto" w:fill="FFFFFF"/>
          <w:lang w:val="en-US"/>
        </w:rPr>
        <w:fldChar w:fldCharType="separate"/>
      </w:r>
      <w:r w:rsidRPr="00BC15E9">
        <w:rPr>
          <w:rFonts w:cs="Times New Roman"/>
          <w:sz w:val="24"/>
        </w:rPr>
        <w:t xml:space="preserve">1. </w:t>
      </w:r>
      <w:r w:rsidRPr="00BC15E9">
        <w:rPr>
          <w:rFonts w:cs="Times New Roman"/>
          <w:sz w:val="24"/>
        </w:rPr>
        <w:tab/>
      </w:r>
      <w:r w:rsidR="00FA1A57" w:rsidRPr="00F30BA9">
        <w:rPr>
          <w:rFonts w:cs="Times New Roman"/>
          <w:sz w:val="24"/>
          <w:szCs w:val="24"/>
        </w:rPr>
        <w:t>Saunders JB, Aasland OG, Babor TF, de la Fuente JR, Grant M. Development of the Alcohol Use Disorders Identification Test: WHO Collaborative Project on Early Detection of Persons with Harmful Alcohol Consumption--II. Addiction. 1993; 88:791–804.</w:t>
      </w:r>
    </w:p>
    <w:p w14:paraId="7C2CF05E" w14:textId="1A992938" w:rsidR="004D2CA8" w:rsidRPr="00F30BA9" w:rsidRDefault="00BC15E9" w:rsidP="004D2CA8">
      <w:pPr>
        <w:pStyle w:val="Bibliography"/>
        <w:spacing w:after="0" w:line="360" w:lineRule="auto"/>
        <w:jc w:val="both"/>
        <w:rPr>
          <w:rFonts w:cs="Times New Roman"/>
          <w:sz w:val="24"/>
          <w:szCs w:val="24"/>
        </w:rPr>
      </w:pPr>
      <w:r w:rsidRPr="00BC15E9">
        <w:rPr>
          <w:rFonts w:cs="Times New Roman"/>
          <w:sz w:val="24"/>
        </w:rPr>
        <w:t xml:space="preserve">2. </w:t>
      </w:r>
      <w:r w:rsidRPr="00BC15E9">
        <w:rPr>
          <w:rFonts w:cs="Times New Roman"/>
          <w:sz w:val="24"/>
        </w:rPr>
        <w:tab/>
      </w:r>
      <w:r w:rsidR="00BE493B">
        <w:rPr>
          <w:rFonts w:cs="Times New Roman"/>
          <w:sz w:val="24"/>
        </w:rPr>
        <w:t>Y</w:t>
      </w:r>
      <w:r w:rsidR="004D2CA8" w:rsidRPr="00F30BA9">
        <w:rPr>
          <w:rFonts w:cs="Times New Roman"/>
          <w:sz w:val="24"/>
          <w:szCs w:val="24"/>
        </w:rPr>
        <w:t xml:space="preserve">amazaki S. Children of Alcoholics Screening Test and influence of parent’s drinking on their children. Nihon Koshu Eisei Zasshi. 1996; 43:1045–54.  </w:t>
      </w:r>
    </w:p>
    <w:p w14:paraId="727DFA75" w14:textId="77777777" w:rsidR="004D2CA8" w:rsidRPr="00F30BA9" w:rsidRDefault="00BC15E9" w:rsidP="004D2CA8">
      <w:pPr>
        <w:pStyle w:val="Bibliography"/>
        <w:spacing w:after="0" w:line="360" w:lineRule="auto"/>
        <w:jc w:val="both"/>
        <w:rPr>
          <w:rFonts w:cs="Times New Roman"/>
          <w:sz w:val="24"/>
          <w:szCs w:val="24"/>
        </w:rPr>
      </w:pPr>
      <w:r w:rsidRPr="00BC15E9">
        <w:rPr>
          <w:rFonts w:cs="Times New Roman"/>
          <w:sz w:val="24"/>
        </w:rPr>
        <w:t xml:space="preserve">3. </w:t>
      </w:r>
      <w:r w:rsidRPr="00BC15E9">
        <w:rPr>
          <w:rFonts w:cs="Times New Roman"/>
          <w:sz w:val="24"/>
        </w:rPr>
        <w:tab/>
      </w:r>
      <w:r w:rsidR="004D2CA8" w:rsidRPr="00F30BA9">
        <w:rPr>
          <w:rFonts w:cs="Times New Roman"/>
          <w:sz w:val="24"/>
          <w:szCs w:val="24"/>
        </w:rPr>
        <w:t xml:space="preserve">Ali AM, Alkhamees AA, Hori H, Kim Y, Kunugi H. The Depression Anxiety Stress Scale 21: Development and Validation of the Depression Anxiety Stress Scale 8-Item in Psychiatric Patients and the General Public for Easier Mental Health Measurement in a Post COVID-19 World. Int J Environ Res Public Health. 2021;18(19):10142. </w:t>
      </w:r>
    </w:p>
    <w:p w14:paraId="15F7A892" w14:textId="77777777" w:rsidR="004D2CA8" w:rsidRPr="00F30BA9" w:rsidRDefault="00BC15E9" w:rsidP="004D2CA8">
      <w:pPr>
        <w:pStyle w:val="Bibliography"/>
        <w:spacing w:after="0" w:line="360" w:lineRule="auto"/>
        <w:jc w:val="both"/>
        <w:rPr>
          <w:rFonts w:cs="Times New Roman"/>
          <w:sz w:val="24"/>
          <w:szCs w:val="24"/>
          <w:lang w:val="fr-CA"/>
        </w:rPr>
      </w:pPr>
      <w:r w:rsidRPr="00BC15E9">
        <w:rPr>
          <w:rFonts w:cs="Times New Roman"/>
          <w:sz w:val="24"/>
        </w:rPr>
        <w:t xml:space="preserve">4. </w:t>
      </w:r>
      <w:r w:rsidRPr="00BC15E9">
        <w:rPr>
          <w:rFonts w:cs="Times New Roman"/>
          <w:sz w:val="24"/>
        </w:rPr>
        <w:tab/>
      </w:r>
      <w:r w:rsidR="004D2CA8" w:rsidRPr="00F30BA9">
        <w:rPr>
          <w:rFonts w:cs="Times New Roman"/>
          <w:sz w:val="24"/>
          <w:szCs w:val="24"/>
        </w:rPr>
        <w:t xml:space="preserve">Kuntsche E, Kuntsche S. Development and validation of the Drinking Motive Questionnaire Revised Short Form (DMQ-R SF). </w:t>
      </w:r>
      <w:r w:rsidR="004D2CA8" w:rsidRPr="00F30BA9">
        <w:rPr>
          <w:rFonts w:cs="Times New Roman"/>
          <w:sz w:val="24"/>
          <w:szCs w:val="24"/>
          <w:lang w:val="fr-CA"/>
        </w:rPr>
        <w:t xml:space="preserve">J Clin Child Adolesc Psychol. 2009;38:899–908.  </w:t>
      </w:r>
    </w:p>
    <w:p w14:paraId="68461AC7" w14:textId="590AAFC5" w:rsidR="00392650" w:rsidRPr="00A509CE" w:rsidRDefault="00BC15E9" w:rsidP="004D2CA8">
      <w:pPr>
        <w:pStyle w:val="Bibliography"/>
        <w:spacing w:after="0" w:line="360" w:lineRule="auto"/>
        <w:jc w:val="both"/>
        <w:rPr>
          <w:rFonts w:cs="Times New Roman"/>
          <w:sz w:val="24"/>
          <w:szCs w:val="24"/>
          <w:shd w:val="clear" w:color="auto" w:fill="FFFFFF"/>
          <w:lang w:val="en-US"/>
        </w:rPr>
      </w:pPr>
      <w:r>
        <w:rPr>
          <w:rFonts w:cs="Times New Roman"/>
          <w:sz w:val="24"/>
          <w:szCs w:val="24"/>
          <w:shd w:val="clear" w:color="auto" w:fill="FFFFFF"/>
          <w:lang w:val="en-US"/>
        </w:rPr>
        <w:fldChar w:fldCharType="end"/>
      </w:r>
    </w:p>
    <w:sectPr w:rsidR="00392650" w:rsidRPr="00A509CE" w:rsidSect="00515AC6">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0208"/>
    <w:multiLevelType w:val="multilevel"/>
    <w:tmpl w:val="2370CD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Roman"/>
      <w:lvlText w:val="%3."/>
      <w:lvlJc w:val="righ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1A391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2136080">
    <w:abstractNumId w:val="0"/>
  </w:num>
  <w:num w:numId="2" w16cid:durableId="43417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4A"/>
    <w:rsid w:val="00000DCC"/>
    <w:rsid w:val="000636C6"/>
    <w:rsid w:val="000D411F"/>
    <w:rsid w:val="001522D0"/>
    <w:rsid w:val="001809E5"/>
    <w:rsid w:val="00205826"/>
    <w:rsid w:val="002339FF"/>
    <w:rsid w:val="00266829"/>
    <w:rsid w:val="00392650"/>
    <w:rsid w:val="003E211D"/>
    <w:rsid w:val="004768E9"/>
    <w:rsid w:val="004D2CA8"/>
    <w:rsid w:val="004E134A"/>
    <w:rsid w:val="00515AC6"/>
    <w:rsid w:val="00557D17"/>
    <w:rsid w:val="00581D7A"/>
    <w:rsid w:val="005B06AF"/>
    <w:rsid w:val="005C4E6C"/>
    <w:rsid w:val="006331EF"/>
    <w:rsid w:val="0069768D"/>
    <w:rsid w:val="006D76A3"/>
    <w:rsid w:val="00752381"/>
    <w:rsid w:val="00811D63"/>
    <w:rsid w:val="0082208F"/>
    <w:rsid w:val="00897BE6"/>
    <w:rsid w:val="008B0219"/>
    <w:rsid w:val="008E1225"/>
    <w:rsid w:val="009965EE"/>
    <w:rsid w:val="00A20FA4"/>
    <w:rsid w:val="00A509CE"/>
    <w:rsid w:val="00AD4F45"/>
    <w:rsid w:val="00B45728"/>
    <w:rsid w:val="00BC15E9"/>
    <w:rsid w:val="00BE493B"/>
    <w:rsid w:val="00C172AF"/>
    <w:rsid w:val="00CB792F"/>
    <w:rsid w:val="00CC3B25"/>
    <w:rsid w:val="00CE25CB"/>
    <w:rsid w:val="00D472A5"/>
    <w:rsid w:val="00EE5464"/>
    <w:rsid w:val="00F7099F"/>
    <w:rsid w:val="00FA1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BD40"/>
  <w15:chartTrackingRefBased/>
  <w15:docId w15:val="{6AA73077-1145-4E90-BFCE-F8CA792C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4A"/>
    <w:pPr>
      <w:spacing w:after="120" w:line="480" w:lineRule="auto"/>
    </w:pPr>
    <w:rPr>
      <w:rFonts w:ascii="Times New Roman" w:hAnsi="Times New Roman"/>
    </w:rPr>
  </w:style>
  <w:style w:type="paragraph" w:styleId="Heading1">
    <w:name w:val="heading 1"/>
    <w:basedOn w:val="Normal"/>
    <w:next w:val="Normal"/>
    <w:link w:val="Heading1Char"/>
    <w:uiPriority w:val="9"/>
    <w:qFormat/>
    <w:rsid w:val="004E13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E13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E134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E134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E134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E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4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E134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E134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E134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E134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E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4A"/>
    <w:rPr>
      <w:rFonts w:eastAsiaTheme="majorEastAsia" w:cstheme="majorBidi"/>
      <w:color w:val="272727" w:themeColor="text1" w:themeTint="D8"/>
    </w:rPr>
  </w:style>
  <w:style w:type="paragraph" w:styleId="Title">
    <w:name w:val="Title"/>
    <w:basedOn w:val="Normal"/>
    <w:next w:val="Normal"/>
    <w:link w:val="TitleChar"/>
    <w:uiPriority w:val="10"/>
    <w:qFormat/>
    <w:rsid w:val="004E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4A"/>
    <w:pPr>
      <w:spacing w:before="160"/>
      <w:jc w:val="center"/>
    </w:pPr>
    <w:rPr>
      <w:i/>
      <w:iCs/>
      <w:color w:val="404040" w:themeColor="text1" w:themeTint="BF"/>
    </w:rPr>
  </w:style>
  <w:style w:type="character" w:customStyle="1" w:styleId="QuoteChar">
    <w:name w:val="Quote Char"/>
    <w:basedOn w:val="DefaultParagraphFont"/>
    <w:link w:val="Quote"/>
    <w:uiPriority w:val="29"/>
    <w:rsid w:val="004E134A"/>
    <w:rPr>
      <w:i/>
      <w:iCs/>
      <w:color w:val="404040" w:themeColor="text1" w:themeTint="BF"/>
    </w:rPr>
  </w:style>
  <w:style w:type="paragraph" w:styleId="ListParagraph">
    <w:name w:val="List Paragraph"/>
    <w:aliases w:val="titre 5,References,Paragraphe English,List Bullet Mary,List Paragraph (numbered (a)),List Paragraph nowy,Bullets,Numbered List Paragraph,Liste 1,Medium Grid 1 - Accent 21,ReferencesCxSpLast,List Paragraph1,Bullet Paragraph"/>
    <w:basedOn w:val="Normal"/>
    <w:link w:val="ListParagraphChar"/>
    <w:uiPriority w:val="34"/>
    <w:qFormat/>
    <w:rsid w:val="004E134A"/>
    <w:pPr>
      <w:ind w:left="720"/>
      <w:contextualSpacing/>
    </w:pPr>
  </w:style>
  <w:style w:type="character" w:styleId="IntenseEmphasis">
    <w:name w:val="Intense Emphasis"/>
    <w:basedOn w:val="DefaultParagraphFont"/>
    <w:uiPriority w:val="21"/>
    <w:qFormat/>
    <w:rsid w:val="004E134A"/>
    <w:rPr>
      <w:i/>
      <w:iCs/>
      <w:color w:val="2E74B5" w:themeColor="accent1" w:themeShade="BF"/>
    </w:rPr>
  </w:style>
  <w:style w:type="paragraph" w:styleId="IntenseQuote">
    <w:name w:val="Intense Quote"/>
    <w:basedOn w:val="Normal"/>
    <w:next w:val="Normal"/>
    <w:link w:val="IntenseQuoteChar"/>
    <w:uiPriority w:val="30"/>
    <w:qFormat/>
    <w:rsid w:val="004E13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E134A"/>
    <w:rPr>
      <w:i/>
      <w:iCs/>
      <w:color w:val="2E74B5" w:themeColor="accent1" w:themeShade="BF"/>
    </w:rPr>
  </w:style>
  <w:style w:type="character" w:styleId="IntenseReference">
    <w:name w:val="Intense Reference"/>
    <w:basedOn w:val="DefaultParagraphFont"/>
    <w:uiPriority w:val="32"/>
    <w:qFormat/>
    <w:rsid w:val="004E134A"/>
    <w:rPr>
      <w:b/>
      <w:bCs/>
      <w:smallCaps/>
      <w:color w:val="2E74B5" w:themeColor="accent1" w:themeShade="BF"/>
      <w:spacing w:val="5"/>
    </w:rPr>
  </w:style>
  <w:style w:type="character" w:customStyle="1" w:styleId="ListParagraphChar">
    <w:name w:val="List Paragraph Char"/>
    <w:aliases w:val="titre 5 Char,References Char,Paragraphe English Char,List Bullet Mary Char,List Paragraph (numbered (a)) Char,List Paragraph nowy Char,Bullets Char,Numbered List Paragraph Char,Liste 1 Char,Medium Grid 1 - Accent 21 Char"/>
    <w:basedOn w:val="DefaultParagraphFont"/>
    <w:link w:val="ListParagraph"/>
    <w:uiPriority w:val="34"/>
    <w:rsid w:val="004E134A"/>
  </w:style>
  <w:style w:type="character" w:styleId="CommentReference">
    <w:name w:val="annotation reference"/>
    <w:basedOn w:val="DefaultParagraphFont"/>
    <w:uiPriority w:val="99"/>
    <w:semiHidden/>
    <w:unhideWhenUsed/>
    <w:rsid w:val="004E134A"/>
    <w:rPr>
      <w:sz w:val="16"/>
      <w:szCs w:val="16"/>
    </w:rPr>
  </w:style>
  <w:style w:type="paragraph" w:styleId="CommentText">
    <w:name w:val="annotation text"/>
    <w:basedOn w:val="Normal"/>
    <w:link w:val="CommentTextChar"/>
    <w:uiPriority w:val="99"/>
    <w:unhideWhenUsed/>
    <w:rsid w:val="004E134A"/>
    <w:pPr>
      <w:spacing w:line="240" w:lineRule="auto"/>
    </w:pPr>
    <w:rPr>
      <w:sz w:val="20"/>
      <w:szCs w:val="20"/>
    </w:rPr>
  </w:style>
  <w:style w:type="character" w:customStyle="1" w:styleId="CommentTextChar">
    <w:name w:val="Comment Text Char"/>
    <w:basedOn w:val="DefaultParagraphFont"/>
    <w:link w:val="CommentText"/>
    <w:uiPriority w:val="99"/>
    <w:rsid w:val="004E134A"/>
    <w:rPr>
      <w:rFonts w:ascii="Times New Roman" w:hAnsi="Times New Roman"/>
      <w:sz w:val="20"/>
      <w:szCs w:val="20"/>
    </w:rPr>
  </w:style>
  <w:style w:type="character" w:styleId="Hyperlink">
    <w:name w:val="Hyperlink"/>
    <w:basedOn w:val="DefaultParagraphFont"/>
    <w:uiPriority w:val="99"/>
    <w:unhideWhenUsed/>
    <w:rsid w:val="001522D0"/>
    <w:rPr>
      <w:color w:val="0563C1" w:themeColor="hyperlink"/>
      <w:u w:val="single"/>
    </w:rPr>
  </w:style>
  <w:style w:type="paragraph" w:styleId="Bibliography">
    <w:name w:val="Bibliography"/>
    <w:basedOn w:val="Normal"/>
    <w:next w:val="Normal"/>
    <w:uiPriority w:val="37"/>
    <w:unhideWhenUsed/>
    <w:rsid w:val="00BC15E9"/>
    <w:pPr>
      <w:tabs>
        <w:tab w:val="left" w:pos="384"/>
      </w:tabs>
      <w:spacing w:after="240" w:line="240" w:lineRule="auto"/>
      <w:ind w:left="384" w:hanging="384"/>
    </w:pPr>
  </w:style>
  <w:style w:type="character" w:styleId="LineNumber">
    <w:name w:val="line number"/>
    <w:basedOn w:val="DefaultParagraphFont"/>
    <w:uiPriority w:val="99"/>
    <w:semiHidden/>
    <w:unhideWhenUsed/>
    <w:rsid w:val="00515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jiodonkenglauriean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K. Guimsop</dc:creator>
  <cp:keywords/>
  <dc:description/>
  <cp:lastModifiedBy>Guimsop Dominique Ken</cp:lastModifiedBy>
  <cp:revision>3</cp:revision>
  <dcterms:created xsi:type="dcterms:W3CDTF">2025-07-12T16:30:00Z</dcterms:created>
  <dcterms:modified xsi:type="dcterms:W3CDTF">2025-07-17T13:36:00Z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id="S941bo0G"/&gt;&lt;style id="http://www.zotero.org/styles/vancouver-brackets" locale="en-GB" hasBibliography="1" bibliographyStyleHasBeenSet="1"/&gt;&lt;prefs&gt;&lt;pref name="fieldType" value="Field"/&gt;&lt;/prefs&gt;&lt;/d</vt:lpwstr>
  </property>
  <property fmtid="{D5CDD505-2E9C-101B-9397-08002B2CF9AE}" pid="3" name="ZOTERO_PREF_2">
    <vt:lpwstr>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2025-07-17T13:36:05Z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ace5c645-3ec7-4c8e-b12e-077221505df5</vt:lpwstr>
  </property>
  <property fmtid="{D5CDD505-2E9C-101B-9397-08002B2CF9AE}" pid="9" name="MSIP_Label_defa4170-0d19-0005-0004-bc88714345d2_ActionId">
    <vt:lpwstr>51771219-2402-442f-a724-ecbe286b4c58</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