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8" w:rsidRPr="009B60D8" w:rsidRDefault="003839C4" w:rsidP="009B60D8">
      <w:pPr>
        <w:spacing w:line="360" w:lineRule="auto"/>
        <w:rPr>
          <w:b/>
          <w:color w:val="000000" w:themeColor="text1"/>
          <w:kern w:val="0"/>
          <w:sz w:val="24"/>
          <w:szCs w:val="24"/>
        </w:rPr>
      </w:pPr>
      <w:r w:rsidRPr="003839C4">
        <w:rPr>
          <w:b/>
          <w:kern w:val="0"/>
          <w:sz w:val="24"/>
          <w:szCs w:val="24"/>
        </w:rPr>
        <w:t>Additional file</w:t>
      </w:r>
      <w:bookmarkStart w:id="0" w:name="_GoBack"/>
      <w:bookmarkEnd w:id="0"/>
      <w:r w:rsidR="008B6B98" w:rsidRPr="009B60D8">
        <w:rPr>
          <w:b/>
          <w:kern w:val="0"/>
          <w:sz w:val="24"/>
          <w:szCs w:val="24"/>
        </w:rPr>
        <w:t xml:space="preserve"> 2</w:t>
      </w:r>
      <w:r w:rsidR="008B6B98" w:rsidRPr="009B60D8">
        <w:rPr>
          <w:b/>
          <w:color w:val="000000" w:themeColor="text1"/>
          <w:kern w:val="0"/>
          <w:sz w:val="24"/>
          <w:szCs w:val="24"/>
        </w:rPr>
        <w:t xml:space="preserve"> </w:t>
      </w:r>
    </w:p>
    <w:p w:rsidR="008B6B98" w:rsidRPr="00B757D6" w:rsidRDefault="008B6B98" w:rsidP="00B757D6">
      <w:pPr>
        <w:spacing w:line="360" w:lineRule="auto"/>
        <w:jc w:val="center"/>
        <w:rPr>
          <w:color w:val="000000" w:themeColor="text1"/>
          <w:kern w:val="0"/>
          <w:sz w:val="24"/>
          <w:szCs w:val="24"/>
        </w:rPr>
      </w:pPr>
      <w:r w:rsidRPr="00B757D6">
        <w:rPr>
          <w:color w:val="000000" w:themeColor="text1"/>
          <w:kern w:val="0"/>
          <w:sz w:val="24"/>
          <w:szCs w:val="24"/>
        </w:rPr>
        <w:t xml:space="preserve">The composition of fasting serum NEFAs profile in normal and HSD mice at </w:t>
      </w:r>
      <w:r w:rsidR="00A674DD">
        <w:rPr>
          <w:rFonts w:hint="eastAsia"/>
          <w:color w:val="000000" w:themeColor="text1"/>
          <w:kern w:val="0"/>
          <w:sz w:val="24"/>
          <w:szCs w:val="24"/>
        </w:rPr>
        <w:t>20</w:t>
      </w:r>
      <w:r w:rsidRPr="00B757D6">
        <w:rPr>
          <w:color w:val="000000" w:themeColor="text1"/>
          <w:kern w:val="0"/>
          <w:sz w:val="24"/>
          <w:szCs w:val="24"/>
        </w:rPr>
        <w:t xml:space="preserve"> weeks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9"/>
        <w:gridCol w:w="2083"/>
        <w:gridCol w:w="2216"/>
      </w:tblGrid>
      <w:tr w:rsidR="00B93AB1" w:rsidTr="00793C53">
        <w:trPr>
          <w:trHeight w:val="447"/>
          <w:jc w:val="center"/>
        </w:trPr>
        <w:tc>
          <w:tcPr>
            <w:tcW w:w="27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FFAs (</w:t>
            </w:r>
            <w:proofErr w:type="spellStart"/>
            <w:r>
              <w:rPr>
                <w:color w:val="000000" w:themeColor="text1"/>
                <w:kern w:val="0"/>
                <w:sz w:val="24"/>
                <w:szCs w:val="24"/>
              </w:rPr>
              <w:t>μg</w:t>
            </w:r>
            <w:proofErr w:type="spellEnd"/>
            <w:r>
              <w:rPr>
                <w:color w:val="000000" w:themeColor="text1"/>
                <w:kern w:val="0"/>
                <w:sz w:val="24"/>
                <w:szCs w:val="24"/>
              </w:rPr>
              <w:t>/ml)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Normal mice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HSD mice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C14:0, MA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</w:t>
            </w:r>
            <w:proofErr w:type="spellStart"/>
            <w:r>
              <w:rPr>
                <w:color w:val="000000" w:themeColor="text1"/>
                <w:kern w:val="0"/>
                <w:sz w:val="24"/>
                <w:szCs w:val="24"/>
              </w:rPr>
              <w:t>Myristic</w:t>
            </w:r>
            <w:proofErr w:type="spellEnd"/>
            <w:r>
              <w:rPr>
                <w:color w:val="000000" w:themeColor="text1"/>
                <w:kern w:val="0"/>
                <w:sz w:val="24"/>
                <w:szCs w:val="24"/>
              </w:rPr>
              <w:t xml:space="preserve"> acid)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4.143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0.524</w:t>
            </w:r>
          </w:p>
        </w:tc>
        <w:tc>
          <w:tcPr>
            <w:tcW w:w="22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7.334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0.414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C16:0, PA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(Palmitic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 w:rsidP="00671415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145.595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8.251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296.947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10.561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C16: 1, PLA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</w:t>
            </w:r>
            <w:proofErr w:type="spellStart"/>
            <w:r>
              <w:rPr>
                <w:color w:val="000000" w:themeColor="text1"/>
                <w:kern w:val="0"/>
                <w:sz w:val="24"/>
                <w:szCs w:val="24"/>
              </w:rPr>
              <w:t>Palmitoleic</w:t>
            </w:r>
            <w:proofErr w:type="spellEnd"/>
            <w:r>
              <w:rPr>
                <w:color w:val="000000" w:themeColor="text1"/>
                <w:kern w:val="0"/>
                <w:sz w:val="24"/>
                <w:szCs w:val="24"/>
              </w:rPr>
              <w:t xml:space="preserve">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8.024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1.529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3.865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0.198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C18: 0, SA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(Stearic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62.899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8.111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155.962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15.305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C18: 1, OA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(Oleic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 w:rsidP="00671415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67.062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9.186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116.553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4.967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C18: 2, LA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(Linoleic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119.405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11.308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141.783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12.717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γ-C18:3, γ-LNA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(γ-</w:t>
            </w:r>
            <w:proofErr w:type="spellStart"/>
            <w:r>
              <w:rPr>
                <w:color w:val="000000" w:themeColor="text1"/>
                <w:kern w:val="0"/>
                <w:sz w:val="24"/>
                <w:szCs w:val="24"/>
              </w:rPr>
              <w:t>Linolenic</w:t>
            </w:r>
            <w:proofErr w:type="spellEnd"/>
            <w:r>
              <w:rPr>
                <w:color w:val="000000" w:themeColor="text1"/>
                <w:kern w:val="0"/>
                <w:sz w:val="24"/>
                <w:szCs w:val="24"/>
              </w:rPr>
              <w:t xml:space="preserve">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5.895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0.667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8.038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0.763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C18: 3, LNA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(Linoleic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86.022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13.233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36.206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14.455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C20: 2, EDA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</w:t>
            </w:r>
            <w:proofErr w:type="spellStart"/>
            <w:r>
              <w:rPr>
                <w:color w:val="000000" w:themeColor="text1"/>
                <w:kern w:val="0"/>
                <w:sz w:val="24"/>
                <w:szCs w:val="24"/>
              </w:rPr>
              <w:t>Eicosadienoic</w:t>
            </w:r>
            <w:proofErr w:type="spellEnd"/>
            <w:r>
              <w:rPr>
                <w:color w:val="000000" w:themeColor="text1"/>
                <w:kern w:val="0"/>
                <w:sz w:val="24"/>
                <w:szCs w:val="24"/>
              </w:rPr>
              <w:t xml:space="preserve">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7.951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0.101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8.040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0.177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C20: 4, AA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(Arachidonic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83.352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4.659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102.610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2.792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C20: 5, EPA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</w:t>
            </w:r>
            <w:proofErr w:type="spellStart"/>
            <w:r>
              <w:rPr>
                <w:color w:val="000000" w:themeColor="text1"/>
                <w:kern w:val="0"/>
                <w:sz w:val="24"/>
                <w:szCs w:val="24"/>
              </w:rPr>
              <w:t>Eicosapentaenoic</w:t>
            </w:r>
            <w:proofErr w:type="spellEnd"/>
            <w:r>
              <w:rPr>
                <w:color w:val="000000" w:themeColor="text1"/>
                <w:kern w:val="0"/>
                <w:sz w:val="24"/>
                <w:szCs w:val="24"/>
              </w:rPr>
              <w:t xml:space="preserve">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7.753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1.185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2.476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0.774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C22: 5, DPA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(</w:t>
            </w:r>
            <w:proofErr w:type="spellStart"/>
            <w:r>
              <w:rPr>
                <w:color w:val="000000" w:themeColor="text1"/>
                <w:kern w:val="0"/>
                <w:sz w:val="24"/>
                <w:szCs w:val="24"/>
              </w:rPr>
              <w:t>Docosapentaenoic</w:t>
            </w:r>
            <w:proofErr w:type="spellEnd"/>
            <w:r>
              <w:rPr>
                <w:color w:val="000000" w:themeColor="text1"/>
                <w:kern w:val="0"/>
                <w:sz w:val="24"/>
                <w:szCs w:val="24"/>
              </w:rPr>
              <w:t xml:space="preserve">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1.817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0.205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1.859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0.478</w:t>
            </w:r>
          </w:p>
        </w:tc>
      </w:tr>
      <w:tr w:rsidR="00B93AB1" w:rsidTr="00793C53">
        <w:trPr>
          <w:trHeight w:val="720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C22: 6, DHA</w:t>
            </w:r>
          </w:p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lastRenderedPageBreak/>
              <w:t>(Docosahexaenoic acid)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lastRenderedPageBreak/>
              <w:t>156.332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13.393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155.588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6.356</w:t>
            </w:r>
          </w:p>
        </w:tc>
      </w:tr>
      <w:tr w:rsidR="00B93AB1" w:rsidTr="00793C53">
        <w:trPr>
          <w:trHeight w:val="315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lastRenderedPageBreak/>
              <w:t>Saturated fatty acids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208.495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12.661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452.909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20.179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315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Total fatty acids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spacing w:line="360" w:lineRule="auto"/>
              <w:ind w:firstLineChars="50" w:firstLine="120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756.251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33.237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1037.261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48.279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315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Percentage of SA (%)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8.324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1.069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15.013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0.896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315"/>
          <w:jc w:val="center"/>
        </w:trPr>
        <w:tc>
          <w:tcPr>
            <w:tcW w:w="27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Percentage of PA (%)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19.297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1.607</w:t>
            </w:r>
          </w:p>
        </w:tc>
        <w:tc>
          <w:tcPr>
            <w:tcW w:w="22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28.663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1.347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Tr="00793C53">
        <w:trPr>
          <w:trHeight w:val="315"/>
          <w:jc w:val="center"/>
        </w:trPr>
        <w:tc>
          <w:tcPr>
            <w:tcW w:w="27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PA/SA ratio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2.343</w:t>
            </w:r>
            <w:r>
              <w:rPr>
                <w:color w:val="000000" w:themeColor="text1"/>
                <w:kern w:val="0"/>
                <w:sz w:val="24"/>
                <w:szCs w:val="24"/>
              </w:rPr>
              <w:t>:1</w:t>
            </w:r>
          </w:p>
        </w:tc>
        <w:tc>
          <w:tcPr>
            <w:tcW w:w="22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93AB1" w:rsidRDefault="00B93AB1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1.917</w:t>
            </w:r>
            <w:r>
              <w:rPr>
                <w:color w:val="000000" w:themeColor="text1"/>
                <w:kern w:val="0"/>
                <w:sz w:val="24"/>
                <w:szCs w:val="24"/>
              </w:rPr>
              <w:t>:1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</w:tbl>
    <w:p w:rsidR="008B6B98" w:rsidRDefault="008B6B98" w:rsidP="00F765FE">
      <w:pPr>
        <w:spacing w:line="360" w:lineRule="auto"/>
        <w:rPr>
          <w:color w:val="000000" w:themeColor="text1"/>
          <w:kern w:val="0"/>
          <w:sz w:val="24"/>
          <w:szCs w:val="24"/>
        </w:rPr>
      </w:pPr>
      <w:r w:rsidRPr="00B757D6">
        <w:rPr>
          <w:color w:val="000000" w:themeColor="text1"/>
          <w:sz w:val="24"/>
          <w:szCs w:val="24"/>
        </w:rPr>
        <w:t>Values are means ± S</w:t>
      </w:r>
      <w:r w:rsidR="00284639">
        <w:rPr>
          <w:color w:val="000000" w:themeColor="text1"/>
          <w:sz w:val="24"/>
          <w:szCs w:val="24"/>
        </w:rPr>
        <w:t>E</w:t>
      </w:r>
      <w:r w:rsidR="00133B21">
        <w:rPr>
          <w:color w:val="000000" w:themeColor="text1"/>
          <w:sz w:val="24"/>
          <w:szCs w:val="24"/>
        </w:rPr>
        <w:t>M</w:t>
      </w:r>
      <w:r w:rsidRPr="00B757D6">
        <w:rPr>
          <w:color w:val="000000" w:themeColor="text1"/>
          <w:sz w:val="24"/>
          <w:szCs w:val="24"/>
        </w:rPr>
        <w:t xml:space="preserve">. </w:t>
      </w:r>
      <w:r w:rsidRPr="00B757D6">
        <w:rPr>
          <w:i/>
          <w:color w:val="000000" w:themeColor="text1"/>
          <w:sz w:val="24"/>
          <w:szCs w:val="24"/>
        </w:rPr>
        <w:t>n</w:t>
      </w:r>
      <w:r w:rsidRPr="00B757D6">
        <w:rPr>
          <w:color w:val="000000" w:themeColor="text1"/>
          <w:sz w:val="24"/>
          <w:szCs w:val="24"/>
        </w:rPr>
        <w:t xml:space="preserve"> = </w:t>
      </w:r>
      <w:r w:rsidR="000D0C27">
        <w:rPr>
          <w:color w:val="000000" w:themeColor="text1"/>
          <w:sz w:val="24"/>
          <w:szCs w:val="24"/>
        </w:rPr>
        <w:t>10</w:t>
      </w:r>
      <w:r w:rsidRPr="00B757D6">
        <w:rPr>
          <w:color w:val="000000" w:themeColor="text1"/>
          <w:sz w:val="24"/>
          <w:szCs w:val="24"/>
        </w:rPr>
        <w:t xml:space="preserve"> mice in each group. </w:t>
      </w:r>
      <w:proofErr w:type="gramStart"/>
      <w:r w:rsidRPr="00B757D6">
        <w:rPr>
          <w:color w:val="000000" w:themeColor="text1"/>
          <w:sz w:val="24"/>
          <w:szCs w:val="24"/>
          <w:vertAlign w:val="superscript"/>
        </w:rPr>
        <w:t>*</w:t>
      </w:r>
      <w:r w:rsidRPr="00B757D6">
        <w:rPr>
          <w:i/>
          <w:color w:val="000000" w:themeColor="text1"/>
          <w:sz w:val="24"/>
          <w:szCs w:val="24"/>
        </w:rPr>
        <w:t xml:space="preserve">p </w:t>
      </w:r>
      <w:r w:rsidRPr="00B757D6">
        <w:rPr>
          <w:color w:val="000000" w:themeColor="text1"/>
          <w:sz w:val="24"/>
          <w:szCs w:val="24"/>
        </w:rPr>
        <w:t>&lt; 0.05</w:t>
      </w:r>
      <w:r w:rsidR="00DB2F23">
        <w:rPr>
          <w:rFonts w:hint="eastAsia"/>
          <w:color w:val="000000" w:themeColor="text1"/>
          <w:sz w:val="24"/>
          <w:szCs w:val="24"/>
        </w:rPr>
        <w:t>,</w:t>
      </w:r>
      <w:r w:rsidRPr="00B757D6">
        <w:rPr>
          <w:color w:val="000000" w:themeColor="text1"/>
          <w:sz w:val="24"/>
          <w:szCs w:val="24"/>
        </w:rPr>
        <w:t xml:space="preserve"> </w:t>
      </w:r>
      <w:r w:rsidRPr="00B757D6">
        <w:rPr>
          <w:color w:val="000000" w:themeColor="text1"/>
          <w:sz w:val="24"/>
          <w:szCs w:val="24"/>
          <w:vertAlign w:val="superscript"/>
        </w:rPr>
        <w:t>**</w:t>
      </w:r>
      <w:r w:rsidRPr="00B757D6">
        <w:rPr>
          <w:i/>
          <w:color w:val="000000" w:themeColor="text1"/>
          <w:sz w:val="24"/>
          <w:szCs w:val="24"/>
        </w:rPr>
        <w:t>p</w:t>
      </w:r>
      <w:r w:rsidRPr="00B757D6">
        <w:rPr>
          <w:color w:val="000000" w:themeColor="text1"/>
          <w:sz w:val="24"/>
          <w:szCs w:val="24"/>
        </w:rPr>
        <w:t xml:space="preserve"> &lt; 0.01,</w:t>
      </w:r>
      <w:r w:rsidR="00E51A5B" w:rsidRPr="00E51A5B">
        <w:rPr>
          <w:color w:val="000000" w:themeColor="text1"/>
          <w:sz w:val="24"/>
          <w:szCs w:val="24"/>
          <w:vertAlign w:val="superscript"/>
        </w:rPr>
        <w:t xml:space="preserve"> </w:t>
      </w:r>
      <w:r w:rsidR="00E51A5B" w:rsidRPr="00B757D6">
        <w:rPr>
          <w:color w:val="000000" w:themeColor="text1"/>
          <w:sz w:val="24"/>
          <w:szCs w:val="24"/>
          <w:vertAlign w:val="superscript"/>
        </w:rPr>
        <w:t>***</w:t>
      </w:r>
      <w:r w:rsidR="00E51A5B" w:rsidRPr="00B757D6">
        <w:rPr>
          <w:i/>
          <w:color w:val="000000" w:themeColor="text1"/>
          <w:sz w:val="24"/>
          <w:szCs w:val="24"/>
        </w:rPr>
        <w:t>p</w:t>
      </w:r>
      <w:r w:rsidR="00E51A5B" w:rsidRPr="00B757D6">
        <w:rPr>
          <w:color w:val="000000" w:themeColor="text1"/>
          <w:sz w:val="24"/>
          <w:szCs w:val="24"/>
        </w:rPr>
        <w:t xml:space="preserve"> &lt; 0.001</w:t>
      </w:r>
      <w:r w:rsidR="00DB2F23">
        <w:rPr>
          <w:rFonts w:hint="eastAsia"/>
          <w:color w:val="000000" w:themeColor="text1"/>
          <w:sz w:val="24"/>
          <w:szCs w:val="24"/>
        </w:rPr>
        <w:t xml:space="preserve">, </w:t>
      </w:r>
      <w:r w:rsidRPr="00B757D6">
        <w:rPr>
          <w:color w:val="000000" w:themeColor="text1"/>
          <w:sz w:val="24"/>
          <w:szCs w:val="24"/>
        </w:rPr>
        <w:t>compared with the value of normal mice.</w:t>
      </w:r>
      <w:proofErr w:type="gramEnd"/>
      <w:r w:rsidRPr="00B757D6">
        <w:rPr>
          <w:color w:val="000000" w:themeColor="text1"/>
          <w:kern w:val="0"/>
          <w:sz w:val="24"/>
          <w:szCs w:val="24"/>
        </w:rPr>
        <w:t xml:space="preserve"> </w:t>
      </w:r>
    </w:p>
    <w:sectPr w:rsidR="008B6B9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66E" w:rsidRDefault="0062466E" w:rsidP="008B6B98">
      <w:r>
        <w:separator/>
      </w:r>
    </w:p>
  </w:endnote>
  <w:endnote w:type="continuationSeparator" w:id="0">
    <w:p w:rsidR="0062466E" w:rsidRDefault="0062466E" w:rsidP="008B6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66E" w:rsidRDefault="0062466E" w:rsidP="008B6B98">
      <w:r>
        <w:separator/>
      </w:r>
    </w:p>
  </w:footnote>
  <w:footnote w:type="continuationSeparator" w:id="0">
    <w:p w:rsidR="0062466E" w:rsidRDefault="0062466E" w:rsidP="008B6B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42" w:rsidRDefault="0062466E" w:rsidP="0071504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841"/>
    <w:rsid w:val="00035A80"/>
    <w:rsid w:val="00046EF7"/>
    <w:rsid w:val="00095660"/>
    <w:rsid w:val="000B396D"/>
    <w:rsid w:val="000C69B5"/>
    <w:rsid w:val="000C7200"/>
    <w:rsid w:val="000D0C27"/>
    <w:rsid w:val="000D70A6"/>
    <w:rsid w:val="001038FC"/>
    <w:rsid w:val="00133B21"/>
    <w:rsid w:val="00135531"/>
    <w:rsid w:val="00145CE0"/>
    <w:rsid w:val="00165D7E"/>
    <w:rsid w:val="00166165"/>
    <w:rsid w:val="0017660C"/>
    <w:rsid w:val="0018797E"/>
    <w:rsid w:val="001B31BB"/>
    <w:rsid w:val="001D4F95"/>
    <w:rsid w:val="001E433C"/>
    <w:rsid w:val="001F7B89"/>
    <w:rsid w:val="00230A04"/>
    <w:rsid w:val="00234FE2"/>
    <w:rsid w:val="00264115"/>
    <w:rsid w:val="00284639"/>
    <w:rsid w:val="002A09DF"/>
    <w:rsid w:val="002A2084"/>
    <w:rsid w:val="002C64B8"/>
    <w:rsid w:val="002D36D4"/>
    <w:rsid w:val="00307AC0"/>
    <w:rsid w:val="003223FA"/>
    <w:rsid w:val="00336F60"/>
    <w:rsid w:val="00342704"/>
    <w:rsid w:val="00345A85"/>
    <w:rsid w:val="00346694"/>
    <w:rsid w:val="00356774"/>
    <w:rsid w:val="00367205"/>
    <w:rsid w:val="00382D77"/>
    <w:rsid w:val="003839C4"/>
    <w:rsid w:val="00394909"/>
    <w:rsid w:val="003C142E"/>
    <w:rsid w:val="003F2150"/>
    <w:rsid w:val="004043E0"/>
    <w:rsid w:val="004228BA"/>
    <w:rsid w:val="004423B2"/>
    <w:rsid w:val="004A0104"/>
    <w:rsid w:val="004A160C"/>
    <w:rsid w:val="004C5892"/>
    <w:rsid w:val="004E0F2F"/>
    <w:rsid w:val="004E2526"/>
    <w:rsid w:val="00501F1B"/>
    <w:rsid w:val="0051305B"/>
    <w:rsid w:val="005131BD"/>
    <w:rsid w:val="00525AA6"/>
    <w:rsid w:val="00550877"/>
    <w:rsid w:val="005622A5"/>
    <w:rsid w:val="00565248"/>
    <w:rsid w:val="00566506"/>
    <w:rsid w:val="00584635"/>
    <w:rsid w:val="0058537C"/>
    <w:rsid w:val="00592EAF"/>
    <w:rsid w:val="00593F2C"/>
    <w:rsid w:val="0062466E"/>
    <w:rsid w:val="00633FBC"/>
    <w:rsid w:val="00647F46"/>
    <w:rsid w:val="00662BED"/>
    <w:rsid w:val="00671415"/>
    <w:rsid w:val="0068077B"/>
    <w:rsid w:val="006C5C79"/>
    <w:rsid w:val="006D5998"/>
    <w:rsid w:val="006D65B7"/>
    <w:rsid w:val="006E7F1C"/>
    <w:rsid w:val="006F4675"/>
    <w:rsid w:val="0070611E"/>
    <w:rsid w:val="00711EDE"/>
    <w:rsid w:val="00723633"/>
    <w:rsid w:val="00726A5A"/>
    <w:rsid w:val="0074242A"/>
    <w:rsid w:val="00766869"/>
    <w:rsid w:val="007668C0"/>
    <w:rsid w:val="00787088"/>
    <w:rsid w:val="00793C53"/>
    <w:rsid w:val="007E49A6"/>
    <w:rsid w:val="00832F93"/>
    <w:rsid w:val="008550E0"/>
    <w:rsid w:val="00866CFE"/>
    <w:rsid w:val="00877499"/>
    <w:rsid w:val="00891FB4"/>
    <w:rsid w:val="008A2972"/>
    <w:rsid w:val="008A3F4E"/>
    <w:rsid w:val="008B6B98"/>
    <w:rsid w:val="008C221B"/>
    <w:rsid w:val="00913489"/>
    <w:rsid w:val="00914562"/>
    <w:rsid w:val="00924C97"/>
    <w:rsid w:val="009314E0"/>
    <w:rsid w:val="009619F2"/>
    <w:rsid w:val="00984539"/>
    <w:rsid w:val="009B392A"/>
    <w:rsid w:val="009B60D8"/>
    <w:rsid w:val="009F611E"/>
    <w:rsid w:val="00A14168"/>
    <w:rsid w:val="00A438C1"/>
    <w:rsid w:val="00A674DD"/>
    <w:rsid w:val="00A86859"/>
    <w:rsid w:val="00A9721D"/>
    <w:rsid w:val="00AB370E"/>
    <w:rsid w:val="00AD5136"/>
    <w:rsid w:val="00B0167F"/>
    <w:rsid w:val="00B0573A"/>
    <w:rsid w:val="00B127B4"/>
    <w:rsid w:val="00B1731E"/>
    <w:rsid w:val="00B35A11"/>
    <w:rsid w:val="00B3705D"/>
    <w:rsid w:val="00B529AE"/>
    <w:rsid w:val="00B57764"/>
    <w:rsid w:val="00B74721"/>
    <w:rsid w:val="00B757D6"/>
    <w:rsid w:val="00B93AB1"/>
    <w:rsid w:val="00B96D7A"/>
    <w:rsid w:val="00BC0C05"/>
    <w:rsid w:val="00BF1A84"/>
    <w:rsid w:val="00BF29DB"/>
    <w:rsid w:val="00C23254"/>
    <w:rsid w:val="00C370F8"/>
    <w:rsid w:val="00C57EA3"/>
    <w:rsid w:val="00C85B8B"/>
    <w:rsid w:val="00C86B2A"/>
    <w:rsid w:val="00C94841"/>
    <w:rsid w:val="00C95FB2"/>
    <w:rsid w:val="00CA038D"/>
    <w:rsid w:val="00CA0A6B"/>
    <w:rsid w:val="00CB1167"/>
    <w:rsid w:val="00CC23D0"/>
    <w:rsid w:val="00CC3D1B"/>
    <w:rsid w:val="00CC7E72"/>
    <w:rsid w:val="00CD678E"/>
    <w:rsid w:val="00CE3DEB"/>
    <w:rsid w:val="00CE5681"/>
    <w:rsid w:val="00CF3F02"/>
    <w:rsid w:val="00D3457E"/>
    <w:rsid w:val="00D46E6F"/>
    <w:rsid w:val="00D54E8D"/>
    <w:rsid w:val="00D60BA7"/>
    <w:rsid w:val="00D70D26"/>
    <w:rsid w:val="00D72792"/>
    <w:rsid w:val="00DB0FCD"/>
    <w:rsid w:val="00DB2F23"/>
    <w:rsid w:val="00E130C1"/>
    <w:rsid w:val="00E14FF3"/>
    <w:rsid w:val="00E22C57"/>
    <w:rsid w:val="00E425CF"/>
    <w:rsid w:val="00E46450"/>
    <w:rsid w:val="00E51A5B"/>
    <w:rsid w:val="00E72AF7"/>
    <w:rsid w:val="00E75E1D"/>
    <w:rsid w:val="00E8786C"/>
    <w:rsid w:val="00EA3BAA"/>
    <w:rsid w:val="00EC4AF7"/>
    <w:rsid w:val="00F27700"/>
    <w:rsid w:val="00F31E98"/>
    <w:rsid w:val="00F6391E"/>
    <w:rsid w:val="00F65F3D"/>
    <w:rsid w:val="00F765FE"/>
    <w:rsid w:val="00F847A8"/>
    <w:rsid w:val="00FB1229"/>
    <w:rsid w:val="00FD3DDC"/>
    <w:rsid w:val="00FD7D9C"/>
    <w:rsid w:val="00FE45B5"/>
    <w:rsid w:val="00FE76EF"/>
    <w:rsid w:val="00FF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6B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6B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6B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77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7764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A20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6B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6B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6B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77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7764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A20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路慧敏</cp:lastModifiedBy>
  <cp:revision>30</cp:revision>
  <dcterms:created xsi:type="dcterms:W3CDTF">2020-01-07T12:08:00Z</dcterms:created>
  <dcterms:modified xsi:type="dcterms:W3CDTF">2020-09-03T03:28:00Z</dcterms:modified>
</cp:coreProperties>
</file>