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8FB8D" w14:textId="5015E25C" w:rsidR="00A1666D" w:rsidRPr="00A1666D" w:rsidRDefault="00A1666D" w:rsidP="00A1666D">
      <w:pPr>
        <w:pStyle w:val="Heading1"/>
        <w:rPr>
          <w:rFonts w:ascii="Times New Roman"/>
          <w:sz w:val="24"/>
          <w:szCs w:val="24"/>
        </w:rPr>
      </w:pPr>
      <w:bookmarkStart w:id="0" w:name="_Toc54590611"/>
      <w:r w:rsidRPr="00A1666D">
        <w:rPr>
          <w:sz w:val="24"/>
          <w:szCs w:val="24"/>
        </w:rPr>
        <w:t>Table 3</w:t>
      </w:r>
      <w:bookmarkEnd w:id="0"/>
      <w:r>
        <w:rPr>
          <w:sz w:val="24"/>
          <w:szCs w:val="24"/>
        </w:rPr>
        <w:t xml:space="preserve"> </w:t>
      </w:r>
      <w:r w:rsidRPr="00A1666D">
        <w:rPr>
          <w:rFonts w:ascii="Times New Roman"/>
          <w:color w:val="000000"/>
          <w:sz w:val="24"/>
          <w:szCs w:val="24"/>
        </w:rPr>
        <w:t xml:space="preserve">Results for </w:t>
      </w:r>
      <w:r w:rsidRPr="00A1666D">
        <w:rPr>
          <w:rFonts w:ascii="Times New Roman"/>
          <w:i/>
          <w:color w:val="000000"/>
          <w:sz w:val="24"/>
          <w:szCs w:val="24"/>
        </w:rPr>
        <w:t>E. coli</w:t>
      </w:r>
      <w:r w:rsidRPr="00A1666D">
        <w:rPr>
          <w:rFonts w:ascii="Times New Roman"/>
          <w:color w:val="000000"/>
          <w:sz w:val="24"/>
          <w:szCs w:val="24"/>
        </w:rPr>
        <w:t xml:space="preserve"> in fruit salads.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818"/>
        <w:gridCol w:w="1596"/>
        <w:gridCol w:w="1596"/>
        <w:gridCol w:w="1596"/>
      </w:tblGrid>
      <w:tr w:rsidR="00A1666D" w:rsidRPr="00C71D2F" w14:paraId="3DB41BBF" w14:textId="77777777" w:rsidTr="00FD23C9">
        <w:tc>
          <w:tcPr>
            <w:tcW w:w="1596" w:type="dxa"/>
          </w:tcPr>
          <w:p w14:paraId="7A77074B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435FB57E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bCs/>
                <w:color w:val="000000"/>
              </w:rPr>
              <w:t xml:space="preserve">Positive </w:t>
            </w:r>
          </w:p>
          <w:p w14:paraId="49C27651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bCs/>
                <w:color w:val="000000"/>
                <w:sz w:val="24"/>
                <w:szCs w:val="24"/>
              </w:rPr>
              <w:t>samples</w:t>
            </w:r>
            <w:r w:rsidRPr="00C71D2F">
              <w:rPr>
                <w:rFonts w:asci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96" w:type="dxa"/>
          </w:tcPr>
          <w:p w14:paraId="4441EF92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bCs/>
                <w:color w:val="000000"/>
              </w:rPr>
              <w:t xml:space="preserve">Samples outside </w:t>
            </w:r>
          </w:p>
          <w:p w14:paraId="30908E54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bCs/>
                <w:color w:val="000000"/>
                <w:sz w:val="24"/>
                <w:szCs w:val="24"/>
              </w:rPr>
              <w:t xml:space="preserve">the Norm </w:t>
            </w:r>
          </w:p>
        </w:tc>
        <w:tc>
          <w:tcPr>
            <w:tcW w:w="1596" w:type="dxa"/>
          </w:tcPr>
          <w:p w14:paraId="34B101A3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bCs/>
                <w:color w:val="000000"/>
              </w:rPr>
              <w:t xml:space="preserve">Average </w:t>
            </w:r>
          </w:p>
          <w:p w14:paraId="05988AE2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bCs/>
                <w:color w:val="000000"/>
                <w:sz w:val="24"/>
                <w:szCs w:val="24"/>
              </w:rPr>
              <w:t xml:space="preserve">CFU/g or ml </w:t>
            </w:r>
          </w:p>
        </w:tc>
        <w:tc>
          <w:tcPr>
            <w:tcW w:w="1596" w:type="dxa"/>
          </w:tcPr>
          <w:p w14:paraId="4814AA36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bCs/>
                <w:color w:val="000000"/>
              </w:rPr>
              <w:t xml:space="preserve">Range </w:t>
            </w:r>
          </w:p>
          <w:p w14:paraId="5BD2B69A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 w:rsidR="00A1666D" w:rsidRPr="00C71D2F" w14:paraId="321869F5" w14:textId="77777777" w:rsidTr="00FD23C9">
        <w:tc>
          <w:tcPr>
            <w:tcW w:w="1596" w:type="dxa"/>
          </w:tcPr>
          <w:p w14:paraId="4199342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Chepnyogaa Market</w:t>
            </w:r>
          </w:p>
        </w:tc>
        <w:tc>
          <w:tcPr>
            <w:tcW w:w="159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936"/>
              <w:gridCol w:w="222"/>
              <w:gridCol w:w="222"/>
              <w:gridCol w:w="222"/>
            </w:tblGrid>
            <w:tr w:rsidR="00A1666D" w:rsidRPr="00C71D2F" w14:paraId="2FAC5FC6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2D724D67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C71D2F">
                    <w:rPr>
                      <w:rFonts w:ascii="Times New Roman" w:hAnsi="Times New Roman" w:cs="Times New Roman"/>
                      <w:color w:val="000000"/>
                    </w:rPr>
                    <w:t xml:space="preserve">4(20%) </w:t>
                  </w:r>
                </w:p>
              </w:tc>
              <w:tc>
                <w:tcPr>
                  <w:tcW w:w="0" w:type="auto"/>
                </w:tcPr>
                <w:p w14:paraId="151039B8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0" w:type="auto"/>
                </w:tcPr>
                <w:p w14:paraId="2A82FE65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0" w:type="auto"/>
                </w:tcPr>
                <w:p w14:paraId="7E662528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14:paraId="02E30CAB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5B69B883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color w:val="000000"/>
                <w:sz w:val="24"/>
                <w:szCs w:val="24"/>
              </w:rPr>
              <w:t>4 (100%)</w:t>
            </w:r>
          </w:p>
        </w:tc>
        <w:tc>
          <w:tcPr>
            <w:tcW w:w="1596" w:type="dxa"/>
          </w:tcPr>
          <w:p w14:paraId="01D862DF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color w:val="000000"/>
              </w:rPr>
              <w:t xml:space="preserve">3.5 </w:t>
            </w:r>
          </w:p>
          <w:p w14:paraId="6555B0FE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2373F20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color w:val="000000"/>
                <w:sz w:val="24"/>
                <w:szCs w:val="24"/>
              </w:rPr>
              <w:t>&lt; 3 – 23</w:t>
            </w:r>
          </w:p>
        </w:tc>
      </w:tr>
      <w:tr w:rsidR="00A1666D" w:rsidRPr="00C71D2F" w14:paraId="3B666ADD" w14:textId="77777777" w:rsidTr="00FD23C9">
        <w:tc>
          <w:tcPr>
            <w:tcW w:w="1596" w:type="dxa"/>
          </w:tcPr>
          <w:p w14:paraId="6DA5A20F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Kabianga Market</w:t>
            </w:r>
          </w:p>
        </w:tc>
        <w:tc>
          <w:tcPr>
            <w:tcW w:w="159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16"/>
              <w:gridCol w:w="222"/>
              <w:gridCol w:w="222"/>
            </w:tblGrid>
            <w:tr w:rsidR="00A1666D" w:rsidRPr="00C71D2F" w14:paraId="3E76668F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06471349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C71D2F">
                    <w:rPr>
                      <w:rFonts w:ascii="Times New Roman" w:hAnsi="Times New Roman" w:cs="Times New Roman"/>
                      <w:color w:val="000000"/>
                    </w:rPr>
                    <w:t xml:space="preserve">2(28.5%) </w:t>
                  </w:r>
                </w:p>
              </w:tc>
              <w:tc>
                <w:tcPr>
                  <w:tcW w:w="0" w:type="auto"/>
                </w:tcPr>
                <w:p w14:paraId="6FBB987B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0" w:type="auto"/>
                </w:tcPr>
                <w:p w14:paraId="0AD59309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14:paraId="5F494ED1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A61A416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color w:val="000000"/>
                <w:sz w:val="24"/>
                <w:szCs w:val="24"/>
              </w:rPr>
              <w:t>2 (100%)</w:t>
            </w:r>
          </w:p>
        </w:tc>
        <w:tc>
          <w:tcPr>
            <w:tcW w:w="1596" w:type="dxa"/>
          </w:tcPr>
          <w:p w14:paraId="2EE092A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596" w:type="dxa"/>
          </w:tcPr>
          <w:p w14:paraId="786695AF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color w:val="000000"/>
              </w:rPr>
              <w:t xml:space="preserve">&lt; 3 - 24 </w:t>
            </w:r>
          </w:p>
          <w:p w14:paraId="1289614C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 w:rsidR="00A1666D" w:rsidRPr="00C71D2F" w14:paraId="4C647910" w14:textId="77777777" w:rsidTr="00FD23C9">
        <w:trPr>
          <w:trHeight w:val="557"/>
        </w:trPr>
        <w:tc>
          <w:tcPr>
            <w:tcW w:w="1596" w:type="dxa"/>
          </w:tcPr>
          <w:p w14:paraId="631E7A59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University Gate</w:t>
            </w:r>
          </w:p>
        </w:tc>
        <w:tc>
          <w:tcPr>
            <w:tcW w:w="159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16"/>
              <w:gridCol w:w="222"/>
              <w:gridCol w:w="222"/>
            </w:tblGrid>
            <w:tr w:rsidR="00A1666D" w:rsidRPr="00C71D2F" w14:paraId="373B68EE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23488EE9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C71D2F">
                    <w:rPr>
                      <w:rFonts w:ascii="Times New Roman" w:hAnsi="Times New Roman" w:cs="Times New Roman"/>
                      <w:color w:val="000000"/>
                    </w:rPr>
                    <w:t xml:space="preserve">2(15.3%) </w:t>
                  </w:r>
                </w:p>
              </w:tc>
              <w:tc>
                <w:tcPr>
                  <w:tcW w:w="0" w:type="auto"/>
                </w:tcPr>
                <w:p w14:paraId="319F4DAC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0" w:type="auto"/>
                </w:tcPr>
                <w:p w14:paraId="47738ED5" w14:textId="77777777" w:rsidR="00A1666D" w:rsidRPr="00C71D2F" w:rsidRDefault="00A1666D" w:rsidP="00FD23C9">
                  <w:pPr>
                    <w:pStyle w:val="Pa14"/>
                    <w:spacing w:line="480" w:lineRule="auto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14:paraId="7D354D58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00E535D7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color w:val="000000"/>
                <w:sz w:val="24"/>
                <w:szCs w:val="24"/>
              </w:rPr>
              <w:t>2 (100%)</w:t>
            </w:r>
          </w:p>
        </w:tc>
        <w:tc>
          <w:tcPr>
            <w:tcW w:w="1596" w:type="dxa"/>
          </w:tcPr>
          <w:p w14:paraId="744F18CC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596" w:type="dxa"/>
          </w:tcPr>
          <w:p w14:paraId="197743F2" w14:textId="77777777" w:rsidR="00A1666D" w:rsidRPr="00C71D2F" w:rsidRDefault="00A1666D" w:rsidP="00FD23C9">
            <w:pPr>
              <w:pStyle w:val="Pa14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71D2F">
              <w:rPr>
                <w:rFonts w:ascii="Times New Roman" w:hAnsi="Times New Roman" w:cs="Times New Roman"/>
                <w:color w:val="000000"/>
              </w:rPr>
              <w:t xml:space="preserve">&lt; 3 - 25 </w:t>
            </w:r>
          </w:p>
          <w:p w14:paraId="0F76674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</w:tbl>
    <w:p w14:paraId="45854117" w14:textId="77777777" w:rsidR="00A1666D" w:rsidRPr="00C71D2F" w:rsidRDefault="00A1666D" w:rsidP="00A1666D">
      <w:pPr>
        <w:spacing w:line="480" w:lineRule="auto"/>
        <w:jc w:val="both"/>
        <w:rPr>
          <w:rFonts w:ascii="Times New Roman"/>
          <w:szCs w:val="24"/>
        </w:rPr>
      </w:pPr>
    </w:p>
    <w:p w14:paraId="0F746593" w14:textId="77777777" w:rsidR="00A1666D" w:rsidRPr="00C71D2F" w:rsidRDefault="00A1666D" w:rsidP="00A1666D">
      <w:pPr>
        <w:pStyle w:val="Heading1"/>
        <w:rPr>
          <w:sz w:val="24"/>
          <w:szCs w:val="24"/>
        </w:rPr>
      </w:pPr>
      <w:bookmarkStart w:id="1" w:name="_Toc54590613"/>
      <w:r w:rsidRPr="00C71D2F">
        <w:rPr>
          <w:sz w:val="24"/>
          <w:szCs w:val="24"/>
        </w:rPr>
        <w:t>Table 4</w:t>
      </w:r>
      <w:bookmarkEnd w:id="1"/>
    </w:p>
    <w:p w14:paraId="7F6977F0" w14:textId="77777777" w:rsidR="00A1666D" w:rsidRPr="00C71D2F" w:rsidRDefault="00A1666D" w:rsidP="00A1666D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t xml:space="preserve">Results for </w:t>
      </w:r>
      <w:r w:rsidRPr="00C71D2F">
        <w:rPr>
          <w:rFonts w:ascii="Times New Roman"/>
          <w:i/>
          <w:iCs/>
          <w:szCs w:val="24"/>
        </w:rPr>
        <w:t xml:space="preserve">Staphylococcus aureus </w:t>
      </w:r>
      <w:r w:rsidRPr="00C71D2F">
        <w:rPr>
          <w:rFonts w:ascii="Times New Roman"/>
          <w:szCs w:val="24"/>
        </w:rPr>
        <w:t>of fruit salads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9"/>
        <w:gridCol w:w="2349"/>
        <w:gridCol w:w="2331"/>
        <w:gridCol w:w="2321"/>
      </w:tblGrid>
      <w:tr w:rsidR="00A1666D" w:rsidRPr="00C71D2F" w14:paraId="0A2864D2" w14:textId="77777777" w:rsidTr="00FD23C9">
        <w:tc>
          <w:tcPr>
            <w:tcW w:w="2394" w:type="dxa"/>
          </w:tcPr>
          <w:p w14:paraId="0C2B3398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823"/>
              <w:gridCol w:w="222"/>
            </w:tblGrid>
            <w:tr w:rsidR="00A1666D" w:rsidRPr="00C71D2F" w14:paraId="2DDAC4D7" w14:textId="77777777" w:rsidTr="00FD23C9">
              <w:trPr>
                <w:trHeight w:val="166"/>
              </w:trPr>
              <w:tc>
                <w:tcPr>
                  <w:tcW w:w="0" w:type="auto"/>
                </w:tcPr>
                <w:p w14:paraId="7066F601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Positive samples </w:t>
                  </w:r>
                </w:p>
              </w:tc>
              <w:tc>
                <w:tcPr>
                  <w:tcW w:w="0" w:type="auto"/>
                </w:tcPr>
                <w:p w14:paraId="38F86F83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 </w:t>
                  </w:r>
                </w:p>
              </w:tc>
            </w:tr>
          </w:tbl>
          <w:p w14:paraId="3CBE3430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67E4E53C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Average  CFU/g or ml</w:t>
            </w:r>
          </w:p>
        </w:tc>
        <w:tc>
          <w:tcPr>
            <w:tcW w:w="2394" w:type="dxa"/>
          </w:tcPr>
          <w:p w14:paraId="533B19CB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 xml:space="preserve">Range </w:t>
            </w:r>
          </w:p>
          <w:p w14:paraId="1D596946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 w:rsidR="00A1666D" w:rsidRPr="00C71D2F" w14:paraId="7452A65C" w14:textId="77777777" w:rsidTr="00FD23C9">
        <w:tc>
          <w:tcPr>
            <w:tcW w:w="2394" w:type="dxa"/>
          </w:tcPr>
          <w:p w14:paraId="4AB07D38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Chepnyogaa Market</w:t>
            </w:r>
          </w:p>
        </w:tc>
        <w:tc>
          <w:tcPr>
            <w:tcW w:w="2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56"/>
              <w:gridCol w:w="222"/>
              <w:gridCol w:w="222"/>
            </w:tblGrid>
            <w:tr w:rsidR="00A1666D" w:rsidRPr="00C71D2F" w14:paraId="76FABF09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6FC09845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4 (30% ) </w:t>
                  </w:r>
                </w:p>
              </w:tc>
              <w:tc>
                <w:tcPr>
                  <w:tcW w:w="0" w:type="auto"/>
                </w:tcPr>
                <w:p w14:paraId="4A9E817B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</w:p>
              </w:tc>
              <w:tc>
                <w:tcPr>
                  <w:tcW w:w="0" w:type="auto"/>
                </w:tcPr>
                <w:p w14:paraId="3DDA339C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</w:p>
              </w:tc>
            </w:tr>
          </w:tbl>
          <w:p w14:paraId="0C7FB488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1A3D8D6A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560</w:t>
            </w:r>
          </w:p>
        </w:tc>
        <w:tc>
          <w:tcPr>
            <w:tcW w:w="2394" w:type="dxa"/>
          </w:tcPr>
          <w:p w14:paraId="4666E457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100 - 10 000</w:t>
            </w:r>
          </w:p>
        </w:tc>
      </w:tr>
      <w:tr w:rsidR="00A1666D" w:rsidRPr="00C71D2F" w14:paraId="05773EB0" w14:textId="77777777" w:rsidTr="00FD23C9">
        <w:tc>
          <w:tcPr>
            <w:tcW w:w="2394" w:type="dxa"/>
          </w:tcPr>
          <w:p w14:paraId="21C4FF93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Kabianga Market</w:t>
            </w:r>
          </w:p>
        </w:tc>
        <w:tc>
          <w:tcPr>
            <w:tcW w:w="2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36"/>
            </w:tblGrid>
            <w:tr w:rsidR="00A1666D" w:rsidRPr="00C71D2F" w14:paraId="56203256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1D8D7076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3 (42.8% ) </w:t>
                  </w:r>
                </w:p>
              </w:tc>
            </w:tr>
          </w:tbl>
          <w:p w14:paraId="2C37F46C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79A88B47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 xml:space="preserve">69.2 </w:t>
            </w:r>
          </w:p>
          <w:p w14:paraId="51F41DE6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1D2BEB2E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 xml:space="preserve">100 - 400 </w:t>
            </w:r>
          </w:p>
          <w:p w14:paraId="38EA096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 w:rsidR="00A1666D" w:rsidRPr="00C71D2F" w14:paraId="08FDE845" w14:textId="77777777" w:rsidTr="00FD23C9">
        <w:tc>
          <w:tcPr>
            <w:tcW w:w="2394" w:type="dxa"/>
          </w:tcPr>
          <w:p w14:paraId="4AAC94FE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lastRenderedPageBreak/>
              <w:t>University Gate</w:t>
            </w:r>
          </w:p>
        </w:tc>
        <w:tc>
          <w:tcPr>
            <w:tcW w:w="2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56"/>
              <w:gridCol w:w="222"/>
              <w:gridCol w:w="222"/>
            </w:tblGrid>
            <w:tr w:rsidR="00A1666D" w:rsidRPr="00C71D2F" w14:paraId="54259178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59DCB0CF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3 (23% ) </w:t>
                  </w:r>
                </w:p>
              </w:tc>
              <w:tc>
                <w:tcPr>
                  <w:tcW w:w="0" w:type="auto"/>
                </w:tcPr>
                <w:p w14:paraId="0277DB8E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</w:p>
              </w:tc>
              <w:tc>
                <w:tcPr>
                  <w:tcW w:w="0" w:type="auto"/>
                </w:tcPr>
                <w:p w14:paraId="4B2E8EB5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</w:p>
              </w:tc>
            </w:tr>
          </w:tbl>
          <w:p w14:paraId="404A7FA9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051052C9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1471</w:t>
            </w:r>
          </w:p>
        </w:tc>
        <w:tc>
          <w:tcPr>
            <w:tcW w:w="2394" w:type="dxa"/>
          </w:tcPr>
          <w:p w14:paraId="5E449B12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100 - 10 000</w:t>
            </w:r>
          </w:p>
        </w:tc>
      </w:tr>
    </w:tbl>
    <w:p w14:paraId="0FC453AB" w14:textId="77777777" w:rsidR="00A1666D" w:rsidRPr="00C71D2F" w:rsidRDefault="00A1666D" w:rsidP="00A1666D">
      <w:pPr>
        <w:spacing w:line="480" w:lineRule="auto"/>
        <w:jc w:val="both"/>
        <w:rPr>
          <w:rFonts w:ascii="Times New Roman"/>
          <w:szCs w:val="24"/>
        </w:rPr>
      </w:pPr>
    </w:p>
    <w:p w14:paraId="2997DA44" w14:textId="77777777" w:rsidR="00A1666D" w:rsidRPr="00C71D2F" w:rsidRDefault="00A1666D" w:rsidP="00A1666D">
      <w:pPr>
        <w:pStyle w:val="Heading1"/>
        <w:rPr>
          <w:sz w:val="24"/>
          <w:szCs w:val="24"/>
        </w:rPr>
      </w:pPr>
      <w:bookmarkStart w:id="2" w:name="_Toc54590615"/>
      <w:r w:rsidRPr="00C71D2F">
        <w:rPr>
          <w:sz w:val="24"/>
          <w:szCs w:val="24"/>
        </w:rPr>
        <w:t>Table 5</w:t>
      </w:r>
      <w:bookmarkEnd w:id="2"/>
    </w:p>
    <w:p w14:paraId="419D3533" w14:textId="77777777" w:rsidR="00A1666D" w:rsidRPr="00C71D2F" w:rsidRDefault="00A1666D" w:rsidP="00A1666D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t xml:space="preserve">Results for </w:t>
      </w:r>
      <w:r w:rsidRPr="00C71D2F">
        <w:rPr>
          <w:rFonts w:ascii="Times New Roman"/>
          <w:i/>
          <w:iCs/>
          <w:szCs w:val="24"/>
        </w:rPr>
        <w:t xml:space="preserve">Salmonella </w:t>
      </w:r>
      <w:r w:rsidRPr="00C71D2F">
        <w:rPr>
          <w:rFonts w:ascii="Times New Roman"/>
          <w:szCs w:val="24"/>
        </w:rPr>
        <w:t xml:space="preserve">spp. and </w:t>
      </w:r>
      <w:r w:rsidRPr="00C71D2F">
        <w:rPr>
          <w:rFonts w:ascii="Times New Roman"/>
          <w:i/>
          <w:iCs/>
          <w:szCs w:val="24"/>
        </w:rPr>
        <w:t xml:space="preserve">Shigella </w:t>
      </w:r>
      <w:r w:rsidRPr="00C71D2F">
        <w:rPr>
          <w:rFonts w:ascii="Times New Roman"/>
          <w:szCs w:val="24"/>
        </w:rPr>
        <w:t>spp. of fruit salad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8"/>
        <w:gridCol w:w="3131"/>
        <w:gridCol w:w="3101"/>
      </w:tblGrid>
      <w:tr w:rsidR="00A1666D" w:rsidRPr="00C71D2F" w14:paraId="0E04D759" w14:textId="77777777" w:rsidTr="00FD23C9">
        <w:trPr>
          <w:trHeight w:val="719"/>
        </w:trPr>
        <w:tc>
          <w:tcPr>
            <w:tcW w:w="3192" w:type="dxa"/>
          </w:tcPr>
          <w:p w14:paraId="470EBED7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93"/>
              <w:gridCol w:w="222"/>
            </w:tblGrid>
            <w:tr w:rsidR="00A1666D" w:rsidRPr="00C71D2F" w14:paraId="4A5C3704" w14:textId="77777777" w:rsidTr="00FD23C9">
              <w:trPr>
                <w:trHeight w:val="166"/>
              </w:trPr>
              <w:tc>
                <w:tcPr>
                  <w:tcW w:w="0" w:type="auto"/>
                </w:tcPr>
                <w:p w14:paraId="1BBC2BBA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i/>
                      <w:szCs w:val="24"/>
                    </w:rPr>
                    <w:t>Salmonella spp.</w:t>
                  </w:r>
                  <w:r w:rsidRPr="00C71D2F">
                    <w:rPr>
                      <w:rFonts w:ascii="Times New Roman"/>
                      <w:szCs w:val="24"/>
                    </w:rPr>
                    <w:t xml:space="preserve"> Positive samples </w:t>
                  </w:r>
                </w:p>
              </w:tc>
              <w:tc>
                <w:tcPr>
                  <w:tcW w:w="0" w:type="auto"/>
                </w:tcPr>
                <w:p w14:paraId="1CE64E72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 </w:t>
                  </w:r>
                </w:p>
              </w:tc>
            </w:tr>
          </w:tbl>
          <w:p w14:paraId="4EB778DB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14:paraId="6FA452AE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i/>
                <w:sz w:val="24"/>
                <w:szCs w:val="24"/>
              </w:rPr>
              <w:t>Shigella spp.</w:t>
            </w:r>
            <w:r w:rsidRPr="00C71D2F">
              <w:rPr>
                <w:rFonts w:ascii="Times New Roman"/>
                <w:sz w:val="24"/>
                <w:szCs w:val="24"/>
              </w:rPr>
              <w:t xml:space="preserve"> Positive samples</w:t>
            </w:r>
          </w:p>
        </w:tc>
      </w:tr>
      <w:tr w:rsidR="00A1666D" w:rsidRPr="00C71D2F" w14:paraId="731F8560" w14:textId="77777777" w:rsidTr="00FD23C9">
        <w:tc>
          <w:tcPr>
            <w:tcW w:w="3192" w:type="dxa"/>
          </w:tcPr>
          <w:p w14:paraId="6AC627CD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Chepnyogaa Market</w:t>
            </w:r>
          </w:p>
        </w:tc>
        <w:tc>
          <w:tcPr>
            <w:tcW w:w="319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56"/>
              <w:gridCol w:w="222"/>
            </w:tblGrid>
            <w:tr w:rsidR="00A1666D" w:rsidRPr="00C71D2F" w14:paraId="475CF37F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4EF1E5B3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3 (15% ) </w:t>
                  </w:r>
                </w:p>
              </w:tc>
              <w:tc>
                <w:tcPr>
                  <w:tcW w:w="0" w:type="auto"/>
                </w:tcPr>
                <w:p w14:paraId="3105D22E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</w:p>
              </w:tc>
            </w:tr>
          </w:tbl>
          <w:p w14:paraId="53F61F3C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14:paraId="2419214E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 xml:space="preserve">   0</w:t>
            </w:r>
          </w:p>
        </w:tc>
      </w:tr>
      <w:tr w:rsidR="00A1666D" w:rsidRPr="00C71D2F" w14:paraId="11520518" w14:textId="77777777" w:rsidTr="00FD23C9">
        <w:tc>
          <w:tcPr>
            <w:tcW w:w="3192" w:type="dxa"/>
          </w:tcPr>
          <w:p w14:paraId="1B4C9E20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Kabianga Market</w:t>
            </w:r>
          </w:p>
        </w:tc>
        <w:tc>
          <w:tcPr>
            <w:tcW w:w="319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76"/>
            </w:tblGrid>
            <w:tr w:rsidR="00A1666D" w:rsidRPr="00C71D2F" w14:paraId="6E5B425A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655AFAFA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2 (28.6%) </w:t>
                  </w:r>
                </w:p>
              </w:tc>
            </w:tr>
          </w:tbl>
          <w:p w14:paraId="3E0D685D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36"/>
            </w:tblGrid>
            <w:tr w:rsidR="00A1666D" w:rsidRPr="00C71D2F" w14:paraId="216F568B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23698065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0 </w:t>
                  </w:r>
                </w:p>
              </w:tc>
            </w:tr>
          </w:tbl>
          <w:p w14:paraId="4757E0A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 w:rsidR="00A1666D" w:rsidRPr="00C71D2F" w14:paraId="1395C1D5" w14:textId="77777777" w:rsidTr="00FD23C9">
        <w:tc>
          <w:tcPr>
            <w:tcW w:w="3192" w:type="dxa"/>
          </w:tcPr>
          <w:p w14:paraId="129A1375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>University Gate</w:t>
            </w:r>
          </w:p>
        </w:tc>
        <w:tc>
          <w:tcPr>
            <w:tcW w:w="319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16"/>
            </w:tblGrid>
            <w:tr w:rsidR="00A1666D" w:rsidRPr="00C71D2F" w14:paraId="7AEF9D58" w14:textId="77777777" w:rsidTr="00FD23C9">
              <w:trPr>
                <w:trHeight w:val="80"/>
              </w:trPr>
              <w:tc>
                <w:tcPr>
                  <w:tcW w:w="0" w:type="auto"/>
                </w:tcPr>
                <w:p w14:paraId="3BE929A6" w14:textId="77777777" w:rsidR="00A1666D" w:rsidRPr="00C71D2F" w:rsidRDefault="00A1666D" w:rsidP="00FD23C9">
                  <w:pPr>
                    <w:spacing w:line="480" w:lineRule="auto"/>
                    <w:jc w:val="both"/>
                    <w:rPr>
                      <w:rFonts w:ascii="Times New Roman"/>
                      <w:szCs w:val="24"/>
                    </w:rPr>
                  </w:pPr>
                  <w:r w:rsidRPr="00C71D2F">
                    <w:rPr>
                      <w:rFonts w:ascii="Times New Roman"/>
                      <w:szCs w:val="24"/>
                    </w:rPr>
                    <w:t xml:space="preserve">1 (7.7% ) </w:t>
                  </w:r>
                </w:p>
              </w:tc>
            </w:tr>
          </w:tbl>
          <w:p w14:paraId="55742337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14:paraId="6377E4B2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  <w:r w:rsidRPr="00C71D2F">
              <w:rPr>
                <w:rFonts w:ascii="Times New Roman"/>
                <w:sz w:val="24"/>
                <w:szCs w:val="24"/>
              </w:rPr>
              <w:t xml:space="preserve">  0 </w:t>
            </w:r>
          </w:p>
          <w:p w14:paraId="098D7A34" w14:textId="77777777" w:rsidR="00A1666D" w:rsidRPr="00C71D2F" w:rsidRDefault="00A1666D" w:rsidP="00FD23C9">
            <w:pPr>
              <w:spacing w:line="480" w:lineRule="auto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</w:tbl>
    <w:p w14:paraId="7339D0E8" w14:textId="77777777" w:rsidR="00A1666D" w:rsidRPr="00C71D2F" w:rsidRDefault="00A1666D" w:rsidP="00A1666D">
      <w:pPr>
        <w:spacing w:line="480" w:lineRule="auto"/>
        <w:jc w:val="both"/>
        <w:rPr>
          <w:rFonts w:ascii="Times New Roman"/>
          <w:szCs w:val="24"/>
        </w:rPr>
      </w:pPr>
    </w:p>
    <w:p w14:paraId="4208A9F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66D"/>
    <w:rsid w:val="00011C58"/>
    <w:rsid w:val="0006021D"/>
    <w:rsid w:val="00331A6B"/>
    <w:rsid w:val="00393AF6"/>
    <w:rsid w:val="00755780"/>
    <w:rsid w:val="00857596"/>
    <w:rsid w:val="00A1666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A3741"/>
  <w15:chartTrackingRefBased/>
  <w15:docId w15:val="{626BF0EF-E569-4578-A368-DC4813C7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66D"/>
    <w:pPr>
      <w:spacing w:after="200" w:line="276" w:lineRule="auto"/>
    </w:pPr>
    <w:rPr>
      <w:rFonts w:ascii="Calibri" w:eastAsia="Calibri" w:hAnsi="Times New Roman" w:cs="Times New Roman"/>
      <w:kern w:val="0"/>
      <w:szCs w:val="26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66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66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666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666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666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666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666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666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666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6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66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66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66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66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6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6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6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6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66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66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666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66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666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66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666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66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66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66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666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1666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4">
    <w:name w:val="Pa14"/>
    <w:basedOn w:val="Normal"/>
    <w:next w:val="Normal"/>
    <w:uiPriority w:val="99"/>
    <w:rsid w:val="00A1666D"/>
    <w:pPr>
      <w:autoSpaceDE w:val="0"/>
      <w:autoSpaceDN w:val="0"/>
      <w:adjustRightInd w:val="0"/>
      <w:spacing w:after="0" w:line="141" w:lineRule="atLeast"/>
    </w:pPr>
    <w:rPr>
      <w:rFonts w:ascii="Bookman Old Style" w:eastAsiaTheme="minorHAnsi" w:hAnsi="Bookman Old Style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119</Words>
  <Characters>682</Characters>
  <Application>Microsoft Office Word</Application>
  <DocSecurity>0</DocSecurity>
  <Lines>5</Lines>
  <Paragraphs>1</Paragraphs>
  <ScaleCrop>false</ScaleCrop>
  <Company>Springer Nature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2025-07-18T08:24:00Z</dcterms:created>
  <dcterms:modified xsi:type="dcterms:W3CDTF">2025-07-18T08:35:00Z</dcterms:modified>
</cp:coreProperties>
</file>