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15E84" w14:textId="77777777" w:rsidR="00775B70" w:rsidRDefault="00775B70" w:rsidP="00775B70">
      <w:pPr>
        <w:rPr>
          <w:b/>
          <w:bCs/>
          <w:lang w:val="en-US"/>
        </w:rPr>
      </w:pPr>
      <w:r w:rsidRPr="00995376">
        <w:rPr>
          <w:b/>
          <w:bCs/>
          <w:lang w:val="en-US"/>
        </w:rPr>
        <w:t>TABLE 1. Baseline Characteristics of Fit, Pre-Frail and Frail Patients Undergoing Allo-HCT</w:t>
      </w:r>
    </w:p>
    <w:p w14:paraId="7A63B25C" w14:textId="77777777" w:rsidR="00775B70" w:rsidRDefault="00775B70" w:rsidP="00775B70">
      <w:pPr>
        <w:rPr>
          <w:b/>
          <w:bCs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669"/>
        <w:tblW w:w="9674" w:type="dxa"/>
        <w:tblLook w:val="04A0" w:firstRow="1" w:lastRow="0" w:firstColumn="1" w:lastColumn="0" w:noHBand="0" w:noVBand="1"/>
      </w:tblPr>
      <w:tblGrid>
        <w:gridCol w:w="2993"/>
        <w:gridCol w:w="1436"/>
        <w:gridCol w:w="1436"/>
        <w:gridCol w:w="1541"/>
        <w:gridCol w:w="1418"/>
        <w:gridCol w:w="850"/>
      </w:tblGrid>
      <w:tr w:rsidR="00775B70" w:rsidRPr="00520891" w14:paraId="79117F59" w14:textId="77777777" w:rsidTr="00A352E8">
        <w:trPr>
          <w:trHeight w:val="132"/>
        </w:trPr>
        <w:tc>
          <w:tcPr>
            <w:tcW w:w="2993" w:type="dxa"/>
            <w:shd w:val="clear" w:color="auto" w:fill="D9D9D9" w:themeFill="background1" w:themeFillShade="D9"/>
          </w:tcPr>
          <w:p w14:paraId="5ED6A2A6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  <w:p w14:paraId="6B2A9DF5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5CFAB02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All Patients</w:t>
            </w:r>
          </w:p>
          <w:p w14:paraId="18455EA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N=1077</w:t>
            </w:r>
          </w:p>
        </w:tc>
        <w:tc>
          <w:tcPr>
            <w:tcW w:w="1436" w:type="dxa"/>
            <w:shd w:val="clear" w:color="auto" w:fill="D9D9D9" w:themeFill="background1" w:themeFillShade="D9"/>
          </w:tcPr>
          <w:p w14:paraId="384DF2C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Fit, N=360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14:paraId="2166C32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Pre-Frail, N=579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E58D43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Frail, N=138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0D1BB7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P value</w:t>
            </w:r>
          </w:p>
        </w:tc>
      </w:tr>
      <w:tr w:rsidR="00775B70" w:rsidRPr="00520891" w14:paraId="6C0EC07C" w14:textId="77777777" w:rsidTr="00A352E8">
        <w:tc>
          <w:tcPr>
            <w:tcW w:w="2993" w:type="dxa"/>
            <w:shd w:val="clear" w:color="auto" w:fill="D9D9D9" w:themeFill="background1" w:themeFillShade="D9"/>
          </w:tcPr>
          <w:p w14:paraId="2F4F5F3C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Pre-Transplant Baseline Information</w:t>
            </w:r>
          </w:p>
        </w:tc>
        <w:tc>
          <w:tcPr>
            <w:tcW w:w="1436" w:type="dxa"/>
            <w:shd w:val="clear" w:color="auto" w:fill="D9D9D9" w:themeFill="background1" w:themeFillShade="D9"/>
          </w:tcPr>
          <w:p w14:paraId="13055BD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4FA0EED1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1541" w:type="dxa"/>
            <w:shd w:val="clear" w:color="auto" w:fill="D9D9D9" w:themeFill="background1" w:themeFillShade="D9"/>
          </w:tcPr>
          <w:p w14:paraId="6BF6AC1A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71355C0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14:paraId="271858A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</w:tc>
      </w:tr>
      <w:tr w:rsidR="00775B70" w:rsidRPr="00520891" w14:paraId="65997AFF" w14:textId="77777777" w:rsidTr="00A352E8">
        <w:trPr>
          <w:trHeight w:val="165"/>
        </w:trPr>
        <w:tc>
          <w:tcPr>
            <w:tcW w:w="2993" w:type="dxa"/>
          </w:tcPr>
          <w:p w14:paraId="0CFB3482" w14:textId="77777777" w:rsidR="00775B70" w:rsidRPr="00B60C24" w:rsidRDefault="00775B70" w:rsidP="00A352E8">
            <w:pPr>
              <w:rPr>
                <w:rFonts w:ascii="Calibri" w:hAnsi="Calibri" w:cs="Calibri"/>
                <w:b/>
                <w:bCs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b/>
                <w:bCs/>
                <w:color w:val="000000" w:themeColor="text1"/>
                <w:kern w:val="2"/>
                <w:sz w:val="18"/>
                <w:szCs w:val="18"/>
                <w:lang w:val="en-GB"/>
              </w:rPr>
              <w:t>Median age, year (range)</w:t>
            </w:r>
          </w:p>
          <w:p w14:paraId="1C1A2297" w14:textId="77777777" w:rsidR="00775B70" w:rsidRPr="00B60C24" w:rsidRDefault="00775B70" w:rsidP="00A352E8">
            <w:pPr>
              <w:rPr>
                <w:rFonts w:ascii="Calibri" w:hAnsi="Calibri" w:cs="Calibri"/>
                <w:b/>
                <w:bCs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b/>
                <w:bCs/>
                <w:color w:val="000000" w:themeColor="text1"/>
                <w:kern w:val="2"/>
                <w:sz w:val="18"/>
                <w:szCs w:val="18"/>
                <w:lang w:val="en-GB"/>
              </w:rPr>
              <w:t>Older 65 years</w:t>
            </w:r>
          </w:p>
          <w:p w14:paraId="31ADB9A6" w14:textId="77777777" w:rsidR="00775B70" w:rsidRPr="00B60C24" w:rsidRDefault="00775B70" w:rsidP="00A352E8">
            <w:pPr>
              <w:rPr>
                <w:rFonts w:ascii="Calibri" w:hAnsi="Calibri" w:cs="Calibri"/>
                <w:b/>
                <w:bCs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b/>
                <w:bCs/>
                <w:color w:val="000000" w:themeColor="text1"/>
                <w:kern w:val="2"/>
                <w:sz w:val="18"/>
                <w:szCs w:val="18"/>
                <w:lang w:val="en-GB"/>
              </w:rPr>
              <w:t>Age ranges</w:t>
            </w:r>
          </w:p>
          <w:p w14:paraId="70B7D105" w14:textId="77777777" w:rsidR="00775B70" w:rsidRPr="00B60C24" w:rsidRDefault="00775B70" w:rsidP="00A352E8">
            <w:pPr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 xml:space="preserve">   18-40</w:t>
            </w:r>
          </w:p>
          <w:p w14:paraId="56DAA41A" w14:textId="77777777" w:rsidR="00775B70" w:rsidRPr="00B60C24" w:rsidRDefault="00775B70" w:rsidP="00A352E8">
            <w:pPr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 xml:space="preserve">    41-59</w:t>
            </w:r>
          </w:p>
          <w:p w14:paraId="1CD659E1" w14:textId="77777777" w:rsidR="00775B70" w:rsidRPr="00B60C24" w:rsidRDefault="00775B70" w:rsidP="00A352E8">
            <w:pPr>
              <w:rPr>
                <w:rFonts w:ascii="Calibri" w:hAnsi="Calibri" w:cs="Calibri"/>
                <w:b/>
                <w:bCs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 xml:space="preserve">    60 or older</w:t>
            </w:r>
          </w:p>
        </w:tc>
        <w:tc>
          <w:tcPr>
            <w:tcW w:w="1436" w:type="dxa"/>
          </w:tcPr>
          <w:p w14:paraId="6642DDCF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  <w:t>56 (18-76)</w:t>
            </w:r>
          </w:p>
          <w:p w14:paraId="2E443C92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  <w:t>142 (19.0)</w:t>
            </w:r>
          </w:p>
          <w:p w14:paraId="0AD475DF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</w:pPr>
          </w:p>
          <w:p w14:paraId="13BAB4C5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  <w:t>225 (20.8)</w:t>
            </w:r>
          </w:p>
          <w:p w14:paraId="7CB5AB5A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  <w:t>441 (40.9)</w:t>
            </w:r>
          </w:p>
          <w:p w14:paraId="607B87F7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  <w:t>411 (38.1)</w:t>
            </w:r>
          </w:p>
        </w:tc>
        <w:tc>
          <w:tcPr>
            <w:tcW w:w="1436" w:type="dxa"/>
          </w:tcPr>
          <w:p w14:paraId="7E1BFAB3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55 (18-73)</w:t>
            </w:r>
          </w:p>
          <w:p w14:paraId="126D9B6B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69 (19.2)</w:t>
            </w:r>
          </w:p>
          <w:p w14:paraId="11F00B0D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</w:p>
          <w:p w14:paraId="40E4A785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91 (25.3)</w:t>
            </w:r>
          </w:p>
          <w:p w14:paraId="1EFB8331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141 (39.1)</w:t>
            </w:r>
          </w:p>
          <w:p w14:paraId="31E4BB87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128 (35.5)</w:t>
            </w:r>
          </w:p>
        </w:tc>
        <w:tc>
          <w:tcPr>
            <w:tcW w:w="1541" w:type="dxa"/>
          </w:tcPr>
          <w:p w14:paraId="2EFB03E2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57 (18-76)</w:t>
            </w:r>
          </w:p>
          <w:p w14:paraId="6ED0C6C5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123 (21.2)</w:t>
            </w:r>
          </w:p>
          <w:p w14:paraId="5A667351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</w:p>
          <w:p w14:paraId="2762DF17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110 (19.0)</w:t>
            </w:r>
          </w:p>
          <w:p w14:paraId="17154814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238 (41.1)</w:t>
            </w:r>
          </w:p>
          <w:p w14:paraId="267AEF20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231 (39.8)</w:t>
            </w:r>
          </w:p>
        </w:tc>
        <w:tc>
          <w:tcPr>
            <w:tcW w:w="1418" w:type="dxa"/>
          </w:tcPr>
          <w:p w14:paraId="55345985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56 (21-72)</w:t>
            </w:r>
          </w:p>
          <w:p w14:paraId="545B1450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21 (15.2)</w:t>
            </w:r>
          </w:p>
          <w:p w14:paraId="45272877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</w:p>
          <w:p w14:paraId="0A482A2F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24 (17.4)</w:t>
            </w:r>
          </w:p>
          <w:p w14:paraId="0D871575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62 (44.9)</w:t>
            </w:r>
          </w:p>
          <w:p w14:paraId="124EEED1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52 (37.7)</w:t>
            </w:r>
          </w:p>
        </w:tc>
        <w:tc>
          <w:tcPr>
            <w:tcW w:w="850" w:type="dxa"/>
          </w:tcPr>
          <w:p w14:paraId="792C7C13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0.285</w:t>
            </w:r>
          </w:p>
          <w:p w14:paraId="3AA0CEED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0.409</w:t>
            </w:r>
          </w:p>
          <w:p w14:paraId="462F34D6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</w:p>
          <w:p w14:paraId="1C0ACE4F" w14:textId="77777777" w:rsidR="00775B70" w:rsidRPr="00B60C24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B60C24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0.134</w:t>
            </w:r>
          </w:p>
        </w:tc>
      </w:tr>
      <w:tr w:rsidR="00775B70" w:rsidRPr="00520891" w14:paraId="2F2CDE71" w14:textId="77777777" w:rsidTr="00A352E8">
        <w:trPr>
          <w:trHeight w:val="254"/>
        </w:trPr>
        <w:tc>
          <w:tcPr>
            <w:tcW w:w="2993" w:type="dxa"/>
          </w:tcPr>
          <w:p w14:paraId="4C1081B8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Sex</w:t>
            </w:r>
          </w:p>
          <w:p w14:paraId="304D5E11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 Male</w:t>
            </w:r>
          </w:p>
          <w:p w14:paraId="231E6D12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 Female</w:t>
            </w:r>
          </w:p>
        </w:tc>
        <w:tc>
          <w:tcPr>
            <w:tcW w:w="1436" w:type="dxa"/>
          </w:tcPr>
          <w:p w14:paraId="614B1C8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9929B2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640 (59.4)</w:t>
            </w:r>
          </w:p>
          <w:p w14:paraId="2857B3F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437 (40.6)</w:t>
            </w:r>
          </w:p>
        </w:tc>
        <w:tc>
          <w:tcPr>
            <w:tcW w:w="1436" w:type="dxa"/>
          </w:tcPr>
          <w:p w14:paraId="479EC691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3134945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230 (63.9)</w:t>
            </w:r>
          </w:p>
          <w:p w14:paraId="492BF4D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130 (36.1)</w:t>
            </w:r>
          </w:p>
        </w:tc>
        <w:tc>
          <w:tcPr>
            <w:tcW w:w="1541" w:type="dxa"/>
          </w:tcPr>
          <w:p w14:paraId="365CEC7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25E9787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327 (56.5)</w:t>
            </w:r>
          </w:p>
          <w:p w14:paraId="08BE324A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252 (43.5)</w:t>
            </w:r>
          </w:p>
        </w:tc>
        <w:tc>
          <w:tcPr>
            <w:tcW w:w="1418" w:type="dxa"/>
          </w:tcPr>
          <w:p w14:paraId="039BECF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0FDDABE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83 (60.1)</w:t>
            </w:r>
          </w:p>
          <w:p w14:paraId="461861E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55 (39.9)</w:t>
            </w:r>
          </w:p>
        </w:tc>
        <w:tc>
          <w:tcPr>
            <w:tcW w:w="850" w:type="dxa"/>
          </w:tcPr>
          <w:p w14:paraId="3071DD5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1B44884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0.078</w:t>
            </w:r>
          </w:p>
        </w:tc>
      </w:tr>
      <w:tr w:rsidR="00775B70" w:rsidRPr="00520891" w14:paraId="58529206" w14:textId="77777777" w:rsidTr="00A352E8">
        <w:tc>
          <w:tcPr>
            <w:tcW w:w="2993" w:type="dxa"/>
          </w:tcPr>
          <w:p w14:paraId="675E55F0" w14:textId="77777777" w:rsidR="00775B70" w:rsidRPr="00942914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</w:rPr>
            </w:pPr>
            <w:r w:rsidRPr="00942914">
              <w:rPr>
                <w:rFonts w:ascii="Calibri" w:hAnsi="Calibri" w:cs="Calibri"/>
                <w:b/>
                <w:bCs/>
                <w:kern w:val="2"/>
                <w:sz w:val="18"/>
                <w:szCs w:val="18"/>
              </w:rPr>
              <w:t>Baseline Diagnosis</w:t>
            </w:r>
          </w:p>
          <w:p w14:paraId="2913BD91" w14:textId="77777777" w:rsidR="00775B70" w:rsidRPr="00942914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</w:rPr>
            </w:pPr>
            <w:r w:rsidRPr="00942914">
              <w:rPr>
                <w:rFonts w:ascii="Calibri" w:hAnsi="Calibri" w:cs="Calibri"/>
                <w:kern w:val="2"/>
                <w:sz w:val="18"/>
                <w:szCs w:val="18"/>
              </w:rPr>
              <w:t xml:space="preserve">   Acute myeloid leukemia</w:t>
            </w:r>
          </w:p>
          <w:p w14:paraId="755C344C" w14:textId="77777777" w:rsidR="00775B70" w:rsidRPr="00942914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</w:rPr>
            </w:pPr>
            <w:r w:rsidRPr="00942914">
              <w:rPr>
                <w:rFonts w:ascii="Calibri" w:hAnsi="Calibri" w:cs="Calibri"/>
                <w:kern w:val="2"/>
                <w:sz w:val="18"/>
                <w:szCs w:val="18"/>
              </w:rPr>
              <w:t xml:space="preserve">   MDS, LMMC</w:t>
            </w:r>
          </w:p>
          <w:p w14:paraId="6D4F3288" w14:textId="77777777" w:rsidR="00775B70" w:rsidRPr="00942914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</w:rPr>
            </w:pPr>
            <w:r w:rsidRPr="00942914">
              <w:rPr>
                <w:rFonts w:ascii="Calibri" w:hAnsi="Calibri" w:cs="Calibri"/>
                <w:kern w:val="2"/>
                <w:sz w:val="18"/>
                <w:szCs w:val="18"/>
              </w:rPr>
              <w:t xml:space="preserve">   Acute lymphoblastic leukemia</w:t>
            </w:r>
          </w:p>
          <w:p w14:paraId="12526D0A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942914">
              <w:rPr>
                <w:rFonts w:ascii="Calibri" w:hAnsi="Calibri" w:cs="Calibri"/>
                <w:kern w:val="2"/>
                <w:sz w:val="18"/>
                <w:szCs w:val="18"/>
              </w:rPr>
              <w:t xml:space="preserve">   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M</w:t>
            </w: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US"/>
              </w:rPr>
              <w:t>yeloproliferative neoplasm</w:t>
            </w:r>
          </w:p>
          <w:p w14:paraId="7F2DE62E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Lymphoproliferative disorder</w:t>
            </w:r>
          </w:p>
          <w:p w14:paraId="1EE472D7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Multiple myeloma</w:t>
            </w:r>
          </w:p>
          <w:p w14:paraId="3D166CF6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C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hronic myeloid leukemia</w:t>
            </w:r>
          </w:p>
          <w:p w14:paraId="205EDE74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Other</w:t>
            </w:r>
          </w:p>
        </w:tc>
        <w:tc>
          <w:tcPr>
            <w:tcW w:w="1436" w:type="dxa"/>
          </w:tcPr>
          <w:p w14:paraId="7288CDB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54A0EC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498 (46.2)</w:t>
            </w:r>
          </w:p>
          <w:p w14:paraId="05259B7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205 (19.0)</w:t>
            </w:r>
          </w:p>
          <w:p w14:paraId="0ECA26C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113 (10.5)</w:t>
            </w:r>
          </w:p>
          <w:p w14:paraId="7C3DA3F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92 (8.5)</w:t>
            </w:r>
          </w:p>
          <w:p w14:paraId="63C8EDA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80 (7.4)</w:t>
            </w:r>
          </w:p>
          <w:p w14:paraId="2E51600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12 (1.1)</w:t>
            </w:r>
          </w:p>
          <w:p w14:paraId="02DECAC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22 (2.0)</w:t>
            </w:r>
          </w:p>
          <w:p w14:paraId="38154DD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55 (5.1)</w:t>
            </w:r>
          </w:p>
        </w:tc>
        <w:tc>
          <w:tcPr>
            <w:tcW w:w="1436" w:type="dxa"/>
          </w:tcPr>
          <w:p w14:paraId="24590BE1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0729732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134 (37.2)</w:t>
            </w:r>
          </w:p>
          <w:p w14:paraId="5C32A24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90 (25.0)</w:t>
            </w:r>
          </w:p>
          <w:p w14:paraId="1D87C60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34 (9.4)</w:t>
            </w:r>
          </w:p>
          <w:p w14:paraId="7CC58ECD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42 (11.7)</w:t>
            </w:r>
          </w:p>
          <w:p w14:paraId="4204438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26 (7.2)</w:t>
            </w:r>
          </w:p>
          <w:p w14:paraId="389EC7F1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6 (1.7)</w:t>
            </w:r>
          </w:p>
          <w:p w14:paraId="3E6929BD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10 (2.8)</w:t>
            </w:r>
          </w:p>
          <w:p w14:paraId="6373128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18 (5.0)</w:t>
            </w:r>
          </w:p>
        </w:tc>
        <w:tc>
          <w:tcPr>
            <w:tcW w:w="1541" w:type="dxa"/>
          </w:tcPr>
          <w:p w14:paraId="509B6B5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757294D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289 (49.9)</w:t>
            </w:r>
          </w:p>
          <w:p w14:paraId="47C4F5F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96 (16.6)</w:t>
            </w:r>
          </w:p>
          <w:p w14:paraId="6A1BDF8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62 (10.7)</w:t>
            </w:r>
          </w:p>
          <w:p w14:paraId="4A5A90F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47 (8.1)</w:t>
            </w:r>
          </w:p>
          <w:p w14:paraId="0F7713B1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43 (7.4)</w:t>
            </w:r>
          </w:p>
          <w:p w14:paraId="663B323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 (0.7)</w:t>
            </w:r>
          </w:p>
          <w:p w14:paraId="080305D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10 (1.7)</w:t>
            </w:r>
          </w:p>
          <w:p w14:paraId="770394A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28 (2.8)</w:t>
            </w:r>
          </w:p>
        </w:tc>
        <w:tc>
          <w:tcPr>
            <w:tcW w:w="1418" w:type="dxa"/>
          </w:tcPr>
          <w:p w14:paraId="5F6A56BB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0D8E273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75 (54.3)</w:t>
            </w:r>
          </w:p>
          <w:p w14:paraId="2183364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19 (13.7)</w:t>
            </w:r>
          </w:p>
          <w:p w14:paraId="41C7398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17 (12.3)</w:t>
            </w:r>
          </w:p>
          <w:p w14:paraId="12F7FA0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 (2.2)</w:t>
            </w:r>
          </w:p>
          <w:p w14:paraId="4E3F47D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11 (8.0)</w:t>
            </w:r>
          </w:p>
          <w:p w14:paraId="6CB3DB8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 (1.5)</w:t>
            </w:r>
          </w:p>
          <w:p w14:paraId="4AF9640B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 (1.4)</w:t>
            </w:r>
          </w:p>
          <w:p w14:paraId="5C7FD50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9 (6.5)</w:t>
            </w:r>
          </w:p>
        </w:tc>
        <w:tc>
          <w:tcPr>
            <w:tcW w:w="850" w:type="dxa"/>
          </w:tcPr>
          <w:p w14:paraId="2F1C885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74A77C2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0.001</w:t>
            </w:r>
          </w:p>
        </w:tc>
      </w:tr>
      <w:tr w:rsidR="00775B70" w14:paraId="74735CAC" w14:textId="77777777" w:rsidTr="00A352E8">
        <w:tc>
          <w:tcPr>
            <w:tcW w:w="2993" w:type="dxa"/>
          </w:tcPr>
          <w:p w14:paraId="72B8D04F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HCT-CI &gt; 2</w:t>
            </w:r>
          </w:p>
          <w:p w14:paraId="371C68A0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Missing</w:t>
            </w:r>
          </w:p>
        </w:tc>
        <w:tc>
          <w:tcPr>
            <w:tcW w:w="1436" w:type="dxa"/>
          </w:tcPr>
          <w:p w14:paraId="57E69AC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350 (32.5)</w:t>
            </w:r>
          </w:p>
          <w:p w14:paraId="44CC267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20</w:t>
            </w:r>
          </w:p>
        </w:tc>
        <w:tc>
          <w:tcPr>
            <w:tcW w:w="1436" w:type="dxa"/>
          </w:tcPr>
          <w:p w14:paraId="66ECBE8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90 (25.5)</w:t>
            </w:r>
          </w:p>
          <w:p w14:paraId="23573C2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7</w:t>
            </w:r>
          </w:p>
        </w:tc>
        <w:tc>
          <w:tcPr>
            <w:tcW w:w="1541" w:type="dxa"/>
          </w:tcPr>
          <w:p w14:paraId="64AC8E7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189 (33.2)</w:t>
            </w:r>
          </w:p>
          <w:p w14:paraId="4AE18E2B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9</w:t>
            </w:r>
          </w:p>
        </w:tc>
        <w:tc>
          <w:tcPr>
            <w:tcW w:w="1418" w:type="dxa"/>
          </w:tcPr>
          <w:p w14:paraId="4A17F0E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71 (53.0)</w:t>
            </w:r>
          </w:p>
          <w:p w14:paraId="138162E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</w:t>
            </w:r>
          </w:p>
        </w:tc>
        <w:tc>
          <w:tcPr>
            <w:tcW w:w="850" w:type="dxa"/>
          </w:tcPr>
          <w:p w14:paraId="65BBE5F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0.001</w:t>
            </w:r>
          </w:p>
        </w:tc>
      </w:tr>
      <w:tr w:rsidR="00775B70" w14:paraId="2AD3C91D" w14:textId="77777777" w:rsidTr="00A352E8">
        <w:tc>
          <w:tcPr>
            <w:tcW w:w="2993" w:type="dxa"/>
          </w:tcPr>
          <w:p w14:paraId="08B7280D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KPS &lt;90%</w:t>
            </w:r>
          </w:p>
          <w:p w14:paraId="75882E0C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Missing</w:t>
            </w:r>
          </w:p>
        </w:tc>
        <w:tc>
          <w:tcPr>
            <w:tcW w:w="1436" w:type="dxa"/>
          </w:tcPr>
          <w:p w14:paraId="045B6C7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265 (25.1)</w:t>
            </w:r>
          </w:p>
          <w:p w14:paraId="425CA62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22</w:t>
            </w:r>
          </w:p>
        </w:tc>
        <w:tc>
          <w:tcPr>
            <w:tcW w:w="1436" w:type="dxa"/>
          </w:tcPr>
          <w:p w14:paraId="775E5A3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43 (12.2)</w:t>
            </w:r>
          </w:p>
          <w:p w14:paraId="79B6DC9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8</w:t>
            </w:r>
          </w:p>
        </w:tc>
        <w:tc>
          <w:tcPr>
            <w:tcW w:w="1541" w:type="dxa"/>
          </w:tcPr>
          <w:p w14:paraId="7739A87A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151 (26.7)</w:t>
            </w:r>
          </w:p>
          <w:p w14:paraId="7A015AD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14</w:t>
            </w:r>
          </w:p>
        </w:tc>
        <w:tc>
          <w:tcPr>
            <w:tcW w:w="1418" w:type="dxa"/>
          </w:tcPr>
          <w:p w14:paraId="2107A49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71 (51.4)</w:t>
            </w:r>
          </w:p>
          <w:p w14:paraId="3D41A8F1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</w:t>
            </w:r>
          </w:p>
        </w:tc>
        <w:tc>
          <w:tcPr>
            <w:tcW w:w="850" w:type="dxa"/>
          </w:tcPr>
          <w:p w14:paraId="1AFB03F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0.001</w:t>
            </w:r>
          </w:p>
        </w:tc>
      </w:tr>
      <w:tr w:rsidR="00775B70" w:rsidRPr="00071143" w14:paraId="49E59140" w14:textId="77777777" w:rsidTr="00A352E8">
        <w:tc>
          <w:tcPr>
            <w:tcW w:w="2993" w:type="dxa"/>
          </w:tcPr>
          <w:p w14:paraId="19D721B9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Disease Risk Index</w:t>
            </w:r>
          </w:p>
          <w:p w14:paraId="6D3574EB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Low/Intermediate</w:t>
            </w:r>
          </w:p>
          <w:p w14:paraId="36D35CD9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High / Very High DRI</w:t>
            </w:r>
          </w:p>
          <w:p w14:paraId="659DC5E0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Missing / N/A</w:t>
            </w:r>
          </w:p>
        </w:tc>
        <w:tc>
          <w:tcPr>
            <w:tcW w:w="1436" w:type="dxa"/>
          </w:tcPr>
          <w:p w14:paraId="70BD026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E1330E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815 (77.5)</w:t>
            </w:r>
          </w:p>
          <w:p w14:paraId="6148840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236 (22.5)</w:t>
            </w:r>
          </w:p>
          <w:p w14:paraId="35FF016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26</w:t>
            </w:r>
          </w:p>
        </w:tc>
        <w:tc>
          <w:tcPr>
            <w:tcW w:w="1436" w:type="dxa"/>
          </w:tcPr>
          <w:p w14:paraId="12E4961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665FD95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293 (81.6)</w:t>
            </w:r>
          </w:p>
          <w:p w14:paraId="06227DC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66 (18.4)</w:t>
            </w:r>
          </w:p>
          <w:p w14:paraId="74412A7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</w:t>
            </w:r>
          </w:p>
        </w:tc>
        <w:tc>
          <w:tcPr>
            <w:tcW w:w="1541" w:type="dxa"/>
          </w:tcPr>
          <w:p w14:paraId="03060C6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1A161BF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426 (76.2)</w:t>
            </w:r>
          </w:p>
          <w:p w14:paraId="5D3C939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133 (23.8)</w:t>
            </w:r>
          </w:p>
          <w:p w14:paraId="77F6570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20</w:t>
            </w:r>
          </w:p>
        </w:tc>
        <w:tc>
          <w:tcPr>
            <w:tcW w:w="1418" w:type="dxa"/>
          </w:tcPr>
          <w:p w14:paraId="40748AB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51FA881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96 (72.2)</w:t>
            </w:r>
          </w:p>
          <w:p w14:paraId="1343ACA1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327 (27.8)</w:t>
            </w:r>
          </w:p>
          <w:p w14:paraId="264260E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5</w:t>
            </w:r>
          </w:p>
        </w:tc>
        <w:tc>
          <w:tcPr>
            <w:tcW w:w="850" w:type="dxa"/>
          </w:tcPr>
          <w:p w14:paraId="5B8C2B2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2B612C1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0.045</w:t>
            </w:r>
          </w:p>
        </w:tc>
      </w:tr>
      <w:tr w:rsidR="00775B70" w:rsidRPr="004819A6" w14:paraId="2A066FBD" w14:textId="77777777" w:rsidTr="00A352E8">
        <w:tc>
          <w:tcPr>
            <w:tcW w:w="2993" w:type="dxa"/>
            <w:shd w:val="clear" w:color="auto" w:fill="D9D9D9" w:themeFill="background1" w:themeFillShade="D9"/>
          </w:tcPr>
          <w:p w14:paraId="070219BF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HCT Frailty Scale</w:t>
            </w:r>
            <w: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 xml:space="preserve"> at First Consultation</w:t>
            </w:r>
          </w:p>
        </w:tc>
        <w:tc>
          <w:tcPr>
            <w:tcW w:w="1436" w:type="dxa"/>
            <w:shd w:val="clear" w:color="auto" w:fill="D9D9D9" w:themeFill="background1" w:themeFillShade="D9"/>
          </w:tcPr>
          <w:p w14:paraId="76A2718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50EA2A4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541" w:type="dxa"/>
            <w:shd w:val="clear" w:color="auto" w:fill="D9D9D9" w:themeFill="background1" w:themeFillShade="D9"/>
          </w:tcPr>
          <w:p w14:paraId="42649E5D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291C34F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14:paraId="3A27F59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775B70" w:rsidRPr="00071143" w14:paraId="5A4E9A8B" w14:textId="77777777" w:rsidTr="00A352E8">
        <w:tc>
          <w:tcPr>
            <w:tcW w:w="2993" w:type="dxa"/>
            <w:shd w:val="clear" w:color="auto" w:fill="FFFFFF" w:themeFill="background1"/>
          </w:tcPr>
          <w:p w14:paraId="53F9681F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C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linical Frailty Scale </w:t>
            </w: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 2</w:t>
            </w:r>
          </w:p>
          <w:p w14:paraId="221C4B86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Limitations for the IADL</w:t>
            </w:r>
          </w:p>
          <w:p w14:paraId="328A1A7D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Abnormal Grip Strength Test</w:t>
            </w:r>
          </w:p>
          <w:p w14:paraId="7726F9D5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Abnormal Timed Up and Go Test</w:t>
            </w:r>
          </w:p>
          <w:p w14:paraId="2D4B6B13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SHR-Question (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Fair, Poor</w:t>
            </w: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)</w:t>
            </w:r>
          </w:p>
          <w:p w14:paraId="415773C5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Falls in 6 months (yes)</w:t>
            </w:r>
          </w:p>
          <w:p w14:paraId="53012B6D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Albumin level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(&lt;38 g/L)</w:t>
            </w:r>
          </w:p>
          <w:p w14:paraId="6EEBCCC9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CRP Level</w:t>
            </w:r>
          </w:p>
        </w:tc>
        <w:tc>
          <w:tcPr>
            <w:tcW w:w="1436" w:type="dxa"/>
            <w:shd w:val="clear" w:color="auto" w:fill="FFFFFF" w:themeFill="background1"/>
          </w:tcPr>
          <w:p w14:paraId="671C333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423 (39.3)</w:t>
            </w:r>
          </w:p>
          <w:p w14:paraId="3FE5393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217 (20.1)</w:t>
            </w:r>
          </w:p>
          <w:p w14:paraId="57D0DF5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111 (10.3)</w:t>
            </w:r>
          </w:p>
          <w:p w14:paraId="0314660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254 (23.6)</w:t>
            </w:r>
          </w:p>
          <w:p w14:paraId="409A92C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198 (18.4)</w:t>
            </w:r>
          </w:p>
          <w:p w14:paraId="04FCADCB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142 ()</w:t>
            </w:r>
          </w:p>
          <w:p w14:paraId="6CA3E74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207 (19.2)</w:t>
            </w:r>
          </w:p>
          <w:p w14:paraId="66ECD19B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377 (35.0)</w:t>
            </w:r>
          </w:p>
        </w:tc>
        <w:tc>
          <w:tcPr>
            <w:tcW w:w="1436" w:type="dxa"/>
            <w:shd w:val="clear" w:color="auto" w:fill="FFFFFF" w:themeFill="background1"/>
          </w:tcPr>
          <w:p w14:paraId="26320B5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</w:t>
            </w:r>
          </w:p>
          <w:p w14:paraId="68E9CEE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14 (3.9)</w:t>
            </w:r>
          </w:p>
          <w:p w14:paraId="6CB2C2D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12 (3.3)</w:t>
            </w:r>
          </w:p>
          <w:p w14:paraId="20E98CE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</w:t>
            </w:r>
          </w:p>
          <w:p w14:paraId="3ACFF2E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28 (7.8)</w:t>
            </w:r>
          </w:p>
          <w:p w14:paraId="56A6787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26 (7.2)</w:t>
            </w:r>
          </w:p>
          <w:p w14:paraId="4B6819F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</w:t>
            </w:r>
          </w:p>
          <w:p w14:paraId="73B8DD1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</w:t>
            </w:r>
          </w:p>
        </w:tc>
        <w:tc>
          <w:tcPr>
            <w:tcW w:w="1541" w:type="dxa"/>
            <w:shd w:val="clear" w:color="auto" w:fill="FFFFFF" w:themeFill="background1"/>
          </w:tcPr>
          <w:p w14:paraId="1605A1D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305 (52.7)</w:t>
            </w:r>
          </w:p>
          <w:p w14:paraId="711E14F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117 (20.5)</w:t>
            </w:r>
          </w:p>
          <w:p w14:paraId="2A16FE21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57 (9.8)</w:t>
            </w:r>
          </w:p>
          <w:p w14:paraId="4F200D0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109 (18.8)</w:t>
            </w:r>
          </w:p>
          <w:p w14:paraId="1BA0CBF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144 (24.9)</w:t>
            </w:r>
          </w:p>
          <w:p w14:paraId="02BD975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62 (10.7)</w:t>
            </w:r>
          </w:p>
          <w:p w14:paraId="3E6327C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117 (20.2)</w:t>
            </w:r>
          </w:p>
          <w:p w14:paraId="7CF9512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273 (47.2)</w:t>
            </w:r>
          </w:p>
        </w:tc>
        <w:tc>
          <w:tcPr>
            <w:tcW w:w="1418" w:type="dxa"/>
            <w:shd w:val="clear" w:color="auto" w:fill="FFFFFF" w:themeFill="background1"/>
          </w:tcPr>
          <w:p w14:paraId="03AB834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118 (85.5)</w:t>
            </w:r>
          </w:p>
          <w:p w14:paraId="65D7746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87 (63.0)</w:t>
            </w:r>
          </w:p>
          <w:p w14:paraId="159AB10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42 (30.4)</w:t>
            </w:r>
          </w:p>
          <w:p w14:paraId="6A85FFD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89 (64.5)</w:t>
            </w:r>
          </w:p>
          <w:p w14:paraId="31B4614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82 (59.4)</w:t>
            </w:r>
          </w:p>
          <w:p w14:paraId="7003AA0A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44 (31.8)</w:t>
            </w:r>
          </w:p>
          <w:p w14:paraId="579F410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90 (65.2)</w:t>
            </w:r>
          </w:p>
          <w:p w14:paraId="138DE1D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104 (75.4)</w:t>
            </w:r>
          </w:p>
        </w:tc>
        <w:tc>
          <w:tcPr>
            <w:tcW w:w="850" w:type="dxa"/>
            <w:shd w:val="clear" w:color="auto" w:fill="FFFFFF" w:themeFill="background1"/>
          </w:tcPr>
          <w:p w14:paraId="451DAF1A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  <w:p w14:paraId="1ED3428D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  <w:p w14:paraId="29ACE75A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  <w:p w14:paraId="6934302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  <w:p w14:paraId="1228147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  <w:p w14:paraId="26A52FC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  <w:p w14:paraId="2A27DC3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  <w:p w14:paraId="5638C0F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</w:tc>
      </w:tr>
      <w:tr w:rsidR="00775B70" w:rsidRPr="00071143" w14:paraId="3CF6D925" w14:textId="77777777" w:rsidTr="00A352E8">
        <w:tc>
          <w:tcPr>
            <w:tcW w:w="2993" w:type="dxa"/>
            <w:shd w:val="clear" w:color="auto" w:fill="D9D9D9" w:themeFill="background1" w:themeFillShade="D9"/>
          </w:tcPr>
          <w:p w14:paraId="148B9ACB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Allo-HCT Information</w:t>
            </w:r>
          </w:p>
        </w:tc>
        <w:tc>
          <w:tcPr>
            <w:tcW w:w="1436" w:type="dxa"/>
            <w:shd w:val="clear" w:color="auto" w:fill="D9D9D9" w:themeFill="background1" w:themeFillShade="D9"/>
          </w:tcPr>
          <w:p w14:paraId="4ABE1E7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7AA4527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1541" w:type="dxa"/>
            <w:shd w:val="clear" w:color="auto" w:fill="D9D9D9" w:themeFill="background1" w:themeFillShade="D9"/>
          </w:tcPr>
          <w:p w14:paraId="0CFD5E4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6F168DC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14:paraId="4F48F54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</w:tc>
      </w:tr>
      <w:tr w:rsidR="00775B70" w:rsidRPr="00520891" w14:paraId="4F8EA020" w14:textId="77777777" w:rsidTr="00A352E8">
        <w:tc>
          <w:tcPr>
            <w:tcW w:w="2993" w:type="dxa"/>
          </w:tcPr>
          <w:p w14:paraId="64F5424C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Conditioning Intensity</w:t>
            </w:r>
          </w:p>
          <w:p w14:paraId="2FFD3FFE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M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yeloablative</w:t>
            </w:r>
          </w:p>
          <w:p w14:paraId="218CB9B5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R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educed Intensity</w:t>
            </w:r>
          </w:p>
        </w:tc>
        <w:tc>
          <w:tcPr>
            <w:tcW w:w="1436" w:type="dxa"/>
          </w:tcPr>
          <w:p w14:paraId="2EBD24B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2935DFF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403 (37.4)</w:t>
            </w:r>
          </w:p>
          <w:p w14:paraId="12DDC0A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674 (62.6)</w:t>
            </w:r>
          </w:p>
        </w:tc>
        <w:tc>
          <w:tcPr>
            <w:tcW w:w="1436" w:type="dxa"/>
          </w:tcPr>
          <w:p w14:paraId="603489CD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5A97741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149 (41.4)</w:t>
            </w:r>
          </w:p>
          <w:p w14:paraId="7F4D381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211 (58.6)</w:t>
            </w:r>
          </w:p>
        </w:tc>
        <w:tc>
          <w:tcPr>
            <w:tcW w:w="1541" w:type="dxa"/>
          </w:tcPr>
          <w:p w14:paraId="506D00B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00C0BE1B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219 (37.8)</w:t>
            </w:r>
          </w:p>
          <w:p w14:paraId="7D49B49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360 (62.5)</w:t>
            </w:r>
          </w:p>
        </w:tc>
        <w:tc>
          <w:tcPr>
            <w:tcW w:w="1418" w:type="dxa"/>
          </w:tcPr>
          <w:p w14:paraId="0FA1500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3A88263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35 (25.4)</w:t>
            </w:r>
          </w:p>
          <w:p w14:paraId="142DCCC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103 (74.6)</w:t>
            </w:r>
          </w:p>
        </w:tc>
        <w:tc>
          <w:tcPr>
            <w:tcW w:w="850" w:type="dxa"/>
          </w:tcPr>
          <w:p w14:paraId="3C15401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16477CE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0.004</w:t>
            </w:r>
          </w:p>
        </w:tc>
      </w:tr>
      <w:tr w:rsidR="00775B70" w:rsidRPr="009D368A" w14:paraId="7FD5D938" w14:textId="77777777" w:rsidTr="00A352E8">
        <w:trPr>
          <w:trHeight w:val="73"/>
        </w:trPr>
        <w:tc>
          <w:tcPr>
            <w:tcW w:w="2993" w:type="dxa"/>
          </w:tcPr>
          <w:p w14:paraId="2DA1C40B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GVHD Prophylaxis</w:t>
            </w:r>
          </w:p>
          <w:p w14:paraId="31EA9A5C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PTCY-based</w:t>
            </w:r>
          </w:p>
        </w:tc>
        <w:tc>
          <w:tcPr>
            <w:tcW w:w="1436" w:type="dxa"/>
          </w:tcPr>
          <w:p w14:paraId="1030966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33061B1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820 (76.1)</w:t>
            </w:r>
          </w:p>
        </w:tc>
        <w:tc>
          <w:tcPr>
            <w:tcW w:w="1436" w:type="dxa"/>
          </w:tcPr>
          <w:p w14:paraId="0C4969D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76E30F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285 (79.1)</w:t>
            </w:r>
          </w:p>
        </w:tc>
        <w:tc>
          <w:tcPr>
            <w:tcW w:w="1541" w:type="dxa"/>
          </w:tcPr>
          <w:p w14:paraId="5958BDE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3C7B43C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436 (75.3)</w:t>
            </w:r>
          </w:p>
        </w:tc>
        <w:tc>
          <w:tcPr>
            <w:tcW w:w="1418" w:type="dxa"/>
          </w:tcPr>
          <w:p w14:paraId="5FE40DD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AF40E8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99 (71.7)</w:t>
            </w:r>
          </w:p>
        </w:tc>
        <w:tc>
          <w:tcPr>
            <w:tcW w:w="850" w:type="dxa"/>
          </w:tcPr>
          <w:p w14:paraId="0FDE42F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5CBAA84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0.173</w:t>
            </w:r>
          </w:p>
        </w:tc>
      </w:tr>
      <w:tr w:rsidR="00775B70" w:rsidRPr="00520891" w14:paraId="35810D58" w14:textId="77777777" w:rsidTr="00A352E8">
        <w:trPr>
          <w:trHeight w:val="73"/>
        </w:trPr>
        <w:tc>
          <w:tcPr>
            <w:tcW w:w="2993" w:type="dxa"/>
          </w:tcPr>
          <w:p w14:paraId="49FB331A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Donor type</w:t>
            </w:r>
          </w:p>
          <w:p w14:paraId="44E44CBA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HLA-matched Sibling</w:t>
            </w:r>
          </w:p>
          <w:p w14:paraId="05606513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HLA-Matched Unrelated</w:t>
            </w:r>
          </w:p>
          <w:p w14:paraId="5E1233C9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lastRenderedPageBreak/>
              <w:t xml:space="preserve">   9/10 Mismatched Unrelated</w:t>
            </w:r>
          </w:p>
          <w:p w14:paraId="7B599476" w14:textId="77777777" w:rsidR="00775B70" w:rsidRPr="000D3985" w:rsidRDefault="00775B70" w:rsidP="00A352E8">
            <w:pP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 Haploidentical</w:t>
            </w:r>
          </w:p>
        </w:tc>
        <w:tc>
          <w:tcPr>
            <w:tcW w:w="1436" w:type="dxa"/>
          </w:tcPr>
          <w:p w14:paraId="36A1690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69471C9D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270 (25.1)</w:t>
            </w:r>
          </w:p>
          <w:p w14:paraId="6821A28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494 (45.9)</w:t>
            </w:r>
          </w:p>
          <w:p w14:paraId="6D64F9AB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>112 (10.4)</w:t>
            </w:r>
          </w:p>
          <w:p w14:paraId="55CB132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201 (18.7)</w:t>
            </w:r>
          </w:p>
        </w:tc>
        <w:tc>
          <w:tcPr>
            <w:tcW w:w="1436" w:type="dxa"/>
          </w:tcPr>
          <w:p w14:paraId="6AAA86B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2AFF52F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83 (23.19</w:t>
            </w:r>
          </w:p>
          <w:p w14:paraId="201E3C2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173 (48.1)</w:t>
            </w:r>
          </w:p>
          <w:p w14:paraId="42F5572A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lastRenderedPageBreak/>
              <w:t>45 (12.5)</w:t>
            </w:r>
          </w:p>
          <w:p w14:paraId="591DC14B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49 (16.4)</w:t>
            </w:r>
          </w:p>
        </w:tc>
        <w:tc>
          <w:tcPr>
            <w:tcW w:w="1541" w:type="dxa"/>
          </w:tcPr>
          <w:p w14:paraId="658D4EA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791073C0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148 (25.6)</w:t>
            </w:r>
          </w:p>
          <w:p w14:paraId="07358756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260 (44.9)</w:t>
            </w:r>
          </w:p>
          <w:p w14:paraId="2B95A803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lastRenderedPageBreak/>
              <w:t>55 (9.5)</w:t>
            </w:r>
          </w:p>
          <w:p w14:paraId="275B56A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116 (20.0)</w:t>
            </w:r>
          </w:p>
        </w:tc>
        <w:tc>
          <w:tcPr>
            <w:tcW w:w="1418" w:type="dxa"/>
          </w:tcPr>
          <w:p w14:paraId="76181D2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1623753B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39 (28.3)</w:t>
            </w:r>
          </w:p>
          <w:p w14:paraId="695508E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61 (44.2)</w:t>
            </w:r>
          </w:p>
          <w:p w14:paraId="7E43C07C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lastRenderedPageBreak/>
              <w:t>12 (8.7)</w:t>
            </w:r>
          </w:p>
          <w:p w14:paraId="083C6031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26 (8.8)</w:t>
            </w:r>
          </w:p>
        </w:tc>
        <w:tc>
          <w:tcPr>
            <w:tcW w:w="850" w:type="dxa"/>
          </w:tcPr>
          <w:p w14:paraId="0F42F71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170F0009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0.455</w:t>
            </w:r>
          </w:p>
        </w:tc>
      </w:tr>
      <w:tr w:rsidR="00775B70" w:rsidRPr="00887269" w14:paraId="6EAD6F35" w14:textId="77777777" w:rsidTr="00A352E8">
        <w:trPr>
          <w:trHeight w:val="73"/>
        </w:trPr>
        <w:tc>
          <w:tcPr>
            <w:tcW w:w="2993" w:type="dxa"/>
          </w:tcPr>
          <w:p w14:paraId="32E9CC06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Stem Cell Source</w:t>
            </w:r>
          </w:p>
          <w:p w14:paraId="4E44E0F7" w14:textId="77777777" w:rsidR="00775B70" w:rsidRPr="000D3985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Peripheral Blood</w:t>
            </w:r>
          </w:p>
          <w:p w14:paraId="437734F4" w14:textId="77777777" w:rsidR="00775B70" w:rsidRPr="000D3985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Bone Marrow</w:t>
            </w:r>
          </w:p>
        </w:tc>
        <w:tc>
          <w:tcPr>
            <w:tcW w:w="1436" w:type="dxa"/>
          </w:tcPr>
          <w:p w14:paraId="4F374A9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7351D1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1037 (96.3)</w:t>
            </w:r>
          </w:p>
          <w:p w14:paraId="6BA97822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40 (3.7)</w:t>
            </w:r>
          </w:p>
        </w:tc>
        <w:tc>
          <w:tcPr>
            <w:tcW w:w="1436" w:type="dxa"/>
          </w:tcPr>
          <w:p w14:paraId="5F729175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9431EE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346 (96.1)</w:t>
            </w:r>
          </w:p>
          <w:p w14:paraId="2F0659BE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14 (3.9)</w:t>
            </w:r>
          </w:p>
        </w:tc>
        <w:tc>
          <w:tcPr>
            <w:tcW w:w="1541" w:type="dxa"/>
          </w:tcPr>
          <w:p w14:paraId="21AD9A3A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C02727F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558 (96.4)</w:t>
            </w:r>
          </w:p>
          <w:p w14:paraId="24EF3A4B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21 (3.6)</w:t>
            </w:r>
          </w:p>
        </w:tc>
        <w:tc>
          <w:tcPr>
            <w:tcW w:w="1418" w:type="dxa"/>
          </w:tcPr>
          <w:p w14:paraId="089C2604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696B27F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133 (96.4)</w:t>
            </w:r>
          </w:p>
          <w:p w14:paraId="4EE917A1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5 (3.6)</w:t>
            </w:r>
          </w:p>
        </w:tc>
        <w:tc>
          <w:tcPr>
            <w:tcW w:w="850" w:type="dxa"/>
          </w:tcPr>
          <w:p w14:paraId="5F3C60B7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2A573588" w14:textId="77777777" w:rsidR="00775B70" w:rsidRPr="000D3985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D3985">
              <w:rPr>
                <w:rFonts w:ascii="Calibri" w:hAnsi="Calibri" w:cs="Calibri"/>
                <w:sz w:val="18"/>
                <w:szCs w:val="18"/>
                <w:lang w:val="en-GB"/>
              </w:rPr>
              <w:t>0.977</w:t>
            </w:r>
          </w:p>
        </w:tc>
      </w:tr>
      <w:tr w:rsidR="00775B70" w14:paraId="295B4708" w14:textId="77777777" w:rsidTr="00A352E8">
        <w:trPr>
          <w:trHeight w:val="73"/>
        </w:trPr>
        <w:tc>
          <w:tcPr>
            <w:tcW w:w="2993" w:type="dxa"/>
            <w:shd w:val="clear" w:color="auto" w:fill="D9D9D9" w:themeFill="background1" w:themeFillShade="D9"/>
          </w:tcPr>
          <w:p w14:paraId="0E902511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4AEAA45D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26B05D8D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541" w:type="dxa"/>
            <w:shd w:val="clear" w:color="auto" w:fill="D9D9D9" w:themeFill="background1" w:themeFillShade="D9"/>
          </w:tcPr>
          <w:p w14:paraId="5701B4ED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7786C59B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14:paraId="0857BF87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775B70" w14:paraId="6F8916D2" w14:textId="77777777" w:rsidTr="00A352E8">
        <w:trPr>
          <w:trHeight w:val="73"/>
        </w:trPr>
        <w:tc>
          <w:tcPr>
            <w:tcW w:w="2993" w:type="dxa"/>
          </w:tcPr>
          <w:p w14:paraId="2DC0BF18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Median Follow-up; months (IQR)</w:t>
            </w:r>
          </w:p>
        </w:tc>
        <w:tc>
          <w:tcPr>
            <w:tcW w:w="1436" w:type="dxa"/>
          </w:tcPr>
          <w:p w14:paraId="566FD69B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26.7 (18.7-48.7)</w:t>
            </w:r>
          </w:p>
        </w:tc>
        <w:tc>
          <w:tcPr>
            <w:tcW w:w="1436" w:type="dxa"/>
          </w:tcPr>
          <w:p w14:paraId="1B88DED0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29.1 (19.1-49.0)</w:t>
            </w:r>
          </w:p>
        </w:tc>
        <w:tc>
          <w:tcPr>
            <w:tcW w:w="1541" w:type="dxa"/>
          </w:tcPr>
          <w:p w14:paraId="6CD8979E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29.1 (18.8-48.5)</w:t>
            </w:r>
          </w:p>
        </w:tc>
        <w:tc>
          <w:tcPr>
            <w:tcW w:w="1418" w:type="dxa"/>
          </w:tcPr>
          <w:p w14:paraId="4C3D823B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24.2 (15.7-50.9)</w:t>
            </w:r>
          </w:p>
        </w:tc>
        <w:tc>
          <w:tcPr>
            <w:tcW w:w="850" w:type="dxa"/>
          </w:tcPr>
          <w:p w14:paraId="6EB9F8C2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0.021</w:t>
            </w:r>
          </w:p>
        </w:tc>
      </w:tr>
      <w:tr w:rsidR="00775B70" w14:paraId="77E2AD4A" w14:textId="77777777" w:rsidTr="00A352E8">
        <w:trPr>
          <w:trHeight w:val="73"/>
        </w:trPr>
        <w:tc>
          <w:tcPr>
            <w:tcW w:w="2993" w:type="dxa"/>
          </w:tcPr>
          <w:p w14:paraId="793D694D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Days from First Consultation to Admission; median (IQR)</w:t>
            </w:r>
          </w:p>
        </w:tc>
        <w:tc>
          <w:tcPr>
            <w:tcW w:w="1436" w:type="dxa"/>
          </w:tcPr>
          <w:p w14:paraId="43FDA848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53 (43-63)</w:t>
            </w:r>
          </w:p>
        </w:tc>
        <w:tc>
          <w:tcPr>
            <w:tcW w:w="1436" w:type="dxa"/>
          </w:tcPr>
          <w:p w14:paraId="752DAEFD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56 (38-84)</w:t>
            </w:r>
          </w:p>
        </w:tc>
        <w:tc>
          <w:tcPr>
            <w:tcW w:w="1541" w:type="dxa"/>
          </w:tcPr>
          <w:p w14:paraId="749F2222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50 (28-77)</w:t>
            </w:r>
          </w:p>
        </w:tc>
        <w:tc>
          <w:tcPr>
            <w:tcW w:w="1418" w:type="dxa"/>
          </w:tcPr>
          <w:p w14:paraId="17ED66DE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57 (29-90)</w:t>
            </w:r>
          </w:p>
        </w:tc>
        <w:tc>
          <w:tcPr>
            <w:tcW w:w="850" w:type="dxa"/>
          </w:tcPr>
          <w:p w14:paraId="09901783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0.04</w:t>
            </w:r>
          </w:p>
        </w:tc>
      </w:tr>
    </w:tbl>
    <w:p w14:paraId="5DBE6D67" w14:textId="77777777" w:rsidR="00775B70" w:rsidRDefault="00775B70" w:rsidP="00775B70">
      <w:pPr>
        <w:rPr>
          <w:b/>
          <w:bCs/>
          <w:lang w:val="en-US"/>
        </w:rPr>
      </w:pPr>
    </w:p>
    <w:p w14:paraId="6D77FD87" w14:textId="77777777" w:rsidR="00775B70" w:rsidRDefault="00775B70" w:rsidP="00775B70">
      <w:pPr>
        <w:rPr>
          <w:b/>
          <w:bCs/>
          <w:lang w:val="en-US"/>
        </w:rPr>
      </w:pPr>
    </w:p>
    <w:p w14:paraId="2F462093" w14:textId="77777777" w:rsidR="00775B70" w:rsidRPr="00D800EA" w:rsidRDefault="00775B70" w:rsidP="00775B70">
      <w:pPr>
        <w:jc w:val="both"/>
        <w:rPr>
          <w:lang w:val="en-US"/>
        </w:rPr>
      </w:pPr>
      <w:r w:rsidRPr="00D800EA">
        <w:rPr>
          <w:lang w:val="en-US"/>
        </w:rPr>
        <w:t xml:space="preserve">HCT-CI: Hematopoietic cell transplant-comorbidity index, KPS: Karnofsky performance status; NA: Not applicable; GVHD: Graft-versus-Host Disease, PTCY: Post-transplant cyclophosphamide; IADL: Instrumental activities of daily living; SHR: Self-Health Rated; CRP: C-Reactive Protein </w:t>
      </w:r>
    </w:p>
    <w:p w14:paraId="305C7D0C" w14:textId="77777777" w:rsidR="00775B70" w:rsidRPr="00D800EA" w:rsidRDefault="00775B70" w:rsidP="00775B70">
      <w:pPr>
        <w:rPr>
          <w:b/>
          <w:bCs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669"/>
        <w:tblW w:w="11096" w:type="dxa"/>
        <w:tblLook w:val="04A0" w:firstRow="1" w:lastRow="0" w:firstColumn="1" w:lastColumn="0" w:noHBand="0" w:noVBand="1"/>
      </w:tblPr>
      <w:tblGrid>
        <w:gridCol w:w="4548"/>
        <w:gridCol w:w="1436"/>
        <w:gridCol w:w="1436"/>
        <w:gridCol w:w="1541"/>
        <w:gridCol w:w="1418"/>
        <w:gridCol w:w="717"/>
      </w:tblGrid>
      <w:tr w:rsidR="00775B70" w:rsidRPr="00D800EA" w14:paraId="5E0CEB85" w14:textId="77777777" w:rsidTr="00A352E8">
        <w:trPr>
          <w:trHeight w:val="132"/>
        </w:trPr>
        <w:tc>
          <w:tcPr>
            <w:tcW w:w="4548" w:type="dxa"/>
            <w:shd w:val="clear" w:color="auto" w:fill="D9D9D9" w:themeFill="background1" w:themeFillShade="D9"/>
          </w:tcPr>
          <w:p w14:paraId="6736006F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US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1DBBA2AE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All Patients</w:t>
            </w:r>
          </w:p>
          <w:p w14:paraId="425CA675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N=1077</w:t>
            </w:r>
          </w:p>
        </w:tc>
        <w:tc>
          <w:tcPr>
            <w:tcW w:w="1436" w:type="dxa"/>
            <w:shd w:val="clear" w:color="auto" w:fill="D9D9D9" w:themeFill="background1" w:themeFillShade="D9"/>
          </w:tcPr>
          <w:p w14:paraId="776AA7A6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Fit, N=360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14:paraId="51AE80A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Pre-Frail, N=579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2E89FEC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</w:rPr>
            </w:pPr>
            <w:r w:rsidRPr="00D800EA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Frail, N=138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7F00D589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P value</w:t>
            </w:r>
          </w:p>
        </w:tc>
      </w:tr>
      <w:tr w:rsidR="00775B70" w:rsidRPr="00D800EA" w14:paraId="5D90B83E" w14:textId="77777777" w:rsidTr="00A352E8">
        <w:tc>
          <w:tcPr>
            <w:tcW w:w="4548" w:type="dxa"/>
            <w:shd w:val="clear" w:color="auto" w:fill="D9D9D9" w:themeFill="background1" w:themeFillShade="D9"/>
          </w:tcPr>
          <w:p w14:paraId="30B425CF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0A1B3D89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5214613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1541" w:type="dxa"/>
            <w:shd w:val="clear" w:color="auto" w:fill="D9D9D9" w:themeFill="background1" w:themeFillShade="D9"/>
          </w:tcPr>
          <w:p w14:paraId="72E39BBB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20DA39B7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717" w:type="dxa"/>
            <w:shd w:val="clear" w:color="auto" w:fill="D9D9D9" w:themeFill="background1" w:themeFillShade="D9"/>
          </w:tcPr>
          <w:p w14:paraId="6EE4E0CB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</w:tc>
      </w:tr>
      <w:tr w:rsidR="00775B70" w:rsidRPr="00D800EA" w14:paraId="7A7DFB08" w14:textId="77777777" w:rsidTr="00A352E8">
        <w:tc>
          <w:tcPr>
            <w:tcW w:w="4548" w:type="dxa"/>
          </w:tcPr>
          <w:p w14:paraId="13F8FCF7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Median days of Hospitalization (from day 0) (IQR)</w:t>
            </w:r>
          </w:p>
          <w:p w14:paraId="520D4C6C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Readmissions*</w:t>
            </w:r>
          </w:p>
        </w:tc>
        <w:tc>
          <w:tcPr>
            <w:tcW w:w="1436" w:type="dxa"/>
          </w:tcPr>
          <w:p w14:paraId="6339AA0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25 (21-31)</w:t>
            </w:r>
          </w:p>
          <w:p w14:paraId="363C530A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400 (36.7)</w:t>
            </w:r>
          </w:p>
        </w:tc>
        <w:tc>
          <w:tcPr>
            <w:tcW w:w="1436" w:type="dxa"/>
          </w:tcPr>
          <w:p w14:paraId="434A7C93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23 (21-29)</w:t>
            </w:r>
          </w:p>
          <w:p w14:paraId="1B99FA5B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114 (31.7)</w:t>
            </w:r>
          </w:p>
        </w:tc>
        <w:tc>
          <w:tcPr>
            <w:tcW w:w="1541" w:type="dxa"/>
          </w:tcPr>
          <w:p w14:paraId="7D263E8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25 (21-31)</w:t>
            </w:r>
          </w:p>
          <w:p w14:paraId="3F3AFB6C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225 (38.9)</w:t>
            </w:r>
          </w:p>
        </w:tc>
        <w:tc>
          <w:tcPr>
            <w:tcW w:w="1418" w:type="dxa"/>
          </w:tcPr>
          <w:p w14:paraId="54CC214B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28 (23-35)</w:t>
            </w:r>
          </w:p>
          <w:p w14:paraId="362629E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61 (44.2)</w:t>
            </w:r>
          </w:p>
        </w:tc>
        <w:tc>
          <w:tcPr>
            <w:tcW w:w="717" w:type="dxa"/>
          </w:tcPr>
          <w:p w14:paraId="7121DC07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color w:val="000000" w:themeColor="text1"/>
                <w:kern w:val="2"/>
                <w:sz w:val="18"/>
                <w:szCs w:val="18"/>
                <w:lang w:val="en-GB"/>
              </w:rPr>
              <w:t>0.003</w:t>
            </w:r>
          </w:p>
          <w:p w14:paraId="3B02EE55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0.016</w:t>
            </w:r>
          </w:p>
        </w:tc>
      </w:tr>
      <w:tr w:rsidR="00775B70" w:rsidRPr="00D800EA" w14:paraId="58D5BA57" w14:textId="77777777" w:rsidTr="00A352E8">
        <w:trPr>
          <w:trHeight w:val="197"/>
        </w:trPr>
        <w:tc>
          <w:tcPr>
            <w:tcW w:w="4548" w:type="dxa"/>
          </w:tcPr>
          <w:p w14:paraId="4E145F09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VOD</w:t>
            </w:r>
          </w:p>
          <w:p w14:paraId="7E8EC34B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TA-TMA</w:t>
            </w:r>
          </w:p>
        </w:tc>
        <w:tc>
          <w:tcPr>
            <w:tcW w:w="1436" w:type="dxa"/>
          </w:tcPr>
          <w:p w14:paraId="45E70B15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42 (3.9)</w:t>
            </w:r>
          </w:p>
          <w:p w14:paraId="4BA101C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24 (2.2)</w:t>
            </w:r>
          </w:p>
        </w:tc>
        <w:tc>
          <w:tcPr>
            <w:tcW w:w="1436" w:type="dxa"/>
          </w:tcPr>
          <w:p w14:paraId="7ACD8D92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11 (3,0)</w:t>
            </w:r>
          </w:p>
          <w:p w14:paraId="3ABD2448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7 (1.9)</w:t>
            </w:r>
          </w:p>
        </w:tc>
        <w:tc>
          <w:tcPr>
            <w:tcW w:w="1541" w:type="dxa"/>
          </w:tcPr>
          <w:p w14:paraId="0525BCF2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24 (4.1)</w:t>
            </w:r>
          </w:p>
          <w:p w14:paraId="13CE3AC7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14 (2.4)</w:t>
            </w:r>
          </w:p>
        </w:tc>
        <w:tc>
          <w:tcPr>
            <w:tcW w:w="1418" w:type="dxa"/>
          </w:tcPr>
          <w:p w14:paraId="69B193D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7 (5.1)</w:t>
            </w:r>
          </w:p>
          <w:p w14:paraId="5C82B8F6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 (2.2)</w:t>
            </w:r>
          </w:p>
        </w:tc>
        <w:tc>
          <w:tcPr>
            <w:tcW w:w="717" w:type="dxa"/>
          </w:tcPr>
          <w:p w14:paraId="1DFEA53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0.612</w:t>
            </w:r>
          </w:p>
          <w:p w14:paraId="4D15CFE7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0.973</w:t>
            </w:r>
          </w:p>
        </w:tc>
      </w:tr>
      <w:tr w:rsidR="00775B70" w:rsidRPr="00D800EA" w14:paraId="778E1D10" w14:textId="77777777" w:rsidTr="00A352E8">
        <w:trPr>
          <w:trHeight w:val="73"/>
        </w:trPr>
        <w:tc>
          <w:tcPr>
            <w:tcW w:w="4548" w:type="dxa"/>
          </w:tcPr>
          <w:p w14:paraId="1A5A8B40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Infectious Complications</w:t>
            </w:r>
          </w:p>
          <w:p w14:paraId="1E9CE274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 xml:space="preserve">  </w:t>
            </w: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Day +180 Bacterial Bloodstream Infection</w:t>
            </w:r>
          </w:p>
          <w:p w14:paraId="03A84B92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Day +180 CMV Reactivation</w:t>
            </w:r>
          </w:p>
          <w:p w14:paraId="6A67C1D4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1-Year PTLD</w:t>
            </w:r>
          </w:p>
          <w:p w14:paraId="2983DF26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1-year Invasive fungal infection</w:t>
            </w:r>
          </w:p>
        </w:tc>
        <w:tc>
          <w:tcPr>
            <w:tcW w:w="1436" w:type="dxa"/>
          </w:tcPr>
          <w:p w14:paraId="43147551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2E58D5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49.0 (46.0-52.0)</w:t>
            </w:r>
          </w:p>
          <w:p w14:paraId="3B6B8E62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31.1 (28.3-33.9)</w:t>
            </w:r>
          </w:p>
          <w:p w14:paraId="2842084B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1.4 (0.8-2.3)</w:t>
            </w:r>
          </w:p>
          <w:p w14:paraId="0844E2B1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5.2 (4.0-6.6)</w:t>
            </w:r>
          </w:p>
        </w:tc>
        <w:tc>
          <w:tcPr>
            <w:tcW w:w="1436" w:type="dxa"/>
          </w:tcPr>
          <w:p w14:paraId="55B951A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417F4E96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49.2 (43.9-54.3)</w:t>
            </w:r>
          </w:p>
          <w:p w14:paraId="4BF6AA2E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27.9 (23.4-32.7)</w:t>
            </w:r>
          </w:p>
          <w:p w14:paraId="50EB90C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1.1 (0.4-2.7)</w:t>
            </w:r>
          </w:p>
          <w:p w14:paraId="781F36D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4.0 (2.3-6.4)</w:t>
            </w:r>
          </w:p>
        </w:tc>
        <w:tc>
          <w:tcPr>
            <w:tcW w:w="1541" w:type="dxa"/>
          </w:tcPr>
          <w:p w14:paraId="608756DA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431BE281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47.4 (43.3-51.4)</w:t>
            </w:r>
          </w:p>
          <w:p w14:paraId="1FCD4BA0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31.0 (23.7-34.9)</w:t>
            </w:r>
          </w:p>
          <w:p w14:paraId="21DB0E05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1.8 (0.9-3.1)</w:t>
            </w:r>
          </w:p>
          <w:p w14:paraId="6BB5A7E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4.6 (3.1-6.5)</w:t>
            </w:r>
          </w:p>
        </w:tc>
        <w:tc>
          <w:tcPr>
            <w:tcW w:w="1418" w:type="dxa"/>
          </w:tcPr>
          <w:p w14:paraId="32F87F06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022DE51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55.1 (46.3-63.0)</w:t>
            </w:r>
          </w:p>
          <w:p w14:paraId="35BB84DE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39.2 (31.0-47.3)</w:t>
            </w:r>
          </w:p>
          <w:p w14:paraId="75E511B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0.7 (0.1-3.7)</w:t>
            </w:r>
          </w:p>
          <w:p w14:paraId="6FE66F60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10.9 (6.4-16.9)</w:t>
            </w:r>
          </w:p>
        </w:tc>
        <w:tc>
          <w:tcPr>
            <w:tcW w:w="717" w:type="dxa"/>
          </w:tcPr>
          <w:p w14:paraId="764BAF7B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5097FA6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0.231</w:t>
            </w:r>
          </w:p>
          <w:p w14:paraId="716DC02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0.147</w:t>
            </w:r>
          </w:p>
          <w:p w14:paraId="1A7121E9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0.572</w:t>
            </w:r>
          </w:p>
          <w:p w14:paraId="012EB2C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0.004</w:t>
            </w:r>
          </w:p>
        </w:tc>
      </w:tr>
      <w:tr w:rsidR="00775B70" w:rsidRPr="00D800EA" w14:paraId="5720C7BA" w14:textId="77777777" w:rsidTr="00A352E8">
        <w:trPr>
          <w:trHeight w:val="73"/>
        </w:trPr>
        <w:tc>
          <w:tcPr>
            <w:tcW w:w="4548" w:type="dxa"/>
          </w:tcPr>
          <w:p w14:paraId="21FDF0AB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Cumulative Incidence of GVHD</w:t>
            </w:r>
          </w:p>
          <w:p w14:paraId="260686E5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Day +180 Grades II-IV aGVHD</w:t>
            </w:r>
          </w:p>
          <w:p w14:paraId="6371D090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Day +180 Grades III-IV aGVHD</w:t>
            </w:r>
          </w:p>
          <w:p w14:paraId="205B0832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2-Year Mod/Sev cGVHD</w:t>
            </w:r>
          </w:p>
        </w:tc>
        <w:tc>
          <w:tcPr>
            <w:tcW w:w="1436" w:type="dxa"/>
          </w:tcPr>
          <w:p w14:paraId="5F561E82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5DD51D9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32.5 (29.7-35.3)</w:t>
            </w:r>
          </w:p>
          <w:p w14:paraId="1699A589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12.0 (10.1-14.0)</w:t>
            </w:r>
          </w:p>
          <w:p w14:paraId="1F7038FC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5.9 (4.5-7.6)</w:t>
            </w:r>
          </w:p>
        </w:tc>
        <w:tc>
          <w:tcPr>
            <w:tcW w:w="1436" w:type="dxa"/>
          </w:tcPr>
          <w:p w14:paraId="2F46E893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E551EC0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31.1 (26.3-35.9)</w:t>
            </w:r>
          </w:p>
          <w:p w14:paraId="3289934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12.3 (9.2-16.0)</w:t>
            </w:r>
          </w:p>
          <w:p w14:paraId="62E4CBDC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5.6 (3.4-8.5)</w:t>
            </w:r>
          </w:p>
        </w:tc>
        <w:tc>
          <w:tcPr>
            <w:tcW w:w="1541" w:type="dxa"/>
          </w:tcPr>
          <w:p w14:paraId="7E6D9D6C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E3D24A8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34.6 (30.7-38.5)</w:t>
            </w:r>
          </w:p>
          <w:p w14:paraId="1AB4149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11.6 (9.2-14.4)</w:t>
            </w:r>
          </w:p>
          <w:p w14:paraId="0986398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6.4 (4.4-8.8)</w:t>
            </w:r>
          </w:p>
        </w:tc>
        <w:tc>
          <w:tcPr>
            <w:tcW w:w="1418" w:type="dxa"/>
          </w:tcPr>
          <w:p w14:paraId="7D5A8A25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572A8E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27.7 (20.4-35.3)</w:t>
            </w:r>
          </w:p>
          <w:p w14:paraId="6AC74CC2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12-4 (7.5-18.5)</w:t>
            </w:r>
          </w:p>
          <w:p w14:paraId="7AD8A54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4.8 (1.8-10.2)</w:t>
            </w:r>
          </w:p>
        </w:tc>
        <w:tc>
          <w:tcPr>
            <w:tcW w:w="717" w:type="dxa"/>
          </w:tcPr>
          <w:p w14:paraId="644ACB32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246234FA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0.148</w:t>
            </w:r>
          </w:p>
          <w:p w14:paraId="66971F4E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0.893</w:t>
            </w:r>
          </w:p>
          <w:p w14:paraId="4E98CDEC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0.747</w:t>
            </w:r>
          </w:p>
        </w:tc>
      </w:tr>
      <w:tr w:rsidR="00775B70" w:rsidRPr="00D800EA" w14:paraId="787B11E9" w14:textId="77777777" w:rsidTr="00A352E8">
        <w:trPr>
          <w:trHeight w:val="73"/>
        </w:trPr>
        <w:tc>
          <w:tcPr>
            <w:tcW w:w="4548" w:type="dxa"/>
          </w:tcPr>
          <w:p w14:paraId="1F9B011D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Cumulative Incidence of ICU Admission, % (95% CI)</w:t>
            </w:r>
          </w:p>
          <w:p w14:paraId="18868782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 xml:space="preserve">  </w:t>
            </w: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Day +180</w:t>
            </w:r>
          </w:p>
        </w:tc>
        <w:tc>
          <w:tcPr>
            <w:tcW w:w="1436" w:type="dxa"/>
          </w:tcPr>
          <w:p w14:paraId="7C09551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D1390BC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10.7 (9.0-12.7)</w:t>
            </w:r>
          </w:p>
        </w:tc>
        <w:tc>
          <w:tcPr>
            <w:tcW w:w="1436" w:type="dxa"/>
          </w:tcPr>
          <w:p w14:paraId="42A4232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2DE6A65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7.0 (4.7-10.0)</w:t>
            </w:r>
          </w:p>
        </w:tc>
        <w:tc>
          <w:tcPr>
            <w:tcW w:w="1541" w:type="dxa"/>
          </w:tcPr>
          <w:p w14:paraId="0487BFB5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66D23867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10.8 (8.4-13.5)</w:t>
            </w:r>
          </w:p>
        </w:tc>
        <w:tc>
          <w:tcPr>
            <w:tcW w:w="1418" w:type="dxa"/>
          </w:tcPr>
          <w:p w14:paraId="29CAA35B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5DE9AF07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20.3 (14.1-27.5)</w:t>
            </w:r>
          </w:p>
        </w:tc>
        <w:tc>
          <w:tcPr>
            <w:tcW w:w="717" w:type="dxa"/>
          </w:tcPr>
          <w:p w14:paraId="68EC78A1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52DCB791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0.002</w:t>
            </w:r>
          </w:p>
        </w:tc>
      </w:tr>
      <w:tr w:rsidR="00775B70" w:rsidRPr="00D800EA" w14:paraId="2AE3140B" w14:textId="77777777" w:rsidTr="00A352E8">
        <w:trPr>
          <w:trHeight w:val="73"/>
        </w:trPr>
        <w:tc>
          <w:tcPr>
            <w:tcW w:w="4548" w:type="dxa"/>
          </w:tcPr>
          <w:p w14:paraId="246B087D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Relapse</w:t>
            </w:r>
          </w:p>
          <w:p w14:paraId="39316C2B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Dead</w:t>
            </w:r>
          </w:p>
          <w:p w14:paraId="380F6F69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 xml:space="preserve">   Non-Relapse Mortality</w:t>
            </w:r>
          </w:p>
        </w:tc>
        <w:tc>
          <w:tcPr>
            <w:tcW w:w="1436" w:type="dxa"/>
          </w:tcPr>
          <w:p w14:paraId="4331D50E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251 (23.3)</w:t>
            </w:r>
          </w:p>
          <w:p w14:paraId="69C73F9E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369 (34.3)</w:t>
            </w:r>
          </w:p>
          <w:p w14:paraId="1BE07FD2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201 (18.7)</w:t>
            </w:r>
          </w:p>
        </w:tc>
        <w:tc>
          <w:tcPr>
            <w:tcW w:w="1436" w:type="dxa"/>
          </w:tcPr>
          <w:p w14:paraId="0E945297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76 (21.1)</w:t>
            </w:r>
          </w:p>
          <w:p w14:paraId="6B312047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92 (25.6)</w:t>
            </w:r>
          </w:p>
          <w:p w14:paraId="56B03130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43 (11.9)</w:t>
            </w:r>
          </w:p>
        </w:tc>
        <w:tc>
          <w:tcPr>
            <w:tcW w:w="1541" w:type="dxa"/>
          </w:tcPr>
          <w:p w14:paraId="405BDFC5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145 (23.0)</w:t>
            </w:r>
          </w:p>
          <w:p w14:paraId="1FA46089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207 (35.8)</w:t>
            </w:r>
          </w:p>
          <w:p w14:paraId="001824B1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111 (19.2)</w:t>
            </w:r>
          </w:p>
        </w:tc>
        <w:tc>
          <w:tcPr>
            <w:tcW w:w="1418" w:type="dxa"/>
          </w:tcPr>
          <w:p w14:paraId="3944414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30 (21.7)</w:t>
            </w:r>
          </w:p>
          <w:p w14:paraId="0A889291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70 (50.7)</w:t>
            </w:r>
          </w:p>
          <w:p w14:paraId="346B830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47 (34.1)</w:t>
            </w:r>
          </w:p>
        </w:tc>
        <w:tc>
          <w:tcPr>
            <w:tcW w:w="717" w:type="dxa"/>
          </w:tcPr>
          <w:p w14:paraId="1B8E0F17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0.343</w:t>
            </w:r>
          </w:p>
          <w:p w14:paraId="33E5A8A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&lt;0.001</w:t>
            </w:r>
          </w:p>
          <w:p w14:paraId="0C8379C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775B70" w:rsidRPr="00D800EA" w14:paraId="0408F4FF" w14:textId="77777777" w:rsidTr="00A352E8">
        <w:trPr>
          <w:trHeight w:val="73"/>
        </w:trPr>
        <w:tc>
          <w:tcPr>
            <w:tcW w:w="4548" w:type="dxa"/>
          </w:tcPr>
          <w:p w14:paraId="6484BA8B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Days to relapse</w:t>
            </w:r>
          </w:p>
        </w:tc>
        <w:tc>
          <w:tcPr>
            <w:tcW w:w="1436" w:type="dxa"/>
          </w:tcPr>
          <w:p w14:paraId="52F54A73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172 (107-315)</w:t>
            </w:r>
          </w:p>
        </w:tc>
        <w:tc>
          <w:tcPr>
            <w:tcW w:w="1436" w:type="dxa"/>
          </w:tcPr>
          <w:p w14:paraId="27360375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118 (190-372)</w:t>
            </w:r>
          </w:p>
        </w:tc>
        <w:tc>
          <w:tcPr>
            <w:tcW w:w="1541" w:type="dxa"/>
          </w:tcPr>
          <w:p w14:paraId="5E2F65A3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158 (104-265)</w:t>
            </w:r>
          </w:p>
        </w:tc>
        <w:tc>
          <w:tcPr>
            <w:tcW w:w="1418" w:type="dxa"/>
          </w:tcPr>
          <w:p w14:paraId="5B5AF8A7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128 (91-291)</w:t>
            </w:r>
          </w:p>
        </w:tc>
        <w:tc>
          <w:tcPr>
            <w:tcW w:w="717" w:type="dxa"/>
          </w:tcPr>
          <w:p w14:paraId="4C0201B9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color w:val="000000" w:themeColor="text1"/>
                <w:sz w:val="18"/>
                <w:szCs w:val="18"/>
                <w:lang w:val="en-GB"/>
              </w:rPr>
              <w:t>0.612</w:t>
            </w:r>
          </w:p>
        </w:tc>
      </w:tr>
      <w:tr w:rsidR="00775B70" w:rsidRPr="00D800EA" w14:paraId="3CCA2751" w14:textId="77777777" w:rsidTr="00A352E8">
        <w:trPr>
          <w:trHeight w:val="73"/>
        </w:trPr>
        <w:tc>
          <w:tcPr>
            <w:tcW w:w="4548" w:type="dxa"/>
            <w:shd w:val="clear" w:color="auto" w:fill="D9D9D9" w:themeFill="background1" w:themeFillShade="D9"/>
          </w:tcPr>
          <w:p w14:paraId="66AB857E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5D2D2F1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36" w:type="dxa"/>
            <w:shd w:val="clear" w:color="auto" w:fill="D9D9D9" w:themeFill="background1" w:themeFillShade="D9"/>
          </w:tcPr>
          <w:p w14:paraId="2973F938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541" w:type="dxa"/>
            <w:shd w:val="clear" w:color="auto" w:fill="D9D9D9" w:themeFill="background1" w:themeFillShade="D9"/>
          </w:tcPr>
          <w:p w14:paraId="612CA2D9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08703FF1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717" w:type="dxa"/>
            <w:shd w:val="clear" w:color="auto" w:fill="D9D9D9" w:themeFill="background1" w:themeFillShade="D9"/>
          </w:tcPr>
          <w:p w14:paraId="5551C39C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775B70" w:rsidRPr="00D800EA" w14:paraId="6EC0762E" w14:textId="77777777" w:rsidTr="00A352E8">
        <w:trPr>
          <w:trHeight w:val="73"/>
        </w:trPr>
        <w:tc>
          <w:tcPr>
            <w:tcW w:w="4548" w:type="dxa"/>
          </w:tcPr>
          <w:p w14:paraId="32531AA1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Overall Survival,</w:t>
            </w: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% (95% CI)</w:t>
            </w:r>
          </w:p>
          <w:p w14:paraId="393161EA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1-year </w:t>
            </w:r>
          </w:p>
          <w:p w14:paraId="3686162A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2-year</w:t>
            </w:r>
          </w:p>
        </w:tc>
        <w:tc>
          <w:tcPr>
            <w:tcW w:w="1436" w:type="dxa"/>
          </w:tcPr>
          <w:p w14:paraId="510D2006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F926D0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74.6 (71.8-77.1)</w:t>
            </w:r>
          </w:p>
          <w:p w14:paraId="2F6E9AF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67.9 (64.8-70.7)</w:t>
            </w:r>
          </w:p>
        </w:tc>
        <w:tc>
          <w:tcPr>
            <w:tcW w:w="1436" w:type="dxa"/>
          </w:tcPr>
          <w:p w14:paraId="413C9AC6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D0A86FB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82.2 (77.7-85.5)</w:t>
            </w:r>
          </w:p>
          <w:p w14:paraId="27E917F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77.2 (77.2-81.3)</w:t>
            </w:r>
          </w:p>
        </w:tc>
        <w:tc>
          <w:tcPr>
            <w:tcW w:w="1541" w:type="dxa"/>
          </w:tcPr>
          <w:p w14:paraId="3449FF5B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5D6139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72.8 (68.9-76.3)</w:t>
            </w:r>
          </w:p>
          <w:p w14:paraId="50BB216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65.7 (61.5-69.5)</w:t>
            </w:r>
          </w:p>
        </w:tc>
        <w:tc>
          <w:tcPr>
            <w:tcW w:w="1418" w:type="dxa"/>
          </w:tcPr>
          <w:p w14:paraId="35FE906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1F629D8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62.3 (53.5-69.8)</w:t>
            </w:r>
          </w:p>
          <w:p w14:paraId="5BAFEAF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52.8 (43.5-61.2)</w:t>
            </w:r>
          </w:p>
        </w:tc>
        <w:tc>
          <w:tcPr>
            <w:tcW w:w="717" w:type="dxa"/>
          </w:tcPr>
          <w:p w14:paraId="06D58849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8DA0361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775B70" w:rsidRPr="00D800EA" w14:paraId="4BB7E4B0" w14:textId="77777777" w:rsidTr="00A352E8">
        <w:trPr>
          <w:trHeight w:val="322"/>
        </w:trPr>
        <w:tc>
          <w:tcPr>
            <w:tcW w:w="4548" w:type="dxa"/>
          </w:tcPr>
          <w:p w14:paraId="6882A9A9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Non-Relapse Mortality, % (95% CI)</w:t>
            </w:r>
          </w:p>
          <w:p w14:paraId="77B3A869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1-year </w:t>
            </w:r>
          </w:p>
          <w:p w14:paraId="4250B330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2-year</w:t>
            </w:r>
          </w:p>
        </w:tc>
        <w:tc>
          <w:tcPr>
            <w:tcW w:w="1436" w:type="dxa"/>
          </w:tcPr>
          <w:p w14:paraId="2CF719C5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EA47289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16.2 (14.1-18.5)</w:t>
            </w:r>
          </w:p>
          <w:p w14:paraId="25CAAEB0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18.5 (16.2-21.0)</w:t>
            </w:r>
          </w:p>
        </w:tc>
        <w:tc>
          <w:tcPr>
            <w:tcW w:w="1436" w:type="dxa"/>
          </w:tcPr>
          <w:p w14:paraId="6B9C6343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6998EC8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10.0 (7.1-13.4)</w:t>
            </w:r>
          </w:p>
          <w:p w14:paraId="2AB82775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11.7 (8.5-15.4)</w:t>
            </w:r>
          </w:p>
        </w:tc>
        <w:tc>
          <w:tcPr>
            <w:tcW w:w="1541" w:type="dxa"/>
          </w:tcPr>
          <w:p w14:paraId="75CE707E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BBE8C6F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17.6 (14.6-20.9)</w:t>
            </w:r>
          </w:p>
          <w:p w14:paraId="281E3F2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19.5 (16.3-22.9)</w:t>
            </w:r>
          </w:p>
        </w:tc>
        <w:tc>
          <w:tcPr>
            <w:tcW w:w="1418" w:type="dxa"/>
          </w:tcPr>
          <w:p w14:paraId="2B690020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636A05E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26.3 (19.2-34.0)</w:t>
            </w:r>
          </w:p>
          <w:p w14:paraId="28B320B3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32.2 (24.2-40.5)</w:t>
            </w:r>
          </w:p>
        </w:tc>
        <w:tc>
          <w:tcPr>
            <w:tcW w:w="717" w:type="dxa"/>
          </w:tcPr>
          <w:p w14:paraId="7AFA31E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6B58E0E0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775B70" w:rsidRPr="00D800EA" w14:paraId="573244D3" w14:textId="77777777" w:rsidTr="00A352E8">
        <w:trPr>
          <w:trHeight w:val="73"/>
        </w:trPr>
        <w:tc>
          <w:tcPr>
            <w:tcW w:w="4548" w:type="dxa"/>
          </w:tcPr>
          <w:p w14:paraId="68CD22C1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Cumulative Incidence of Relapse</w:t>
            </w: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, % (95% CI)</w:t>
            </w:r>
          </w:p>
          <w:p w14:paraId="20BB38C1" w14:textId="77777777" w:rsidR="00775B70" w:rsidRPr="00D800EA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1-year </w:t>
            </w:r>
          </w:p>
          <w:p w14:paraId="497D1A81" w14:textId="77777777" w:rsidR="00775B70" w:rsidRPr="00D800EA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 xml:space="preserve">   2-year</w:t>
            </w:r>
          </w:p>
        </w:tc>
        <w:tc>
          <w:tcPr>
            <w:tcW w:w="1436" w:type="dxa"/>
          </w:tcPr>
          <w:p w14:paraId="5F6EB143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34932E7C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17.0 (14.8-19.3)</w:t>
            </w:r>
          </w:p>
          <w:p w14:paraId="0D6B080B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>22.2 (19.7-24.9)</w:t>
            </w:r>
          </w:p>
        </w:tc>
        <w:tc>
          <w:tcPr>
            <w:tcW w:w="1436" w:type="dxa"/>
          </w:tcPr>
          <w:p w14:paraId="5E203BE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5A7DA34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13.2 (9.9-17.1)</w:t>
            </w:r>
          </w:p>
          <w:p w14:paraId="636AADF8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>20.3 (16.2-24.8)</w:t>
            </w:r>
          </w:p>
        </w:tc>
        <w:tc>
          <w:tcPr>
            <w:tcW w:w="1541" w:type="dxa"/>
          </w:tcPr>
          <w:p w14:paraId="0EA0DBF6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C23302D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14.6 (11.8-17.7)</w:t>
            </w:r>
          </w:p>
          <w:p w14:paraId="7CFC16F2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>23.4 (19.9-27.1)</w:t>
            </w:r>
          </w:p>
        </w:tc>
        <w:tc>
          <w:tcPr>
            <w:tcW w:w="1418" w:type="dxa"/>
          </w:tcPr>
          <w:p w14:paraId="6E0931A1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1C1E718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14.9 (9.4-21.4)</w:t>
            </w:r>
          </w:p>
          <w:p w14:paraId="36CB7C6E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>21.9 (15.0-29.6)</w:t>
            </w:r>
          </w:p>
        </w:tc>
        <w:tc>
          <w:tcPr>
            <w:tcW w:w="717" w:type="dxa"/>
          </w:tcPr>
          <w:p w14:paraId="3771536A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199DFFA" w14:textId="77777777" w:rsidR="00775B70" w:rsidRPr="00D800EA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D800EA">
              <w:rPr>
                <w:rFonts w:ascii="Calibri" w:hAnsi="Calibri" w:cs="Calibri"/>
                <w:sz w:val="18"/>
                <w:szCs w:val="18"/>
                <w:lang w:val="en-GB"/>
              </w:rPr>
              <w:t>0.303</w:t>
            </w:r>
          </w:p>
        </w:tc>
      </w:tr>
    </w:tbl>
    <w:p w14:paraId="3E8725AC" w14:textId="77777777" w:rsidR="00775B70" w:rsidRPr="00D800EA" w:rsidRDefault="00775B70" w:rsidP="00775B70">
      <w:pPr>
        <w:rPr>
          <w:b/>
          <w:bCs/>
          <w:lang w:val="en-US"/>
        </w:rPr>
      </w:pPr>
      <w:r w:rsidRPr="00D800EA">
        <w:rPr>
          <w:b/>
          <w:bCs/>
          <w:lang w:val="en-US"/>
        </w:rPr>
        <w:t>TABLE 2. Post-Transplant Information and Outcomes of Fit, Pre-Frail and Frail Patients</w:t>
      </w:r>
    </w:p>
    <w:p w14:paraId="61BD1B36" w14:textId="77777777" w:rsidR="00775B70" w:rsidRPr="00D800EA" w:rsidRDefault="00775B70" w:rsidP="00775B70">
      <w:pPr>
        <w:rPr>
          <w:b/>
          <w:bCs/>
          <w:lang w:val="en-US"/>
        </w:rPr>
      </w:pPr>
    </w:p>
    <w:p w14:paraId="2EC9DDC1" w14:textId="77777777" w:rsidR="00775B70" w:rsidRPr="00D800EA" w:rsidRDefault="00775B70" w:rsidP="00775B70">
      <w:pPr>
        <w:rPr>
          <w:lang w:val="en-US"/>
        </w:rPr>
      </w:pPr>
      <w:r w:rsidRPr="00D800EA">
        <w:rPr>
          <w:lang w:val="en-US"/>
        </w:rPr>
        <w:t xml:space="preserve">*At least one and due to any complication. </w:t>
      </w:r>
    </w:p>
    <w:p w14:paraId="114D079D" w14:textId="77777777" w:rsidR="00775B70" w:rsidRPr="00D800EA" w:rsidRDefault="00775B70" w:rsidP="00775B70">
      <w:pPr>
        <w:jc w:val="both"/>
        <w:rPr>
          <w:lang w:val="en-US"/>
        </w:rPr>
      </w:pPr>
      <w:r w:rsidRPr="00D800EA">
        <w:rPr>
          <w:lang w:val="en-US"/>
        </w:rPr>
        <w:t>VO</w:t>
      </w:r>
      <w:r>
        <w:rPr>
          <w:lang w:val="en-US"/>
        </w:rPr>
        <w:t>D</w:t>
      </w:r>
      <w:r w:rsidRPr="00D800EA">
        <w:rPr>
          <w:lang w:val="en-US"/>
        </w:rPr>
        <w:t xml:space="preserve">: Veno-Occlusive Disease, TA-TMA: Transplant-Associated </w:t>
      </w:r>
      <w:r w:rsidRPr="00D800EA">
        <w:rPr>
          <w:lang w:val="en-US"/>
        </w:rPr>
        <w:fldChar w:fldCharType="begin"/>
      </w:r>
      <w:r w:rsidRPr="00D800EA">
        <w:rPr>
          <w:lang w:val="en-US"/>
        </w:rPr>
        <w:instrText>HYPERLINK "https://www.nature.com/articles/s41409-021-01283-0"</w:instrText>
      </w:r>
      <w:r w:rsidRPr="00D800EA">
        <w:rPr>
          <w:lang w:val="en-US"/>
        </w:rPr>
      </w:r>
      <w:r w:rsidRPr="00D800EA">
        <w:rPr>
          <w:lang w:val="en-US"/>
        </w:rPr>
        <w:fldChar w:fldCharType="separate"/>
      </w:r>
      <w:r w:rsidRPr="00D800EA">
        <w:rPr>
          <w:lang w:val="en-US"/>
        </w:rPr>
        <w:t>Thrombotic Microangiopathy; CMV: Cytomegalovirus; PTLD: Post-transplant Lymphoproliferative Disorder; GVHD: Graft-versus-Host Disease; ICU: Intensive Care Unit.</w:t>
      </w:r>
    </w:p>
    <w:p w14:paraId="5329C4FC" w14:textId="77777777" w:rsidR="00775B70" w:rsidRPr="00D800EA" w:rsidRDefault="00775B70" w:rsidP="00775B70">
      <w:pPr>
        <w:jc w:val="both"/>
        <w:rPr>
          <w:lang w:val="en-US"/>
        </w:rPr>
      </w:pPr>
      <w:r w:rsidRPr="00D800EA">
        <w:rPr>
          <w:lang w:val="en-US"/>
        </w:rPr>
        <w:br/>
      </w:r>
    </w:p>
    <w:p w14:paraId="0476E52C" w14:textId="77777777" w:rsidR="00775B70" w:rsidRPr="00D800EA" w:rsidRDefault="00775B70" w:rsidP="00775B70">
      <w:pPr>
        <w:jc w:val="both"/>
        <w:rPr>
          <w:lang w:val="en-US"/>
        </w:rPr>
      </w:pPr>
      <w:r w:rsidRPr="00D800EA">
        <w:rPr>
          <w:lang w:val="en-US"/>
        </w:rPr>
        <w:fldChar w:fldCharType="end"/>
      </w:r>
    </w:p>
    <w:p w14:paraId="6042727E" w14:textId="77777777" w:rsidR="00775B70" w:rsidRPr="00D800EA" w:rsidRDefault="00775B70" w:rsidP="00775B70">
      <w:pPr>
        <w:jc w:val="both"/>
        <w:rPr>
          <w:lang w:val="en-US"/>
        </w:rPr>
      </w:pPr>
    </w:p>
    <w:p w14:paraId="702F3DBD" w14:textId="77777777" w:rsidR="00775B70" w:rsidRDefault="00775B70" w:rsidP="00775B70">
      <w:pPr>
        <w:jc w:val="both"/>
        <w:rPr>
          <w:lang w:val="en-US"/>
        </w:rPr>
      </w:pPr>
    </w:p>
    <w:p w14:paraId="65A7F650" w14:textId="77777777" w:rsidR="00775B70" w:rsidRPr="006E6936" w:rsidRDefault="00775B70" w:rsidP="00775B70">
      <w:pPr>
        <w:rPr>
          <w:b/>
          <w:bCs/>
          <w:lang w:val="en-US"/>
        </w:rPr>
      </w:pPr>
    </w:p>
    <w:p w14:paraId="77A13785" w14:textId="77777777" w:rsidR="00775B70" w:rsidRPr="006E6936" w:rsidRDefault="00775B70" w:rsidP="00775B70">
      <w:pPr>
        <w:rPr>
          <w:b/>
          <w:bCs/>
          <w:lang w:val="en-US"/>
        </w:rPr>
      </w:pPr>
    </w:p>
    <w:p w14:paraId="7EDBEF0F" w14:textId="77777777" w:rsidR="00775B70" w:rsidRPr="006E6936" w:rsidRDefault="00775B70" w:rsidP="00775B70">
      <w:pPr>
        <w:rPr>
          <w:b/>
          <w:bCs/>
          <w:lang w:val="en-US"/>
        </w:rPr>
      </w:pPr>
    </w:p>
    <w:p w14:paraId="566F1B7E" w14:textId="77777777" w:rsidR="00775B70" w:rsidRPr="006E6936" w:rsidRDefault="00775B70" w:rsidP="00775B70">
      <w:pPr>
        <w:rPr>
          <w:b/>
          <w:bCs/>
          <w:lang w:val="en-US"/>
        </w:rPr>
      </w:pPr>
    </w:p>
    <w:p w14:paraId="7F7E9327" w14:textId="77777777" w:rsidR="00775B70" w:rsidRPr="006E6936" w:rsidRDefault="00775B70" w:rsidP="00775B70">
      <w:pPr>
        <w:rPr>
          <w:b/>
          <w:bCs/>
          <w:lang w:val="en-US"/>
        </w:rPr>
      </w:pPr>
    </w:p>
    <w:p w14:paraId="35E02BF7" w14:textId="77777777" w:rsidR="00775B70" w:rsidRPr="006E6936" w:rsidRDefault="00775B70" w:rsidP="00775B70">
      <w:pPr>
        <w:rPr>
          <w:b/>
          <w:bCs/>
          <w:lang w:val="en-US"/>
        </w:rPr>
      </w:pPr>
    </w:p>
    <w:p w14:paraId="740372AD" w14:textId="77777777" w:rsidR="00775B70" w:rsidRDefault="00775B70" w:rsidP="00775B70">
      <w:pPr>
        <w:rPr>
          <w:b/>
          <w:bCs/>
          <w:lang w:val="en-US"/>
        </w:rPr>
      </w:pPr>
    </w:p>
    <w:p w14:paraId="43534FC8" w14:textId="77777777" w:rsidR="00775B70" w:rsidRPr="006E6936" w:rsidRDefault="00775B70" w:rsidP="00775B70">
      <w:pPr>
        <w:rPr>
          <w:b/>
          <w:bCs/>
          <w:lang w:val="en-US"/>
        </w:rPr>
      </w:pPr>
    </w:p>
    <w:p w14:paraId="6E288C16" w14:textId="77777777" w:rsidR="00775B70" w:rsidRPr="006E6936" w:rsidRDefault="00775B70" w:rsidP="00775B70">
      <w:pPr>
        <w:rPr>
          <w:b/>
          <w:bCs/>
          <w:lang w:val="en-US"/>
        </w:rPr>
      </w:pPr>
    </w:p>
    <w:p w14:paraId="24931F6E" w14:textId="77777777" w:rsidR="00775B70" w:rsidRPr="001C16F1" w:rsidRDefault="00775B70" w:rsidP="00775B70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TABLE 3. Impact of Frailty on Overall Survival and Non-Relapse Mortality. Univariate and Multivariate Regression Analysis. </w:t>
      </w:r>
    </w:p>
    <w:tbl>
      <w:tblPr>
        <w:tblStyle w:val="TableGrid"/>
        <w:tblpPr w:leftFromText="141" w:rightFromText="141" w:vertAnchor="text" w:horzAnchor="margin" w:tblpXSpec="center" w:tblpY="669"/>
        <w:tblW w:w="9675" w:type="dxa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827"/>
        <w:gridCol w:w="1929"/>
        <w:gridCol w:w="1265"/>
        <w:gridCol w:w="1626"/>
        <w:gridCol w:w="1028"/>
      </w:tblGrid>
      <w:tr w:rsidR="00775B70" w:rsidRPr="00520891" w14:paraId="0685DA62" w14:textId="77777777" w:rsidTr="00A352E8">
        <w:trPr>
          <w:trHeight w:val="132"/>
        </w:trPr>
        <w:tc>
          <w:tcPr>
            <w:tcW w:w="3827" w:type="dxa"/>
            <w:shd w:val="clear" w:color="auto" w:fill="D9D9D9" w:themeFill="background1" w:themeFillShade="D9"/>
          </w:tcPr>
          <w:p w14:paraId="3B29871E" w14:textId="77777777" w:rsidR="00775B70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US"/>
              </w:rPr>
            </w:pPr>
          </w:p>
          <w:p w14:paraId="433160AA" w14:textId="77777777" w:rsidR="00775B70" w:rsidRPr="001C16F1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US"/>
              </w:rPr>
              <w:t>Univariate Analysis</w:t>
            </w:r>
          </w:p>
        </w:tc>
        <w:tc>
          <w:tcPr>
            <w:tcW w:w="1929" w:type="dxa"/>
            <w:shd w:val="clear" w:color="auto" w:fill="D9D9D9" w:themeFill="background1" w:themeFillShade="D9"/>
          </w:tcPr>
          <w:p w14:paraId="585640A2" w14:textId="77777777" w:rsidR="00775B70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 xml:space="preserve">OS </w:t>
            </w:r>
          </w:p>
          <w:p w14:paraId="7FFA6FBF" w14:textId="77777777" w:rsidR="00775B70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HR (95% CI)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459DFDFA" w14:textId="77777777" w:rsidR="00775B70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  <w:p w14:paraId="592548F2" w14:textId="77777777" w:rsidR="00775B70" w:rsidRPr="00520891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1626" w:type="dxa"/>
            <w:shd w:val="clear" w:color="auto" w:fill="D9D9D9" w:themeFill="background1" w:themeFillShade="D9"/>
          </w:tcPr>
          <w:p w14:paraId="066C3FB0" w14:textId="77777777" w:rsidR="00775B70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NRM</w:t>
            </w:r>
          </w:p>
          <w:p w14:paraId="01D3F944" w14:textId="77777777" w:rsidR="00775B70" w:rsidRPr="00520891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HR (95% CI)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3C0E4D44" w14:textId="77777777" w:rsidR="00775B70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  <w:p w14:paraId="0BB6FFF4" w14:textId="77777777" w:rsidR="00775B70" w:rsidRPr="00520891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P value</w:t>
            </w:r>
          </w:p>
        </w:tc>
      </w:tr>
      <w:tr w:rsidR="00775B70" w:rsidRPr="00520891" w14:paraId="4908539F" w14:textId="77777777" w:rsidTr="00A352E8">
        <w:tc>
          <w:tcPr>
            <w:tcW w:w="3827" w:type="dxa"/>
          </w:tcPr>
          <w:p w14:paraId="5817918E" w14:textId="77777777" w:rsidR="00775B70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HCT Frailty Scale</w:t>
            </w:r>
          </w:p>
          <w:p w14:paraId="1B37D805" w14:textId="77777777" w:rsidR="00775B70" w:rsidRPr="005E4E51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5E4E51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Pre-Frail (vs. Fit)</w:t>
            </w:r>
          </w:p>
          <w:p w14:paraId="4866ECB7" w14:textId="77777777" w:rsidR="00775B70" w:rsidRPr="005E4E51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 w:rsidRPr="005E4E51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Frail (vs. Fit)</w:t>
            </w:r>
          </w:p>
        </w:tc>
        <w:tc>
          <w:tcPr>
            <w:tcW w:w="1929" w:type="dxa"/>
          </w:tcPr>
          <w:p w14:paraId="2F940B76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5D8885AF" w14:textId="77777777" w:rsidR="00775B70" w:rsidRPr="00261D56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261D56">
              <w:rPr>
                <w:rFonts w:ascii="Calibri" w:hAnsi="Calibri" w:cs="Calibri"/>
                <w:sz w:val="18"/>
                <w:szCs w:val="18"/>
                <w:lang w:val="en-GB"/>
              </w:rPr>
              <w:t xml:space="preserve">1.53 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>(</w:t>
            </w:r>
            <w:r w:rsidRPr="00261D56">
              <w:rPr>
                <w:rFonts w:ascii="Calibri" w:hAnsi="Calibri" w:cs="Calibri"/>
                <w:sz w:val="18"/>
                <w:szCs w:val="18"/>
                <w:lang w:val="en-GB"/>
              </w:rPr>
              <w:t>1.19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>-</w:t>
            </w:r>
            <w:r w:rsidRPr="00261D56">
              <w:rPr>
                <w:rFonts w:ascii="Calibri" w:hAnsi="Calibri" w:cs="Calibri"/>
                <w:sz w:val="18"/>
                <w:szCs w:val="18"/>
                <w:lang w:val="en-GB"/>
              </w:rPr>
              <w:t>1.95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>)</w:t>
            </w:r>
          </w:p>
          <w:p w14:paraId="597D5FEB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261D56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2.47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 xml:space="preserve"> (</w:t>
            </w:r>
            <w:r w:rsidRPr="00261D56">
              <w:rPr>
                <w:rFonts w:ascii="Calibri" w:hAnsi="Calibri" w:cs="Calibri"/>
                <w:sz w:val="18"/>
                <w:szCs w:val="18"/>
                <w:lang w:val="en-GB"/>
              </w:rPr>
              <w:t>1.81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>-</w:t>
            </w:r>
            <w:r w:rsidRPr="00261D56">
              <w:rPr>
                <w:rFonts w:ascii="Calibri" w:hAnsi="Calibri" w:cs="Calibri"/>
                <w:sz w:val="18"/>
                <w:szCs w:val="18"/>
                <w:lang w:val="en-GB"/>
              </w:rPr>
              <w:t>3.38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 xml:space="preserve">) </w:t>
            </w:r>
          </w:p>
        </w:tc>
        <w:tc>
          <w:tcPr>
            <w:tcW w:w="1265" w:type="dxa"/>
          </w:tcPr>
          <w:p w14:paraId="39D58FF1" w14:textId="77777777" w:rsidR="00775B70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50FFD4A9" w14:textId="77777777" w:rsidR="00775B70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  <w:p w14:paraId="018E3582" w14:textId="77777777" w:rsidR="00775B70" w:rsidRPr="00520891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626" w:type="dxa"/>
          </w:tcPr>
          <w:p w14:paraId="47A77519" w14:textId="77777777" w:rsidR="00775B70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7E4414C0" w14:textId="77777777" w:rsidR="00775B70" w:rsidRPr="00261D56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261D56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1.69 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(</w:t>
            </w:r>
            <w:r w:rsidRPr="00261D56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1.19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-</w:t>
            </w:r>
            <w:r w:rsidRPr="00261D56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2.40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)</w:t>
            </w:r>
            <w:r w:rsidRPr="00261D56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</w:t>
            </w:r>
          </w:p>
          <w:p w14:paraId="14DCF8CC" w14:textId="77777777" w:rsidR="00775B70" w:rsidRPr="00520891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 w:rsidRPr="00261D56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3.25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(</w:t>
            </w:r>
            <w:r w:rsidRPr="00261D56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2.16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-</w:t>
            </w:r>
            <w:r w:rsidRPr="00261D56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4.89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)</w:t>
            </w:r>
            <w:r w:rsidRPr="00261D56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028" w:type="dxa"/>
          </w:tcPr>
          <w:p w14:paraId="7C416513" w14:textId="77777777" w:rsidR="00775B70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</w:p>
          <w:p w14:paraId="73CF883B" w14:textId="77777777" w:rsidR="00775B70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0.003</w:t>
            </w:r>
          </w:p>
          <w:p w14:paraId="7BAA22DC" w14:textId="77777777" w:rsidR="00775B70" w:rsidRPr="00520891" w:rsidRDefault="00775B70" w:rsidP="00A352E8">
            <w:pPr>
              <w:jc w:val="center"/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&lt;0.001</w:t>
            </w:r>
          </w:p>
        </w:tc>
      </w:tr>
      <w:tr w:rsidR="00775B70" w14:paraId="20175212" w14:textId="77777777" w:rsidTr="00A352E8">
        <w:trPr>
          <w:trHeight w:val="73"/>
        </w:trPr>
        <w:tc>
          <w:tcPr>
            <w:tcW w:w="3827" w:type="dxa"/>
            <w:shd w:val="clear" w:color="auto" w:fill="D9D9D9" w:themeFill="background1" w:themeFillShade="D9"/>
          </w:tcPr>
          <w:p w14:paraId="5F7CE4C9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</w:p>
          <w:p w14:paraId="5561CDAF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Multivariate Analysis</w:t>
            </w:r>
          </w:p>
        </w:tc>
        <w:tc>
          <w:tcPr>
            <w:tcW w:w="1929" w:type="dxa"/>
            <w:shd w:val="clear" w:color="auto" w:fill="D9D9D9" w:themeFill="background1" w:themeFillShade="D9"/>
          </w:tcPr>
          <w:p w14:paraId="241C842C" w14:textId="77777777" w:rsidR="00775B70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 xml:space="preserve">OS </w:t>
            </w:r>
          </w:p>
          <w:p w14:paraId="75075E67" w14:textId="77777777" w:rsidR="00775B70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HR (95% CI)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36BD8E21" w14:textId="77777777" w:rsidR="00775B70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  <w:p w14:paraId="21025371" w14:textId="77777777" w:rsidR="00775B70" w:rsidRPr="00520891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1626" w:type="dxa"/>
            <w:shd w:val="clear" w:color="auto" w:fill="D9D9D9" w:themeFill="background1" w:themeFillShade="D9"/>
          </w:tcPr>
          <w:p w14:paraId="7147EC84" w14:textId="77777777" w:rsidR="00775B70" w:rsidRDefault="00775B70" w:rsidP="00A352E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NRM</w:t>
            </w:r>
          </w:p>
          <w:p w14:paraId="6F497551" w14:textId="77777777" w:rsidR="00775B70" w:rsidRPr="00520891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HR (95% CI)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70269DE2" w14:textId="77777777" w:rsidR="00775B70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</w:p>
          <w:p w14:paraId="1483D1E1" w14:textId="77777777" w:rsidR="00775B70" w:rsidRPr="00520891" w:rsidRDefault="00775B70" w:rsidP="00A352E8">
            <w:pPr>
              <w:jc w:val="center"/>
              <w:rPr>
                <w:rFonts w:ascii="Calibri" w:hAnsi="Calibri" w:cs="Calibri"/>
                <w:b/>
                <w:bCs/>
                <w:kern w:val="2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P value</w:t>
            </w:r>
          </w:p>
        </w:tc>
      </w:tr>
      <w:tr w:rsidR="00775B70" w14:paraId="46572414" w14:textId="77777777" w:rsidTr="00A352E8">
        <w:trPr>
          <w:trHeight w:val="73"/>
        </w:trPr>
        <w:tc>
          <w:tcPr>
            <w:tcW w:w="3827" w:type="dxa"/>
          </w:tcPr>
          <w:p w14:paraId="39B45242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HCT Frailty Scale</w:t>
            </w:r>
          </w:p>
          <w:p w14:paraId="55C48006" w14:textId="77777777" w:rsidR="00775B70" w:rsidRPr="005E4E51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5E4E51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Pre-Frail (vs. Fit)</w:t>
            </w:r>
          </w:p>
          <w:p w14:paraId="6E703C0C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5E4E51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Frail (vs. Fit)</w:t>
            </w:r>
          </w:p>
        </w:tc>
        <w:tc>
          <w:tcPr>
            <w:tcW w:w="1929" w:type="dxa"/>
          </w:tcPr>
          <w:p w14:paraId="62BC7857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36195AB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1.38 (1.07-1.77)</w:t>
            </w:r>
          </w:p>
          <w:p w14:paraId="01B7A8D3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2.15 (1.53-3.01)</w:t>
            </w:r>
          </w:p>
        </w:tc>
        <w:tc>
          <w:tcPr>
            <w:tcW w:w="1265" w:type="dxa"/>
          </w:tcPr>
          <w:p w14:paraId="7DD4691C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58D15BCC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0.012</w:t>
            </w:r>
          </w:p>
          <w:p w14:paraId="72BB7EFE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626" w:type="dxa"/>
          </w:tcPr>
          <w:p w14:paraId="1E03C6F8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1F4D2C4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1.54 (1.10-2.20)</w:t>
            </w:r>
          </w:p>
          <w:p w14:paraId="7846654B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3.01 (1.92-4.67)</w:t>
            </w:r>
          </w:p>
        </w:tc>
        <w:tc>
          <w:tcPr>
            <w:tcW w:w="1028" w:type="dxa"/>
          </w:tcPr>
          <w:p w14:paraId="3FA8E203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CF358FE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0.017</w:t>
            </w:r>
          </w:p>
          <w:p w14:paraId="2EA9E230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775B70" w14:paraId="1707F68A" w14:textId="77777777" w:rsidTr="00A352E8">
        <w:trPr>
          <w:trHeight w:val="73"/>
        </w:trPr>
        <w:tc>
          <w:tcPr>
            <w:tcW w:w="3827" w:type="dxa"/>
          </w:tcPr>
          <w:p w14:paraId="180FE889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 xml:space="preserve">Age </w:t>
            </w:r>
          </w:p>
          <w:p w14:paraId="35589E5F" w14:textId="77777777" w:rsidR="00775B70" w:rsidRPr="00995376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995376"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 xml:space="preserve">   &gt; 64 years (vs. &lt; 65 years)</w:t>
            </w:r>
          </w:p>
        </w:tc>
        <w:tc>
          <w:tcPr>
            <w:tcW w:w="1929" w:type="dxa"/>
          </w:tcPr>
          <w:p w14:paraId="23C06ABF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27CBD8C3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>1.40 (1.07-1.83)</w:t>
            </w:r>
          </w:p>
        </w:tc>
        <w:tc>
          <w:tcPr>
            <w:tcW w:w="1265" w:type="dxa"/>
          </w:tcPr>
          <w:p w14:paraId="52476D3B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93659B6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>0.011</w:t>
            </w:r>
          </w:p>
        </w:tc>
        <w:tc>
          <w:tcPr>
            <w:tcW w:w="1626" w:type="dxa"/>
          </w:tcPr>
          <w:p w14:paraId="551C5676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3B2DC150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>1.82 (1.30-2.56)</w:t>
            </w:r>
          </w:p>
        </w:tc>
        <w:tc>
          <w:tcPr>
            <w:tcW w:w="1028" w:type="dxa"/>
          </w:tcPr>
          <w:p w14:paraId="655DE8BC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5EB669DC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lastRenderedPageBreak/>
              <w:t>&lt;0.001</w:t>
            </w:r>
          </w:p>
        </w:tc>
      </w:tr>
      <w:tr w:rsidR="00775B70" w14:paraId="63F3CFDC" w14:textId="77777777" w:rsidTr="00A352E8">
        <w:trPr>
          <w:trHeight w:val="73"/>
        </w:trPr>
        <w:tc>
          <w:tcPr>
            <w:tcW w:w="3827" w:type="dxa"/>
          </w:tcPr>
          <w:p w14:paraId="2789C8E7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lastRenderedPageBreak/>
              <w:t xml:space="preserve">HCT-CI </w:t>
            </w:r>
          </w:p>
          <w:p w14:paraId="6BED054E" w14:textId="77777777" w:rsidR="00775B70" w:rsidRPr="00995376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995376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 &gt;2 (vs. 0-1)</w:t>
            </w:r>
          </w:p>
        </w:tc>
        <w:tc>
          <w:tcPr>
            <w:tcW w:w="1929" w:type="dxa"/>
          </w:tcPr>
          <w:p w14:paraId="7EF174CC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01AB2DE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1.24 (0.99-1.55)</w:t>
            </w:r>
          </w:p>
        </w:tc>
        <w:tc>
          <w:tcPr>
            <w:tcW w:w="1265" w:type="dxa"/>
          </w:tcPr>
          <w:p w14:paraId="6B4CB2C2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8729A95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0.058</w:t>
            </w:r>
          </w:p>
        </w:tc>
        <w:tc>
          <w:tcPr>
            <w:tcW w:w="1626" w:type="dxa"/>
          </w:tcPr>
          <w:p w14:paraId="5FA14BB9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9E2F350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1.32 (0.97-1.79)</w:t>
            </w:r>
          </w:p>
        </w:tc>
        <w:tc>
          <w:tcPr>
            <w:tcW w:w="1028" w:type="dxa"/>
          </w:tcPr>
          <w:p w14:paraId="229D2E9D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311FBC1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0.073</w:t>
            </w:r>
          </w:p>
        </w:tc>
      </w:tr>
      <w:tr w:rsidR="00775B70" w14:paraId="4E0F27E4" w14:textId="77777777" w:rsidTr="00A352E8">
        <w:trPr>
          <w:trHeight w:val="73"/>
        </w:trPr>
        <w:tc>
          <w:tcPr>
            <w:tcW w:w="3827" w:type="dxa"/>
          </w:tcPr>
          <w:p w14:paraId="1B7A2655" w14:textId="77777777" w:rsidR="00775B70" w:rsidRDefault="00775B70" w:rsidP="00A352E8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GB"/>
              </w:rPr>
              <w:t>KPS</w:t>
            </w:r>
          </w:p>
          <w:p w14:paraId="381D5B94" w14:textId="77777777" w:rsidR="00775B70" w:rsidRPr="00995376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995376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 xml:space="preserve">  &lt;90% (vs. 90</w:t>
            </w:r>
            <w:r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-100</w:t>
            </w:r>
            <w:r w:rsidRPr="00995376">
              <w:rPr>
                <w:rFonts w:ascii="Calibri" w:hAnsi="Calibri" w:cs="Calibri"/>
                <w:kern w:val="2"/>
                <w:sz w:val="18"/>
                <w:szCs w:val="18"/>
                <w:lang w:val="en-GB"/>
              </w:rPr>
              <w:t>%)</w:t>
            </w:r>
          </w:p>
        </w:tc>
        <w:tc>
          <w:tcPr>
            <w:tcW w:w="1929" w:type="dxa"/>
          </w:tcPr>
          <w:p w14:paraId="594F084B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7FE02AE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1.01 (0.79-1.29)</w:t>
            </w:r>
          </w:p>
        </w:tc>
        <w:tc>
          <w:tcPr>
            <w:tcW w:w="1265" w:type="dxa"/>
          </w:tcPr>
          <w:p w14:paraId="76B9BA74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E32EDE6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0.916</w:t>
            </w:r>
          </w:p>
        </w:tc>
        <w:tc>
          <w:tcPr>
            <w:tcW w:w="1626" w:type="dxa"/>
          </w:tcPr>
          <w:p w14:paraId="12DD70D7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543EAB3E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1.01 (0.71-1.39)</w:t>
            </w:r>
          </w:p>
        </w:tc>
        <w:tc>
          <w:tcPr>
            <w:tcW w:w="1028" w:type="dxa"/>
          </w:tcPr>
          <w:p w14:paraId="033C39C7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38812903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1.001</w:t>
            </w:r>
          </w:p>
        </w:tc>
      </w:tr>
      <w:tr w:rsidR="00775B70" w14:paraId="2FBEC407" w14:textId="77777777" w:rsidTr="00A352E8">
        <w:trPr>
          <w:trHeight w:val="73"/>
        </w:trPr>
        <w:tc>
          <w:tcPr>
            <w:tcW w:w="3827" w:type="dxa"/>
          </w:tcPr>
          <w:p w14:paraId="367A3177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DRI</w:t>
            </w:r>
          </w:p>
          <w:p w14:paraId="08C881B1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 xml:space="preserve">  </w:t>
            </w:r>
            <w:r w:rsidRPr="00995376">
              <w:rPr>
                <w:rFonts w:ascii="Calibri" w:hAnsi="Calibri" w:cs="Calibri"/>
                <w:sz w:val="18"/>
                <w:szCs w:val="18"/>
                <w:lang w:val="en-GB"/>
              </w:rPr>
              <w:t>High / Very High (vs. Low/Intermediate)</w:t>
            </w:r>
          </w:p>
        </w:tc>
        <w:tc>
          <w:tcPr>
            <w:tcW w:w="1929" w:type="dxa"/>
          </w:tcPr>
          <w:p w14:paraId="0F242684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8E646CE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1.75 (1.39-2.21)</w:t>
            </w:r>
          </w:p>
        </w:tc>
        <w:tc>
          <w:tcPr>
            <w:tcW w:w="1265" w:type="dxa"/>
          </w:tcPr>
          <w:p w14:paraId="35373729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224BF025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626" w:type="dxa"/>
          </w:tcPr>
          <w:p w14:paraId="56488385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36EA7B7B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1.12 (0.79-1.57)</w:t>
            </w:r>
          </w:p>
        </w:tc>
        <w:tc>
          <w:tcPr>
            <w:tcW w:w="1028" w:type="dxa"/>
          </w:tcPr>
          <w:p w14:paraId="5C8FE251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6EA25F4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0.510</w:t>
            </w:r>
          </w:p>
        </w:tc>
      </w:tr>
      <w:tr w:rsidR="00775B70" w14:paraId="0E7D2D82" w14:textId="77777777" w:rsidTr="00A352E8">
        <w:trPr>
          <w:trHeight w:val="73"/>
        </w:trPr>
        <w:tc>
          <w:tcPr>
            <w:tcW w:w="3827" w:type="dxa"/>
          </w:tcPr>
          <w:p w14:paraId="447317D6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Conditioning Intensity</w:t>
            </w:r>
          </w:p>
          <w:p w14:paraId="0E6637AD" w14:textId="77777777" w:rsidR="00775B70" w:rsidRPr="00B97708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B97708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RIC (vs. MAC)</w:t>
            </w:r>
          </w:p>
        </w:tc>
        <w:tc>
          <w:tcPr>
            <w:tcW w:w="1929" w:type="dxa"/>
          </w:tcPr>
          <w:p w14:paraId="02728D8A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FACA89E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1.20 (0.93-1.54)</w:t>
            </w:r>
          </w:p>
        </w:tc>
        <w:tc>
          <w:tcPr>
            <w:tcW w:w="1265" w:type="dxa"/>
          </w:tcPr>
          <w:p w14:paraId="1DCDAC2A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6528DEA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0.147</w:t>
            </w:r>
          </w:p>
        </w:tc>
        <w:tc>
          <w:tcPr>
            <w:tcW w:w="1626" w:type="dxa"/>
          </w:tcPr>
          <w:p w14:paraId="581B2EDC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25E19AA5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1.15 (0.82-1.61)</w:t>
            </w:r>
          </w:p>
        </w:tc>
        <w:tc>
          <w:tcPr>
            <w:tcW w:w="1028" w:type="dxa"/>
          </w:tcPr>
          <w:p w14:paraId="5AF674EC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3BF0586D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0.410</w:t>
            </w:r>
          </w:p>
        </w:tc>
      </w:tr>
      <w:tr w:rsidR="00775B70" w14:paraId="3108ED09" w14:textId="77777777" w:rsidTr="00A352E8">
        <w:trPr>
          <w:trHeight w:val="73"/>
        </w:trPr>
        <w:tc>
          <w:tcPr>
            <w:tcW w:w="3827" w:type="dxa"/>
          </w:tcPr>
          <w:p w14:paraId="73479AE2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Donor type</w:t>
            </w:r>
          </w:p>
          <w:p w14:paraId="1D0DB4F5" w14:textId="77777777" w:rsidR="00775B70" w:rsidRPr="005E4E51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5E4E51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9/10 MMUD and Haplo (vs. 10/10 HLA Matched)</w:t>
            </w:r>
          </w:p>
        </w:tc>
        <w:tc>
          <w:tcPr>
            <w:tcW w:w="1929" w:type="dxa"/>
          </w:tcPr>
          <w:p w14:paraId="31E3E15D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E4975C5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1.67 (1.33-2.08)</w:t>
            </w:r>
          </w:p>
        </w:tc>
        <w:tc>
          <w:tcPr>
            <w:tcW w:w="1265" w:type="dxa"/>
          </w:tcPr>
          <w:p w14:paraId="3337B6E5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B704F19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626" w:type="dxa"/>
          </w:tcPr>
          <w:p w14:paraId="1E975F1B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30284D60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1.99 (1.47-2.69)</w:t>
            </w:r>
          </w:p>
        </w:tc>
        <w:tc>
          <w:tcPr>
            <w:tcW w:w="1028" w:type="dxa"/>
          </w:tcPr>
          <w:p w14:paraId="152D290E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08CB503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775B70" w14:paraId="16E1604F" w14:textId="77777777" w:rsidTr="00A352E8">
        <w:trPr>
          <w:trHeight w:val="73"/>
        </w:trPr>
        <w:tc>
          <w:tcPr>
            <w:tcW w:w="3827" w:type="dxa"/>
          </w:tcPr>
          <w:p w14:paraId="3E7A4DE9" w14:textId="77777777" w:rsidR="00775B70" w:rsidRDefault="00775B70" w:rsidP="00A352E8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GVHD Prophylaxis</w:t>
            </w:r>
          </w:p>
          <w:p w14:paraId="750BA83D" w14:textId="77777777" w:rsidR="00775B70" w:rsidRPr="00B97708" w:rsidRDefault="00775B70" w:rsidP="00A352E8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B97708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 PTCY-based (vs. other)</w:t>
            </w:r>
          </w:p>
        </w:tc>
        <w:tc>
          <w:tcPr>
            <w:tcW w:w="1929" w:type="dxa"/>
          </w:tcPr>
          <w:p w14:paraId="5B422458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13792B4C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0.90 (0.69-1.16)</w:t>
            </w:r>
          </w:p>
        </w:tc>
        <w:tc>
          <w:tcPr>
            <w:tcW w:w="1265" w:type="dxa"/>
          </w:tcPr>
          <w:p w14:paraId="2A7EC898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5CE23BB8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0.434</w:t>
            </w:r>
          </w:p>
        </w:tc>
        <w:tc>
          <w:tcPr>
            <w:tcW w:w="1626" w:type="dxa"/>
          </w:tcPr>
          <w:p w14:paraId="6E19ED23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3AB5C1C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0.82 (0.58-1.16)</w:t>
            </w:r>
          </w:p>
        </w:tc>
        <w:tc>
          <w:tcPr>
            <w:tcW w:w="1028" w:type="dxa"/>
          </w:tcPr>
          <w:p w14:paraId="0FF99CE1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6041D35" w14:textId="77777777" w:rsidR="00775B70" w:rsidRDefault="00775B70" w:rsidP="00A352E8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0.280</w:t>
            </w:r>
          </w:p>
        </w:tc>
      </w:tr>
    </w:tbl>
    <w:p w14:paraId="5F387975" w14:textId="77777777" w:rsidR="00775B70" w:rsidRDefault="00775B70" w:rsidP="00775B70">
      <w:pPr>
        <w:rPr>
          <w:lang w:val="en-US"/>
        </w:rPr>
      </w:pPr>
    </w:p>
    <w:p w14:paraId="149877A4" w14:textId="77777777" w:rsidR="00775B70" w:rsidRDefault="00775B70" w:rsidP="00775B70">
      <w:pPr>
        <w:rPr>
          <w:lang w:val="en-US"/>
        </w:rPr>
      </w:pPr>
    </w:p>
    <w:p w14:paraId="383284E7" w14:textId="77777777" w:rsidR="00775B70" w:rsidRDefault="00775B70" w:rsidP="00775B70">
      <w:pPr>
        <w:jc w:val="both"/>
        <w:rPr>
          <w:lang w:val="en-US"/>
        </w:rPr>
      </w:pPr>
      <w:r>
        <w:rPr>
          <w:lang w:val="en-US"/>
        </w:rPr>
        <w:t xml:space="preserve">Additional results of the univariate analyses are summarized in </w:t>
      </w:r>
      <w:r w:rsidRPr="00896FB8">
        <w:rPr>
          <w:b/>
          <w:bCs/>
          <w:lang w:val="en-US"/>
        </w:rPr>
        <w:t xml:space="preserve">Supplementary Table </w:t>
      </w:r>
      <w:r>
        <w:rPr>
          <w:b/>
          <w:bCs/>
          <w:lang w:val="en-US"/>
        </w:rPr>
        <w:t>3</w:t>
      </w:r>
      <w:r w:rsidRPr="00896FB8">
        <w:rPr>
          <w:b/>
          <w:bCs/>
          <w:lang w:val="en-US"/>
        </w:rPr>
        <w:t>.</w:t>
      </w:r>
      <w:r>
        <w:rPr>
          <w:lang w:val="en-US"/>
        </w:rPr>
        <w:t xml:space="preserve"> OS: Overall Survival; NRM: Non-Relapse Mortality; </w:t>
      </w:r>
      <w:r w:rsidRPr="00942914">
        <w:rPr>
          <w:lang w:val="en-US"/>
        </w:rPr>
        <w:t>HCT-CI: Hematopoietic cell transplant-comorbidity index</w:t>
      </w:r>
      <w:r>
        <w:rPr>
          <w:lang w:val="en-US"/>
        </w:rPr>
        <w:t xml:space="preserve">; </w:t>
      </w:r>
      <w:r w:rsidRPr="00942914">
        <w:rPr>
          <w:lang w:val="en-US"/>
        </w:rPr>
        <w:t xml:space="preserve">KPS: Karnofsky performance status; </w:t>
      </w:r>
      <w:r>
        <w:rPr>
          <w:lang w:val="en-US"/>
        </w:rPr>
        <w:t xml:space="preserve">DRI: Disease Risk Index; MAC: Myeloablative; RIC: Reduced Intensity, MMUD: Mismatched Unrelated Donor; Haplo: Haploidentical; </w:t>
      </w:r>
      <w:r w:rsidRPr="00942914">
        <w:rPr>
          <w:lang w:val="en-US"/>
        </w:rPr>
        <w:t>GVHD: Graft-versus-Host Disease</w:t>
      </w:r>
      <w:r>
        <w:rPr>
          <w:lang w:val="en-US"/>
        </w:rPr>
        <w:t>;</w:t>
      </w:r>
      <w:r w:rsidRPr="00942914">
        <w:rPr>
          <w:lang w:val="en-US"/>
        </w:rPr>
        <w:t xml:space="preserve"> PTCY: Post-transplant cyclophosphamide</w:t>
      </w:r>
      <w:r>
        <w:rPr>
          <w:lang w:val="en-US"/>
        </w:rPr>
        <w:t>.</w:t>
      </w:r>
    </w:p>
    <w:p w14:paraId="05215FD9" w14:textId="77777777" w:rsidR="00775B70" w:rsidRDefault="00775B70" w:rsidP="00775B70">
      <w:pPr>
        <w:rPr>
          <w:lang w:val="en-US"/>
        </w:rPr>
      </w:pPr>
    </w:p>
    <w:p w14:paraId="2BC91A05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B70"/>
    <w:rsid w:val="002A5090"/>
    <w:rsid w:val="003F36CB"/>
    <w:rsid w:val="005C6F5D"/>
    <w:rsid w:val="007620B2"/>
    <w:rsid w:val="00775B70"/>
    <w:rsid w:val="00787B7D"/>
    <w:rsid w:val="007C2153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E07AC"/>
  <w15:chartTrackingRefBased/>
  <w15:docId w15:val="{F0C183F1-5740-4ED5-B4D0-FF1C80458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B70"/>
    <w:pPr>
      <w:spacing w:line="259" w:lineRule="auto"/>
    </w:pPr>
    <w:rPr>
      <w:sz w:val="22"/>
      <w:szCs w:val="22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5B7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B7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B7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5B7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5B7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5B7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5B7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5B7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5B7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5B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B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B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5B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5B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5B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5B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5B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5B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5B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5B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5B7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5B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5B7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5B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5B70"/>
    <w:pPr>
      <w:spacing w:line="278" w:lineRule="auto"/>
      <w:ind w:left="720"/>
      <w:contextualSpacing/>
    </w:pPr>
    <w:rPr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5B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5B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5B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5B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75B70"/>
    <w:pPr>
      <w:spacing w:after="0" w:line="240" w:lineRule="auto"/>
    </w:pPr>
    <w:rPr>
      <w:kern w:val="0"/>
      <w:sz w:val="22"/>
      <w:szCs w:val="22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1122</Words>
  <Characters>6399</Characters>
  <Application>Microsoft Office Word</Application>
  <DocSecurity>0</DocSecurity>
  <Lines>53</Lines>
  <Paragraphs>15</Paragraphs>
  <ScaleCrop>false</ScaleCrop>
  <Company>Springer Nature</Company>
  <LinksUpToDate>false</LinksUpToDate>
  <CharactersWithSpaces>7506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2025-07-23T08:59:00Z</dcterms:created>
  <dcterms:modified xsi:type="dcterms:W3CDTF">2025-07-23T08:59:00Z</dcterms:modified>
</cp:coreProperties>
</file>