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C992" w14:textId="3C0F3F50" w:rsidR="005641EB" w:rsidRPr="00164BB6" w:rsidRDefault="00164BB6" w:rsidP="00164BB6">
      <w:pPr>
        <w:spacing w:line="480" w:lineRule="auto"/>
        <w:rPr>
          <w:rFonts w:ascii="Times New Roman" w:hAnsi="Times New Roman" w:cs="Times New Roman"/>
          <w:sz w:val="24"/>
        </w:rPr>
      </w:pPr>
      <w:r w:rsidRPr="00164BB6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E138483" wp14:editId="2A75C206">
            <wp:extent cx="6036582" cy="6464174"/>
            <wp:effectExtent l="0" t="0" r="0" b="0"/>
            <wp:docPr id="13423530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53041" name="図 13423530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5" cy="647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5D3BB" w14:textId="77777777" w:rsidR="00164BB6" w:rsidRPr="00164BB6" w:rsidRDefault="00164BB6" w:rsidP="00164BB6">
      <w:pPr>
        <w:spacing w:line="480" w:lineRule="auto"/>
        <w:rPr>
          <w:rFonts w:ascii="Times New Roman" w:hAnsi="Times New Roman" w:cs="Times New Roman"/>
          <w:sz w:val="24"/>
        </w:rPr>
      </w:pPr>
      <w:r w:rsidRPr="00164BB6">
        <w:rPr>
          <w:rFonts w:ascii="Times New Roman" w:hAnsi="Times New Roman" w:cs="Times New Roman"/>
          <w:b/>
          <w:bCs/>
          <w:sz w:val="24"/>
        </w:rPr>
        <w:t>Fig. S1. The raphe nucleus receives stress-driven inputs from the hypothalamus. (A to D)</w:t>
      </w:r>
      <w:r w:rsidRPr="00164BB6">
        <w:rPr>
          <w:rFonts w:ascii="Times New Roman" w:hAnsi="Times New Roman" w:cs="Times New Roman"/>
          <w:sz w:val="24"/>
        </w:rPr>
        <w:t xml:space="preserve"> </w:t>
      </w:r>
    </w:p>
    <w:p w14:paraId="75982D19" w14:textId="1E0D84A1" w:rsidR="00164BB6" w:rsidRPr="00164BB6" w:rsidRDefault="00164BB6" w:rsidP="00164BB6">
      <w:pPr>
        <w:spacing w:line="480" w:lineRule="auto"/>
        <w:rPr>
          <w:rFonts w:ascii="Times New Roman" w:hAnsi="Times New Roman" w:cs="Times New Roman"/>
          <w:sz w:val="24"/>
        </w:rPr>
      </w:pPr>
      <w:r w:rsidRPr="00164BB6">
        <w:rPr>
          <w:rFonts w:ascii="Times New Roman" w:hAnsi="Times New Roman" w:cs="Times New Roman"/>
          <w:sz w:val="24"/>
        </w:rPr>
        <w:t>Coronal images of hypothalamic sections, indicating distances caudal to the bregma. Distribution of EGFP-positive neurons with or without c-</w:t>
      </w:r>
      <w:proofErr w:type="gramStart"/>
      <w:r w:rsidRPr="00164BB6">
        <w:rPr>
          <w:rFonts w:ascii="Times New Roman" w:hAnsi="Times New Roman" w:cs="Times New Roman"/>
          <w:sz w:val="24"/>
        </w:rPr>
        <w:t>Fos</w:t>
      </w:r>
      <w:proofErr w:type="gramEnd"/>
      <w:r w:rsidRPr="00164BB6">
        <w:rPr>
          <w:rFonts w:ascii="Times New Roman" w:hAnsi="Times New Roman" w:cs="Times New Roman"/>
          <w:sz w:val="24"/>
        </w:rPr>
        <w:t xml:space="preserve"> immunoreactivity in two control rats (A, B) and two stress-exposed rats (C, D).</w:t>
      </w:r>
    </w:p>
    <w:p w14:paraId="4C5C1D9E" w14:textId="77777777" w:rsidR="00164BB6" w:rsidRPr="00164BB6" w:rsidRDefault="00164BB6" w:rsidP="00164BB6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164BB6">
        <w:rPr>
          <w:rFonts w:ascii="Times New Roman" w:hAnsi="Times New Roman" w:cs="Times New Roman"/>
          <w:sz w:val="24"/>
        </w:rPr>
        <w:br w:type="page"/>
      </w:r>
    </w:p>
    <w:p w14:paraId="4DEA74A2" w14:textId="6D6339A0" w:rsidR="00164BB6" w:rsidRDefault="00164BB6">
      <w:pPr>
        <w:rPr>
          <w:sz w:val="24"/>
        </w:rPr>
      </w:pPr>
      <w:r>
        <w:rPr>
          <w:noProof/>
        </w:rPr>
        <w:lastRenderedPageBreak/>
        <w:drawing>
          <wp:inline distT="0" distB="0" distL="0" distR="0" wp14:anchorId="12A6963B" wp14:editId="5CF82365">
            <wp:extent cx="6165410" cy="5905883"/>
            <wp:effectExtent l="0" t="0" r="0" b="0"/>
            <wp:docPr id="178919500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95008" name="図 17891950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3857" cy="591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8E1B" w14:textId="77777777" w:rsidR="00164BB6" w:rsidRDefault="00164BB6" w:rsidP="00164BB6">
      <w:pPr>
        <w:spacing w:line="480" w:lineRule="auto"/>
        <w:rPr>
          <w:rFonts w:ascii="Times New Roman" w:hAnsi="Times New Roman" w:cs="Times New Roman"/>
          <w:sz w:val="24"/>
        </w:rPr>
      </w:pPr>
      <w:r w:rsidRPr="00164BB6">
        <w:rPr>
          <w:rFonts w:ascii="Times New Roman" w:hAnsi="Times New Roman" w:cs="Times New Roman"/>
          <w:b/>
          <w:bCs/>
          <w:sz w:val="24"/>
        </w:rPr>
        <w:t>Fig. S2. (S)-AMPA injection into the hypothalamus enhances colorectal motility. (A and B)</w:t>
      </w:r>
      <w:r w:rsidRPr="00164BB6">
        <w:rPr>
          <w:rFonts w:ascii="Times New Roman" w:hAnsi="Times New Roman" w:cs="Times New Roman"/>
          <w:sz w:val="24"/>
        </w:rPr>
        <w:t xml:space="preserve"> </w:t>
      </w:r>
    </w:p>
    <w:p w14:paraId="0421F1BE" w14:textId="154D6607" w:rsidR="00164BB6" w:rsidRPr="0062761E" w:rsidRDefault="00164BB6" w:rsidP="0062761E">
      <w:pPr>
        <w:spacing w:line="480" w:lineRule="auto"/>
        <w:rPr>
          <w:rFonts w:ascii="Times New Roman" w:hAnsi="Times New Roman" w:cs="Times New Roman"/>
          <w:sz w:val="24"/>
        </w:rPr>
      </w:pPr>
      <w:r w:rsidRPr="00164BB6">
        <w:rPr>
          <w:rFonts w:ascii="Times New Roman" w:hAnsi="Times New Roman" w:cs="Times New Roman"/>
          <w:sz w:val="24"/>
        </w:rPr>
        <w:t>Coronal drawings of the hypothalamus aligned with the brain atlas (modified from Paxinos &amp; Watson, 2007), showing distances caudal to the bregma. The circles represent (S)-AMPA injection sites. The adjacent numbers of each circle indicate changes in the mean arterial pressure (MAP; A) or heart rate (HR; B). The relative strength of the physiological response to (S)-AMPA injection in 43 rats is represented by the red shading intensity.</w:t>
      </w:r>
    </w:p>
    <w:sectPr w:rsidR="00164BB6" w:rsidRPr="0062761E" w:rsidSect="00164B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B6"/>
    <w:rsid w:val="000D3F3F"/>
    <w:rsid w:val="00164BB6"/>
    <w:rsid w:val="005641EB"/>
    <w:rsid w:val="0062761E"/>
    <w:rsid w:val="009262F1"/>
    <w:rsid w:val="00A91CCA"/>
    <w:rsid w:val="00F7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1B787"/>
  <w15:chartTrackingRefBased/>
  <w15:docId w15:val="{47279350-9CFF-C04F-A73D-E552A7D8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B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B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B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B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B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B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B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4B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4B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4B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4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4B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4B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B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4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4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B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4B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4B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4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Natsufu</dc:creator>
  <cp:keywords/>
  <dc:description/>
  <cp:lastModifiedBy>YUKI Natsufu</cp:lastModifiedBy>
  <cp:revision>2</cp:revision>
  <dcterms:created xsi:type="dcterms:W3CDTF">2025-07-12T08:59:00Z</dcterms:created>
  <dcterms:modified xsi:type="dcterms:W3CDTF">2025-07-12T08:59:00Z</dcterms:modified>
</cp:coreProperties>
</file>