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3F94" w14:textId="480D9C90" w:rsidR="00AE45BC" w:rsidRPr="00AF1D1E" w:rsidRDefault="00AF1D1E">
      <w:pPr>
        <w:rPr>
          <w:rFonts w:ascii="Times New Roman" w:hAnsi="Times New Roman" w:cs="Times New Roman"/>
          <w:sz w:val="24"/>
          <w:szCs w:val="24"/>
        </w:rPr>
      </w:pPr>
      <w:r w:rsidRPr="00AF1D1E">
        <w:rPr>
          <w:rFonts w:ascii="Times New Roman" w:hAnsi="Times New Roman" w:cs="Times New Roman"/>
          <w:sz w:val="24"/>
          <w:szCs w:val="24"/>
        </w:rPr>
        <w:t>Online Resource</w:t>
      </w:r>
    </w:p>
    <w:p w14:paraId="509C2789" w14:textId="77777777" w:rsidR="00AF1D1E" w:rsidRPr="000F6BBC" w:rsidRDefault="00AF1D1E" w:rsidP="00AF1D1E">
      <w:pPr>
        <w:pStyle w:val="Legenda"/>
        <w:keepNext/>
        <w:ind w:firstLine="0"/>
        <w:rPr>
          <w:rFonts w:ascii="Times New Roman" w:hAnsi="Times New Roman" w:cs="Times New Roman"/>
          <w:szCs w:val="22"/>
        </w:rPr>
      </w:pPr>
      <w:bookmarkStart w:id="0" w:name="_Toc176097832"/>
      <w:r w:rsidRPr="000F6BBC">
        <w:rPr>
          <w:rFonts w:ascii="Times New Roman" w:hAnsi="Times New Roman" w:cs="Times New Roman"/>
          <w:b/>
          <w:bCs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Cs w:val="22"/>
        </w:rPr>
        <w:t>S</w:t>
      </w:r>
      <w:r w:rsidRPr="000F6BBC">
        <w:rPr>
          <w:rFonts w:ascii="Times New Roman" w:hAnsi="Times New Roman" w:cs="Times New Roman"/>
          <w:b/>
          <w:bCs/>
          <w:szCs w:val="22"/>
        </w:rPr>
        <w:t>1</w:t>
      </w:r>
      <w:r w:rsidRPr="000F6BBC">
        <w:rPr>
          <w:rFonts w:ascii="Times New Roman" w:hAnsi="Times New Roman" w:cs="Times New Roman"/>
          <w:szCs w:val="22"/>
        </w:rPr>
        <w:t xml:space="preserve"> – 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 xml:space="preserve">Summary of the respective standard curve for chemical characterization (proteins, carbohydrates, sulfur content, and phenolic compounds) and </w:t>
      </w:r>
      <w:r w:rsidRPr="000F6BBC">
        <w:rPr>
          <w:rFonts w:ascii="Times New Roman" w:hAnsi="Times New Roman" w:cs="Times New Roman"/>
          <w:color w:val="000000"/>
          <w:szCs w:val="22"/>
          <w:shd w:val="clear" w:color="auto" w:fill="FFFFFF"/>
        </w:rPr>
        <w:t>antioxidant assays (ABTS and FRAP),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 xml:space="preserve"> specifying the references compounds used as standard, standard concentration range (μg mL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  <w:vertAlign w:val="superscript"/>
        </w:rPr>
        <w:t>-1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>), linear equation (y = ax + b), regression coefficient (</w:t>
      </w:r>
      <w:sdt>
        <w:sdtPr>
          <w:rPr>
            <w:rFonts w:ascii="Times New Roman" w:hAnsi="Times New Roman" w:cs="Times New Roman"/>
            <w:szCs w:val="22"/>
          </w:rPr>
          <w:tag w:val="goog_rdk_10"/>
          <w:id w:val="-909928913"/>
        </w:sdtPr>
        <w:sdtEndPr/>
        <w:sdtContent/>
      </w:sdt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>R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  <w:vertAlign w:val="superscript"/>
        </w:rPr>
        <w:t>2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 xml:space="preserve">), and </w:t>
      </w:r>
      <w:r w:rsidRPr="000F6BBC">
        <w:rPr>
          <w:rFonts w:ascii="Times New Roman" w:hAnsi="Times New Roman" w:cs="Times New Roman"/>
          <w:color w:val="000000"/>
          <w:szCs w:val="22"/>
        </w:rPr>
        <w:t>conversion factor (CF)</w:t>
      </w:r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>.</w:t>
      </w:r>
      <w:bookmarkEnd w:id="0"/>
      <w:r w:rsidRPr="000F6BBC">
        <w:rPr>
          <w:rFonts w:ascii="Times New Roman" w:hAnsi="Times New Roman" w:cs="Times New Roman"/>
          <w:color w:val="000000"/>
          <w:szCs w:val="22"/>
          <w:highlight w:val="white"/>
        </w:rPr>
        <w:t xml:space="preserve"> </w:t>
      </w:r>
      <w:r w:rsidRPr="000F6BBC">
        <w:rPr>
          <w:rFonts w:ascii="Times New Roman" w:hAnsi="Times New Roman" w:cs="Times New Roman"/>
          <w:szCs w:val="22"/>
        </w:rPr>
        <w:t xml:space="preserve"> 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180"/>
        <w:gridCol w:w="2260"/>
        <w:gridCol w:w="2120"/>
      </w:tblGrid>
      <w:tr w:rsidR="00AF1D1E" w:rsidRPr="00FD50E7" w14:paraId="6D3A3FDE" w14:textId="77777777" w:rsidTr="00415066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5A23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Assay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BE91A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pt-BR"/>
              </w:rPr>
              <w:t>Standard compound</w:t>
            </w:r>
          </w:p>
        </w:tc>
      </w:tr>
      <w:tr w:rsidR="00AF1D1E" w:rsidRPr="00FD50E7" w14:paraId="0CD1CDF3" w14:textId="77777777" w:rsidTr="0041506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6EB1150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1A812855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BSA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67F4F68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3BA38FD6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30B46BB8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D6A88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 xml:space="preserve">Proteins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7D2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2 - 16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C6F80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E356C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01EFD597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53283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F75B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0.0546x + 0.0098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310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C29E4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-</w:t>
            </w:r>
          </w:p>
        </w:tc>
      </w:tr>
      <w:tr w:rsidR="00AF1D1E" w:rsidRPr="00FD50E7" w14:paraId="08ADCDF9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1B973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4687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0.9718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78499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6E1B5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68372A88" w14:textId="77777777" w:rsidTr="0041506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0EC38E8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7F40301A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Galactose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5C824BD5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Fucose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0DA403EC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Glucose</w:t>
            </w:r>
          </w:p>
        </w:tc>
      </w:tr>
      <w:tr w:rsidR="00AF1D1E" w:rsidRPr="00FD50E7" w14:paraId="2909F119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678D4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Carbohydrates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3CFE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20 - 60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AEAF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50 - 200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3F13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15 - 75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</w:tr>
      <w:tr w:rsidR="00AF1D1E" w:rsidRPr="00FD50E7" w14:paraId="1DFC3C38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731A4E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51474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0.0132x - 0.0137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E723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0.0032x + 0.0034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FA9A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0.0156x - 0.0111</w:t>
            </w:r>
          </w:p>
        </w:tc>
      </w:tr>
      <w:tr w:rsidR="00AF1D1E" w:rsidRPr="00FD50E7" w14:paraId="000DC7DA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9EEDEF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ACF8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0.9893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74E1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0.9932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AE9F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0.9844</w:t>
            </w:r>
          </w:p>
        </w:tc>
      </w:tr>
      <w:tr w:rsidR="00AF1D1E" w:rsidRPr="00FD50E7" w14:paraId="06860B6C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8AEFE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1E13F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12CCC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4.125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052D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0.846</w:t>
            </w:r>
          </w:p>
        </w:tc>
      </w:tr>
      <w:tr w:rsidR="00AF1D1E" w:rsidRPr="00FD50E7" w14:paraId="5285F36B" w14:textId="77777777" w:rsidTr="0041506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5F70EC80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0A2DC22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 xml:space="preserve">Sodium sulfate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187EB30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4FA6F15A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697C08E4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D83505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 xml:space="preserve">Sulfur content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7094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160 - 800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B2056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46AA4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16760B55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6E0192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F29B6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0.0014x + 0.1334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005A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4DB84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-</w:t>
            </w:r>
          </w:p>
        </w:tc>
      </w:tr>
      <w:tr w:rsidR="00AF1D1E" w:rsidRPr="00FD50E7" w14:paraId="41DB87B8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D6E15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4E9E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0.9588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DF222E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F2CEF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FD50E7" w14:paraId="48AF07E6" w14:textId="77777777" w:rsidTr="0041506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1DF26ED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7893158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 xml:space="preserve">Gallic acid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3DACE92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Trolox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2D7A522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Phloroglucinol</w:t>
            </w:r>
          </w:p>
        </w:tc>
      </w:tr>
      <w:tr w:rsidR="00AF1D1E" w:rsidRPr="00FD50E7" w14:paraId="171C2D55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CED8F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pt-BR"/>
              </w:rPr>
              <w:t>Phenolic compounds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5A65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2 – 10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A2234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2 – 10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F083F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2 – 10 µg mL</w:t>
            </w:r>
            <w:r w:rsidRPr="00FD50E7">
              <w:rPr>
                <w:rFonts w:ascii="Times New Roman" w:eastAsia="Arial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</w:tr>
      <w:tr w:rsidR="00AF1D1E" w:rsidRPr="00FD50E7" w14:paraId="4F60B203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03E48E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EAC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0.0699x - 0.0192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FAA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0.0859x - 0.0328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5FBFC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y = 0.0494x - 0.0103</w:t>
            </w:r>
          </w:p>
        </w:tc>
      </w:tr>
      <w:tr w:rsidR="00AF1D1E" w:rsidRPr="00FD50E7" w14:paraId="71BFE196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9F129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58417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0.991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94A2A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0.9954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EDEA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R² = 0.9966</w:t>
            </w:r>
          </w:p>
        </w:tc>
      </w:tr>
      <w:tr w:rsidR="00AF1D1E" w:rsidRPr="00FD50E7" w14:paraId="09D3067D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3E378B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E5B9AC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0BDB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0.814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B2B90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Arial" w:hAnsi="Times New Roman" w:cs="Times New Roman"/>
                <w:color w:val="000000"/>
                <w:lang w:eastAsia="pt-BR"/>
              </w:rPr>
              <w:t>CF = 1.415</w:t>
            </w:r>
          </w:p>
        </w:tc>
      </w:tr>
      <w:tr w:rsidR="00AF1D1E" w:rsidRPr="00FD50E7" w14:paraId="1F5C8397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AC8E5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ABTS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DB3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0.4 – 2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01350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2.4 – 12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1DCB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0.35 – 1.75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</w:tr>
      <w:tr w:rsidR="00AF1D1E" w:rsidRPr="00FD50E7" w14:paraId="59CA4919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0F30D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9003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-0.4171x + 0.9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AAE5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-0.0828x + 0.8667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F8124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-0.401x + 0.918</w:t>
            </w:r>
          </w:p>
        </w:tc>
      </w:tr>
      <w:tr w:rsidR="00AF1D1E" w:rsidRPr="00FD50E7" w14:paraId="24D3A8E3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32A36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7233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0.9866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E1D3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9276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0.9464</w:t>
            </w:r>
          </w:p>
        </w:tc>
      </w:tr>
      <w:tr w:rsidR="00AF1D1E" w:rsidRPr="00FD50E7" w14:paraId="373B0EE1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02D525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7CD9F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83D28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5.037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EECB1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1.04</w:t>
            </w:r>
          </w:p>
        </w:tc>
      </w:tr>
      <w:tr w:rsidR="00AF1D1E" w:rsidRPr="00FD50E7" w14:paraId="1D832FE5" w14:textId="77777777" w:rsidTr="00415066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B699A3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FRAP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1027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 – 3.5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9746A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1.6 – 8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DBC6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2 - 10 µg mL</w:t>
            </w:r>
            <w:r w:rsidRPr="00FD50E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-1</w:t>
            </w:r>
          </w:p>
        </w:tc>
      </w:tr>
      <w:tr w:rsidR="00AF1D1E" w:rsidRPr="00FD50E7" w14:paraId="76777783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D12C6C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208F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0.5182x + 0.054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EF4D9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0.1396x - 0.0002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4121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 = 0.12x + 0.0443</w:t>
            </w:r>
          </w:p>
        </w:tc>
      </w:tr>
      <w:tr w:rsidR="00AF1D1E" w:rsidRPr="00FD50E7" w14:paraId="7DFDFB0F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30D765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432C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0.9934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DDF02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0.9957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0FEDB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R² = 0.9942</w:t>
            </w:r>
          </w:p>
        </w:tc>
      </w:tr>
      <w:tr w:rsidR="00AF1D1E" w:rsidRPr="00FD50E7" w14:paraId="76E35F91" w14:textId="77777777" w:rsidTr="00415066">
        <w:trPr>
          <w:trHeight w:val="300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5770C" w14:textId="77777777" w:rsidR="00AF1D1E" w:rsidRPr="00FD50E7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4BFEE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43EC9F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3.712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95D76" w14:textId="77777777" w:rsidR="00AF1D1E" w:rsidRPr="00FD50E7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D50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CF = 4.318</w:t>
            </w:r>
          </w:p>
        </w:tc>
      </w:tr>
    </w:tbl>
    <w:p w14:paraId="0BD62681" w14:textId="77777777" w:rsidR="00AF1D1E" w:rsidRPr="000F6BBC" w:rsidRDefault="00AF1D1E" w:rsidP="00AF1D1E">
      <w:pPr>
        <w:rPr>
          <w:rFonts w:ascii="Times New Roman" w:hAnsi="Times New Roman" w:cs="Times New Roman"/>
          <w:color w:val="000000"/>
          <w:sz w:val="18"/>
          <w:szCs w:val="18"/>
          <w:highlight w:val="green"/>
        </w:rPr>
      </w:pPr>
      <w:r w:rsidRPr="000F6BBC">
        <w:rPr>
          <w:rFonts w:ascii="Times New Roman" w:hAnsi="Times New Roman" w:cs="Times New Roman"/>
          <w:color w:val="000000"/>
          <w:sz w:val="18"/>
          <w:szCs w:val="18"/>
        </w:rPr>
        <w:t>*To convert between different standard equivalents (</w:t>
      </w:r>
      <w:r w:rsidRPr="00B17041">
        <w:rPr>
          <w:rFonts w:ascii="Times New Roman" w:hAnsi="Times New Roman" w:cs="Times New Roman"/>
          <w:i/>
          <w:iCs/>
          <w:color w:val="000000"/>
          <w:sz w:val="18"/>
          <w:szCs w:val="18"/>
        </w:rPr>
        <w:t>e.g</w:t>
      </w:r>
      <w:r w:rsidRPr="000F6BBC">
        <w:rPr>
          <w:rFonts w:ascii="Times New Roman" w:hAnsi="Times New Roman" w:cs="Times New Roman"/>
          <w:color w:val="000000"/>
          <w:sz w:val="18"/>
          <w:szCs w:val="18"/>
        </w:rPr>
        <w:t xml:space="preserve">., galactose, glucose, fucose, gallic acid,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 w:rsidRPr="000F6BBC">
        <w:rPr>
          <w:rFonts w:ascii="Times New Roman" w:hAnsi="Times New Roman" w:cs="Times New Roman"/>
          <w:color w:val="000000"/>
          <w:sz w:val="18"/>
          <w:szCs w:val="18"/>
        </w:rPr>
        <w:t>rolox</w:t>
      </w:r>
      <w:proofErr w:type="spellEnd"/>
      <w:r w:rsidRPr="000F6BBC">
        <w:rPr>
          <w:rFonts w:ascii="Times New Roman" w:hAnsi="Times New Roman" w:cs="Times New Roman"/>
          <w:color w:val="000000"/>
          <w:sz w:val="18"/>
          <w:szCs w:val="18"/>
        </w:rPr>
        <w:t>, or phloroglucinol), multiply the original value by the appropriate conversion factor (CF); for reverse conversions, divide the value by the same factor</w:t>
      </w:r>
    </w:p>
    <w:p w14:paraId="752A49CC" w14:textId="77777777" w:rsidR="00AF1D1E" w:rsidRDefault="00AF1D1E"/>
    <w:p w14:paraId="44EC4EF5" w14:textId="4DF34C1E" w:rsidR="00AF1D1E" w:rsidRPr="000F6BBC" w:rsidRDefault="00AF1D1E" w:rsidP="00AF1D1E">
      <w:pPr>
        <w:pStyle w:val="Legenda"/>
        <w:keepNext/>
        <w:ind w:firstLine="0"/>
        <w:rPr>
          <w:rFonts w:ascii="Times New Roman" w:hAnsi="Times New Roman" w:cs="Times New Roman"/>
          <w:szCs w:val="22"/>
        </w:rPr>
      </w:pPr>
      <w:bookmarkStart w:id="1" w:name="_Toc176097839"/>
      <w:bookmarkStart w:id="2" w:name="_Toc176097841"/>
      <w:r w:rsidRPr="000F6BBC">
        <w:rPr>
          <w:rFonts w:ascii="Times New Roman" w:hAnsi="Times New Roman" w:cs="Times New Roman"/>
          <w:b/>
          <w:bCs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Cs w:val="22"/>
        </w:rPr>
        <w:t>S2</w:t>
      </w:r>
      <w:r w:rsidRPr="000F6BBC">
        <w:rPr>
          <w:rFonts w:ascii="Times New Roman" w:hAnsi="Times New Roman" w:cs="Times New Roman"/>
          <w:szCs w:val="22"/>
        </w:rPr>
        <w:t xml:space="preserve"> – Statistical bifactorial ANOVA results for extract yield (%), proteins (μg BSA mg</w:t>
      </w:r>
      <w:r w:rsidRPr="000F6BBC">
        <w:rPr>
          <w:rFonts w:ascii="Times New Roman" w:hAnsi="Times New Roman" w:cs="Times New Roman"/>
          <w:szCs w:val="22"/>
          <w:vertAlign w:val="superscript"/>
        </w:rPr>
        <w:t>-1</w:t>
      </w:r>
      <w:r w:rsidRPr="000F6BBC">
        <w:rPr>
          <w:rFonts w:ascii="Times New Roman" w:hAnsi="Times New Roman" w:cs="Times New Roman"/>
          <w:szCs w:val="22"/>
        </w:rPr>
        <w:t>), phenolic compounds (μg GAE mg</w:t>
      </w:r>
      <w:r w:rsidRPr="000F6BBC">
        <w:rPr>
          <w:rFonts w:ascii="Times New Roman" w:hAnsi="Times New Roman" w:cs="Times New Roman"/>
          <w:szCs w:val="22"/>
          <w:vertAlign w:val="superscript"/>
        </w:rPr>
        <w:t>-1</w:t>
      </w:r>
      <w:r w:rsidRPr="000F6BBC">
        <w:rPr>
          <w:rFonts w:ascii="Times New Roman" w:hAnsi="Times New Roman" w:cs="Times New Roman"/>
          <w:szCs w:val="22"/>
        </w:rPr>
        <w:t>), carbohydrates (μg GAL mg</w:t>
      </w:r>
      <w:r w:rsidRPr="000F6BBC">
        <w:rPr>
          <w:rFonts w:ascii="Times New Roman" w:hAnsi="Times New Roman" w:cs="Times New Roman"/>
          <w:szCs w:val="22"/>
          <w:vertAlign w:val="superscript"/>
        </w:rPr>
        <w:t>-1</w:t>
      </w:r>
      <w:r w:rsidRPr="000F6BBC">
        <w:rPr>
          <w:rFonts w:ascii="Times New Roman" w:hAnsi="Times New Roman" w:cs="Times New Roman"/>
          <w:szCs w:val="22"/>
        </w:rPr>
        <w:t>), sulfate content (%), ABTS and FRAP (mg GAE mg</w:t>
      </w:r>
      <w:r w:rsidRPr="000F6BBC">
        <w:rPr>
          <w:rFonts w:ascii="Times New Roman" w:hAnsi="Times New Roman" w:cs="Times New Roman"/>
          <w:szCs w:val="22"/>
          <w:vertAlign w:val="superscript"/>
        </w:rPr>
        <w:t>-1</w:t>
      </w:r>
      <w:r w:rsidRPr="000F6BBC">
        <w:rPr>
          <w:rFonts w:ascii="Times New Roman" w:hAnsi="Times New Roman" w:cs="Times New Roman"/>
          <w:szCs w:val="22"/>
        </w:rPr>
        <w:t>), EC</w:t>
      </w:r>
      <w:r w:rsidRPr="000F6BBC">
        <w:rPr>
          <w:rFonts w:ascii="Times New Roman" w:hAnsi="Times New Roman" w:cs="Times New Roman"/>
          <w:szCs w:val="22"/>
          <w:vertAlign w:val="subscript"/>
        </w:rPr>
        <w:t>50</w:t>
      </w:r>
      <w:r w:rsidRPr="000F6BBC">
        <w:rPr>
          <w:rFonts w:ascii="Times New Roman" w:hAnsi="Times New Roman" w:cs="Times New Roman"/>
          <w:szCs w:val="22"/>
        </w:rPr>
        <w:t xml:space="preserve"> (mg mL</w:t>
      </w:r>
      <w:r w:rsidRPr="000F6BBC">
        <w:rPr>
          <w:rFonts w:ascii="Times New Roman" w:hAnsi="Times New Roman" w:cs="Times New Roman"/>
          <w:szCs w:val="22"/>
          <w:vertAlign w:val="superscript"/>
        </w:rPr>
        <w:t>-1</w:t>
      </w:r>
      <w:r w:rsidRPr="000F6BBC">
        <w:rPr>
          <w:rFonts w:ascii="Times New Roman" w:hAnsi="Times New Roman" w:cs="Times New Roman"/>
          <w:szCs w:val="22"/>
        </w:rPr>
        <w:t xml:space="preserve">), total proteins index, total carbohydrates index, phenolic compounds index, and total antioxidant index of </w:t>
      </w:r>
      <w:r w:rsidRPr="000F6BBC">
        <w:rPr>
          <w:rFonts w:ascii="Times New Roman" w:hAnsi="Times New Roman" w:cs="Times New Roman"/>
          <w:i/>
          <w:szCs w:val="22"/>
        </w:rPr>
        <w:t>P. spiralis</w:t>
      </w:r>
      <w:r w:rsidRPr="000F6BBC">
        <w:rPr>
          <w:rFonts w:ascii="Times New Roman" w:hAnsi="Times New Roman" w:cs="Times New Roman"/>
          <w:szCs w:val="22"/>
        </w:rPr>
        <w:t xml:space="preserve"> and </w:t>
      </w:r>
      <w:r w:rsidRPr="000F6BBC">
        <w:rPr>
          <w:rFonts w:ascii="Times New Roman" w:hAnsi="Times New Roman" w:cs="Times New Roman"/>
          <w:i/>
          <w:szCs w:val="22"/>
        </w:rPr>
        <w:t xml:space="preserve">S. </w:t>
      </w:r>
      <w:r w:rsidR="00085A27">
        <w:rPr>
          <w:rFonts w:ascii="Times New Roman" w:hAnsi="Times New Roman" w:cs="Times New Roman"/>
          <w:i/>
          <w:szCs w:val="22"/>
        </w:rPr>
        <w:t>natans</w:t>
      </w:r>
      <w:r w:rsidRPr="000F6BBC">
        <w:rPr>
          <w:rFonts w:ascii="Times New Roman" w:hAnsi="Times New Roman" w:cs="Times New Roman"/>
          <w:szCs w:val="22"/>
        </w:rPr>
        <w:t xml:space="preserve"> for all extracts </w:t>
      </w:r>
      <w:r w:rsidRPr="000F6BBC">
        <w:rPr>
          <w:rFonts w:ascii="Times New Roman" w:hAnsi="Times New Roman" w:cs="Times New Roman"/>
          <w:szCs w:val="22"/>
        </w:rPr>
        <w:lastRenderedPageBreak/>
        <w:t>(</w:t>
      </w:r>
      <w:r w:rsidRPr="000F6BBC">
        <w:rPr>
          <w:rFonts w:ascii="Times New Roman" w:hAnsi="Times New Roman" w:cs="Times New Roman"/>
          <w:i/>
          <w:szCs w:val="22"/>
        </w:rPr>
        <w:t>n</w:t>
      </w:r>
      <w:r w:rsidRPr="000F6BBC">
        <w:rPr>
          <w:rFonts w:ascii="Times New Roman" w:hAnsi="Times New Roman" w:cs="Times New Roman"/>
          <w:szCs w:val="22"/>
        </w:rPr>
        <w:t xml:space="preserve"> = 5). SS – square sum, DF – degree of freedom, MS – medium square, </w:t>
      </w:r>
      <w:r w:rsidRPr="000F6BBC">
        <w:rPr>
          <w:rFonts w:ascii="Times New Roman" w:hAnsi="Times New Roman" w:cs="Times New Roman"/>
          <w:i/>
          <w:szCs w:val="22"/>
        </w:rPr>
        <w:t>F</w:t>
      </w:r>
      <w:r w:rsidRPr="000F6BBC">
        <w:rPr>
          <w:rFonts w:ascii="Times New Roman" w:hAnsi="Times New Roman" w:cs="Times New Roman"/>
          <w:szCs w:val="22"/>
        </w:rPr>
        <w:t xml:space="preserve"> – statistic index, 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– probability. Bold 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values represent statistical differences (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&lt; 0.05).</w:t>
      </w:r>
      <w:bookmarkEnd w:id="1"/>
    </w:p>
    <w:tbl>
      <w:tblPr>
        <w:tblW w:w="8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75"/>
        <w:gridCol w:w="1961"/>
        <w:gridCol w:w="80"/>
        <w:gridCol w:w="1253"/>
        <w:gridCol w:w="47"/>
        <w:gridCol w:w="387"/>
        <w:gridCol w:w="47"/>
        <w:gridCol w:w="1286"/>
        <w:gridCol w:w="14"/>
        <w:gridCol w:w="930"/>
        <w:gridCol w:w="10"/>
        <w:gridCol w:w="809"/>
        <w:gridCol w:w="11"/>
      </w:tblGrid>
      <w:tr w:rsidR="00AF1D1E" w:rsidRPr="000F6BBC" w14:paraId="56839EF7" w14:textId="77777777" w:rsidTr="00415066">
        <w:trPr>
          <w:trHeight w:val="315"/>
          <w:jc w:val="center"/>
        </w:trPr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9DD76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Parameters 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D98C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Factors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BB0EF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SS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3AF4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DF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B15F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MS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97743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F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3738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p</w:t>
            </w:r>
          </w:p>
        </w:tc>
      </w:tr>
      <w:tr w:rsidR="00AF1D1E" w:rsidRPr="000F6BBC" w14:paraId="22ED6358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27647E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Extract yield 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1D93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6DA7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0.02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7C5A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6308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0.02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12A0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30.23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606B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5AFE9B11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808E2EA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5EA7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0F8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1.239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7F6B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1947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970F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466.98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FCED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514619F4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48FC545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FF01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9635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0.754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5C08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8ABE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0.189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8809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284.24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AAE8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C0A6294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5E863A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017B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AAD9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0.027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3034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0965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lang w:eastAsia="pt-BR"/>
              </w:rPr>
              <w:t>0.001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403D375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3F92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1E277554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4829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Protein content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27E8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9FD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111.404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CC7C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8305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111.404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39C2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308.271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950A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471B3D75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CCD182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58B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D70D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358.673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FC41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1D51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119.558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7773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330.835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55FD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491CCD1E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B1196BB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06CF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1CC8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20.068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F12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70D4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6.689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5598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18.511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93A4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0C72B18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F5DB40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920E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04B7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11.564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BA5E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8D6C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0.361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36E5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E1E9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7E1AAFBD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CCF4B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Phenolic compounds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BE6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9A94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25.274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AD5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486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25.274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9B6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10.558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3F3B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0.003</w:t>
            </w:r>
          </w:p>
        </w:tc>
      </w:tr>
      <w:tr w:rsidR="00AF1D1E" w:rsidRPr="000F6BBC" w14:paraId="2F8F7D8F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D4DF31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34C9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F1FD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265.405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652A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A3B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88.468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D7AA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36.957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7C2F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28D122BF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ED0AC25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8CF1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CD84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233.966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112F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1C0B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77.989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BC3D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32.579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3E26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5B9BD85F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2EBBFF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EF11D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BFD5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76.602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18C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92A8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2.394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17E9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2693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2A5998A9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8897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Carbohydrates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F0CC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9E0A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55845.899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BF62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00D3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55845.899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6D96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126.016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F451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2AADE089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A424C0F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CABE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C59B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67537.765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AD1B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4C9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22512.588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256E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BC76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D0EC31A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B8BB5FE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1C36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19F6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82868.056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C341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726C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27622.685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6902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62.33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2FE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C503FA7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FA4E5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5C71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F4D99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14181.294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D1E7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7CC7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443.165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C0BB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AF39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6684B784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DA6A1F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Sulfate content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F5DD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FB8E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0.716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6424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548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0.716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9564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87.119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F7AB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8C16F26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C8143C2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1262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21E6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0.823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54D0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7F54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A984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33.405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1186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0B70D552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FD1CED5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8ACE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DE67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0.972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0620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DF38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0.324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51A7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39.416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675C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56B51208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45A99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44EB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C7FA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0.263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8F00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BDF6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757F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E6E39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7C147AD9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AD5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ABTS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5080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0D6D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4.977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E029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54B1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4.977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DB59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75.799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9F8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8975BFE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8B9D17E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68F9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F4BE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106.241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FB1A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F8AF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35.414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224A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539.362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40F9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015F35B5" w14:textId="77777777" w:rsidTr="00415066">
        <w:trPr>
          <w:trHeight w:val="300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1B0D8F9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076A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61A8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10.407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5714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6C95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3.469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6082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52.833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4D22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56A41EB2" w14:textId="77777777" w:rsidTr="00415066">
        <w:trPr>
          <w:trHeight w:val="315"/>
          <w:jc w:val="center"/>
        </w:trPr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C06D1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BE644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8FF3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2.101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470A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3421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B2A6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64DD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390A8E11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3A6F5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FRAP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E9D9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1B30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50.212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D09D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EC3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50.212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D12E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495.733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9F6B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31CB20B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F8F5DE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D41B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74F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33.872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7970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AADB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11.291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6C66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111.469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557F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0FC4472F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E70784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843A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7F1F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6.895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ABFE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1416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2.298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724F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22.692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2376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12A641F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B849A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B006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C58C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3.241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C765F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CF7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0.101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698B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D7CD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102F591A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4FDF5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ABTS EC</w:t>
            </w:r>
            <w:r w:rsidRPr="000F6BB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pt-BR"/>
              </w:rPr>
              <w:t>50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6E90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6EA7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0.177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DBC2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3E2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0.177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F5C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151.993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568B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42EFCF3E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9F066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242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F3D8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0.569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998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B035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0.285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CDC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244.119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2D3B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5D3FD08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EE623B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B29B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C80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0.123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605D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A092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0.061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D078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52.614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6F6B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237FF068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9F1658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8D9C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8714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0.028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5E888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8BE2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936B4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77AD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3231C897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36941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proteins index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BBC5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5908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5409103.1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527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09A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5409103.1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43F9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153.303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4DF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29B9FA28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E90F10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3BA3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BD54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13442650.6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1E3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2D55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4480883.5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F524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126.996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5632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319F41D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BE9756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0B1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4643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3735236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633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3EF8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1245078.7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910B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35.288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3344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F0EA1B8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6F8D7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5371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E041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1129081.5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0487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9C49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35283.8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7C53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6ED6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26614ED9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5F021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carbohydrates index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C62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EF28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7.70E+09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A100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5121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7.70E+09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DAE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168.518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3FF9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981BFA8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AB27F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9FE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9652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1.83E+10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AECF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075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6.09E+09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2442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133.163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7FE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0DA94B87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A2481E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56BF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F83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1.72E+10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161A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BE6F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5.74E+09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834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125.528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1918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3F635A9A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33F34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7A7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3198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1.46E+09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5F70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63865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4.57E+07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68A0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B26F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5C06294C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97A39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Phenolic compounds index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C4D1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67F1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513489.8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5CD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2889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513489.8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FE96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1.782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92E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0.191</w:t>
            </w:r>
          </w:p>
        </w:tc>
      </w:tr>
      <w:tr w:rsidR="00AF1D1E" w:rsidRPr="000F6BBC" w14:paraId="27DD4DA7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6B1FF9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68BB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AD9D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42633557.2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4491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53A2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14211185.7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567A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49.316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637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DF197DD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F8DA7A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2803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DAE9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14385580.3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FFDA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2898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4795193.4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2806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16.641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55F3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1A98DDB7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BFAE9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B59FC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F54A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9221222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08AA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4E53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288163.2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B3F8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2281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F1D1E" w:rsidRPr="000F6BBC" w14:paraId="20783206" w14:textId="77777777" w:rsidTr="00415066">
        <w:trPr>
          <w:gridAfter w:val="1"/>
          <w:wAfter w:w="11" w:type="dxa"/>
          <w:trHeight w:val="51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7E638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antioxidant potential index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E59F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F0E4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1554.8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2E18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D31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1554.754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89AC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0.7188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6AF8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0.403</w:t>
            </w:r>
          </w:p>
        </w:tc>
      </w:tr>
      <w:tr w:rsidR="00AF1D1E" w:rsidRPr="000F6BBC" w14:paraId="3A423125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3C634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7914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E440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481803.5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5F4D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F1D5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160601.152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5A41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74.249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5E30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&lt;0.001</w:t>
            </w:r>
          </w:p>
        </w:tc>
      </w:tr>
      <w:tr w:rsidR="00AF1D1E" w:rsidRPr="000F6BBC" w14:paraId="68344F28" w14:textId="77777777" w:rsidTr="00415066">
        <w:trPr>
          <w:gridAfter w:val="1"/>
          <w:wAfter w:w="11" w:type="dxa"/>
          <w:trHeight w:val="3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64307C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4C8E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Species* Extracts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D42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9647.2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AF22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8229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3215.719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51BE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1.4867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C6D9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0.237</w:t>
            </w:r>
          </w:p>
        </w:tc>
      </w:tr>
      <w:tr w:rsidR="00AF1D1E" w:rsidRPr="000F6BBC" w14:paraId="0715CFBE" w14:textId="77777777" w:rsidTr="00415066">
        <w:trPr>
          <w:gridAfter w:val="1"/>
          <w:wAfter w:w="11" w:type="dxa"/>
          <w:trHeight w:val="315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D988F" w14:textId="77777777" w:rsidR="00AF1D1E" w:rsidRPr="000F6BBC" w:rsidRDefault="00AF1D1E" w:rsidP="0041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62766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65EA3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69216.3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7502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A613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2163.009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FBF7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1EFB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6ACF6F75" w14:textId="77777777" w:rsidR="00AF1D1E" w:rsidRDefault="00AF1D1E" w:rsidP="00AF1D1E">
      <w:pPr>
        <w:pStyle w:val="Legenda"/>
        <w:keepNext/>
        <w:ind w:firstLine="0"/>
        <w:rPr>
          <w:rFonts w:ascii="Times New Roman" w:hAnsi="Times New Roman" w:cs="Times New Roman"/>
          <w:b/>
          <w:bCs/>
          <w:szCs w:val="22"/>
        </w:rPr>
      </w:pPr>
    </w:p>
    <w:p w14:paraId="32F3C7A0" w14:textId="0DF02292" w:rsidR="00AF1D1E" w:rsidRPr="000F6BBC" w:rsidRDefault="00AF1D1E" w:rsidP="00AF1D1E">
      <w:pPr>
        <w:pStyle w:val="Legenda"/>
        <w:keepNext/>
        <w:ind w:firstLine="0"/>
        <w:rPr>
          <w:rFonts w:ascii="Times New Roman" w:hAnsi="Times New Roman" w:cs="Times New Roman"/>
          <w:szCs w:val="22"/>
        </w:rPr>
      </w:pPr>
      <w:r w:rsidRPr="000F6BBC">
        <w:rPr>
          <w:rFonts w:ascii="Times New Roman" w:hAnsi="Times New Roman" w:cs="Times New Roman"/>
          <w:b/>
          <w:bCs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Cs w:val="22"/>
        </w:rPr>
        <w:t>S3</w:t>
      </w:r>
      <w:r w:rsidRPr="000F6BBC">
        <w:rPr>
          <w:rFonts w:ascii="Times New Roman" w:hAnsi="Times New Roman" w:cs="Times New Roman"/>
          <w:b/>
          <w:bCs/>
          <w:szCs w:val="22"/>
        </w:rPr>
        <w:t xml:space="preserve"> </w:t>
      </w:r>
      <w:r w:rsidRPr="000F6BBC">
        <w:rPr>
          <w:rFonts w:ascii="Times New Roman" w:hAnsi="Times New Roman" w:cs="Times New Roman"/>
          <w:szCs w:val="22"/>
        </w:rPr>
        <w:t xml:space="preserve">– Multifactorial ANOVA for Band 200-230 and 230-280 nm and bifactorial ANOVA for </w:t>
      </w:r>
      <w:r w:rsidRPr="000F6BBC">
        <w:rPr>
          <w:rFonts w:ascii="Times New Roman" w:eastAsia="Times New Roman" w:hAnsi="Times New Roman" w:cs="Times New Roman"/>
          <w:color w:val="000000"/>
          <w:szCs w:val="22"/>
          <w:lang w:eastAsia="pt-BR"/>
        </w:rPr>
        <w:t>Band 400-430 and 660-690 nm</w:t>
      </w:r>
      <w:r w:rsidRPr="000F6BBC">
        <w:rPr>
          <w:rFonts w:ascii="Times New Roman" w:hAnsi="Times New Roman" w:cs="Times New Roman"/>
          <w:szCs w:val="22"/>
        </w:rPr>
        <w:t xml:space="preserve"> (AUC) of </w:t>
      </w:r>
      <w:r w:rsidRPr="000F6BBC">
        <w:rPr>
          <w:rFonts w:ascii="Times New Roman" w:hAnsi="Times New Roman" w:cs="Times New Roman"/>
          <w:i/>
          <w:szCs w:val="22"/>
        </w:rPr>
        <w:t>P. spiralis</w:t>
      </w:r>
      <w:r w:rsidRPr="000F6BBC">
        <w:rPr>
          <w:rFonts w:ascii="Times New Roman" w:hAnsi="Times New Roman" w:cs="Times New Roman"/>
          <w:szCs w:val="22"/>
        </w:rPr>
        <w:t xml:space="preserve"> and </w:t>
      </w:r>
      <w:r w:rsidRPr="000F6BBC">
        <w:rPr>
          <w:rFonts w:ascii="Times New Roman" w:hAnsi="Times New Roman" w:cs="Times New Roman"/>
          <w:i/>
          <w:szCs w:val="22"/>
        </w:rPr>
        <w:t xml:space="preserve">S. </w:t>
      </w:r>
      <w:r w:rsidR="00085A27">
        <w:rPr>
          <w:rFonts w:ascii="Times New Roman" w:hAnsi="Times New Roman" w:cs="Times New Roman"/>
          <w:i/>
          <w:szCs w:val="22"/>
        </w:rPr>
        <w:t>natans</w:t>
      </w:r>
      <w:r w:rsidRPr="000F6BBC">
        <w:rPr>
          <w:rFonts w:ascii="Times New Roman" w:hAnsi="Times New Roman" w:cs="Times New Roman"/>
          <w:i/>
          <w:szCs w:val="22"/>
        </w:rPr>
        <w:t xml:space="preserve"> </w:t>
      </w:r>
      <w:r w:rsidRPr="000F6BBC">
        <w:rPr>
          <w:rFonts w:ascii="Times New Roman" w:hAnsi="Times New Roman" w:cs="Times New Roman"/>
          <w:szCs w:val="22"/>
        </w:rPr>
        <w:t>for all extracts</w:t>
      </w:r>
      <w:r w:rsidRPr="000F6BBC">
        <w:rPr>
          <w:rFonts w:ascii="Times New Roman" w:hAnsi="Times New Roman" w:cs="Times New Roman"/>
          <w:i/>
          <w:szCs w:val="22"/>
        </w:rPr>
        <w:t xml:space="preserve"> </w:t>
      </w:r>
      <w:r w:rsidRPr="000F6BBC">
        <w:rPr>
          <w:rFonts w:ascii="Times New Roman" w:hAnsi="Times New Roman" w:cs="Times New Roman"/>
          <w:szCs w:val="22"/>
        </w:rPr>
        <w:t>(</w:t>
      </w:r>
      <w:r w:rsidRPr="000F6BBC">
        <w:rPr>
          <w:rFonts w:ascii="Times New Roman" w:hAnsi="Times New Roman" w:cs="Times New Roman"/>
          <w:i/>
          <w:szCs w:val="22"/>
        </w:rPr>
        <w:t xml:space="preserve">n </w:t>
      </w:r>
      <w:r w:rsidRPr="000F6BBC">
        <w:rPr>
          <w:rFonts w:ascii="Times New Roman" w:hAnsi="Times New Roman" w:cs="Times New Roman"/>
          <w:szCs w:val="22"/>
        </w:rPr>
        <w:t xml:space="preserve">= 5). SS – square sum, DF – degree of freedom, MS – medium square, </w:t>
      </w:r>
      <w:r w:rsidRPr="000F6BBC">
        <w:rPr>
          <w:rFonts w:ascii="Times New Roman" w:hAnsi="Times New Roman" w:cs="Times New Roman"/>
          <w:i/>
          <w:szCs w:val="22"/>
        </w:rPr>
        <w:t>F</w:t>
      </w:r>
      <w:r w:rsidRPr="000F6BBC">
        <w:rPr>
          <w:rFonts w:ascii="Times New Roman" w:hAnsi="Times New Roman" w:cs="Times New Roman"/>
          <w:szCs w:val="22"/>
        </w:rPr>
        <w:t xml:space="preserve"> – statistic index, 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– probability. Bold 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values represent statistical differences (</w:t>
      </w:r>
      <w:r w:rsidRPr="000F6BBC">
        <w:rPr>
          <w:rFonts w:ascii="Times New Roman" w:hAnsi="Times New Roman" w:cs="Times New Roman"/>
          <w:i/>
          <w:szCs w:val="22"/>
        </w:rPr>
        <w:t>p</w:t>
      </w:r>
      <w:r w:rsidRPr="000F6BBC">
        <w:rPr>
          <w:rFonts w:ascii="Times New Roman" w:hAnsi="Times New Roman" w:cs="Times New Roman"/>
          <w:szCs w:val="22"/>
        </w:rPr>
        <w:t xml:space="preserve"> &lt; 0.05).</w:t>
      </w:r>
      <w:bookmarkEnd w:id="2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352"/>
        <w:gridCol w:w="1075"/>
        <w:gridCol w:w="422"/>
        <w:gridCol w:w="855"/>
        <w:gridCol w:w="855"/>
        <w:gridCol w:w="761"/>
      </w:tblGrid>
      <w:tr w:rsidR="00AF1D1E" w:rsidRPr="000F6BBC" w14:paraId="5184C45C" w14:textId="77777777" w:rsidTr="00415066">
        <w:trPr>
          <w:trHeight w:val="300"/>
          <w:jc w:val="center"/>
        </w:trPr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E232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ANOVA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7B42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Factors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761A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B59C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DF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0140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CA67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F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E9C70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p</w:t>
            </w:r>
          </w:p>
        </w:tc>
      </w:tr>
      <w:tr w:rsidR="00AF1D1E" w:rsidRPr="000F6BBC" w14:paraId="3419FA44" w14:textId="77777777" w:rsidTr="00415066">
        <w:trPr>
          <w:trHeight w:val="300"/>
          <w:jc w:val="center"/>
        </w:trPr>
        <w:tc>
          <w:tcPr>
            <w:tcW w:w="13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6DEA7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Multifactorial</w:t>
            </w:r>
          </w:p>
          <w:p w14:paraId="2CC7D5E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(Band 200-230 and 230-280 nm)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5EBA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DBB8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6772.365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133A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6FA7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6772.4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4541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30.335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9F50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58142E1C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A2CBA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CF4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Band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8439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11726.081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6A4B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FF2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11726.1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167B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52.524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59F1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0C64FA32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9C75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0D59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Extract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E767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89197.466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9C0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6A35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29732.5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5542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133.178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9B58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58271053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DF0BF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A8DE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Band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2668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1788.375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345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AA58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1788.4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DC67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8.011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2F46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0.006</w:t>
            </w:r>
          </w:p>
        </w:tc>
      </w:tr>
      <w:tr w:rsidR="00AF1D1E" w:rsidRPr="000F6BBC" w14:paraId="02E2073A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A121F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248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Extract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40CD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20986.368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E282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6CD3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6995.5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B6C2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31.334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1F93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6BF91F1D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BEC8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A4B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Band x Extract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892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44154.957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8398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89A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14718.3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5439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65.927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F6D1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1EEDBABF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2B7CD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228B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Band x Extract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FD23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6797.995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F44A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9332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2266.0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D18E5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10.150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0D0F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01567103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20682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6069E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B204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14288.204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306F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ECEC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07A99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BF72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AF1D1E" w:rsidRPr="000F6BBC" w14:paraId="0301B046" w14:textId="77777777" w:rsidTr="00415066">
        <w:trPr>
          <w:trHeight w:val="300"/>
          <w:jc w:val="center"/>
        </w:trPr>
        <w:tc>
          <w:tcPr>
            <w:tcW w:w="131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3A36A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Bifactorial</w:t>
            </w:r>
          </w:p>
          <w:p w14:paraId="104EEE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(Band 400-430 and 660-690 nm)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F17D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2E9B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1629.807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C5A4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F74D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1629.81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20DF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19.1912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5BA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76E6B417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D40D0C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783A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Band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2503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5394.255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92B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28FC0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5394.25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1B7D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63.5181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61C4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&lt;0.001</w:t>
            </w:r>
          </w:p>
        </w:tc>
      </w:tr>
      <w:tr w:rsidR="00AF1D1E" w:rsidRPr="000F6BBC" w14:paraId="621A4BFA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7C55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9DB7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Species x Band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4532B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364.043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77FA6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8D3C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364.04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564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4.2867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CB9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0.050</w:t>
            </w:r>
          </w:p>
        </w:tc>
      </w:tr>
      <w:tr w:rsidR="00AF1D1E" w:rsidRPr="000F6BBC" w14:paraId="16A4440B" w14:textId="77777777" w:rsidTr="00415066">
        <w:trPr>
          <w:trHeight w:val="300"/>
          <w:jc w:val="center"/>
        </w:trPr>
        <w:tc>
          <w:tcPr>
            <w:tcW w:w="131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193C8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F30F4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Error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5DD8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1358.796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14D0D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5DBF7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F6B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84.92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47051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5A83E" w14:textId="77777777" w:rsidR="00AF1D1E" w:rsidRPr="000F6BBC" w:rsidRDefault="00AF1D1E" w:rsidP="004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36D31497" w14:textId="77777777" w:rsidR="00AF1D1E" w:rsidRPr="000F6BBC" w:rsidRDefault="00AF1D1E" w:rsidP="00AF1D1E">
      <w:pPr>
        <w:rPr>
          <w:rFonts w:ascii="Times New Roman" w:hAnsi="Times New Roman" w:cs="Times New Roman"/>
          <w:bCs/>
          <w:iCs/>
        </w:rPr>
      </w:pPr>
    </w:p>
    <w:p w14:paraId="516FB129" w14:textId="77777777" w:rsidR="00AF1D1E" w:rsidRDefault="00AF1D1E"/>
    <w:sectPr w:rsidR="00AF1D1E" w:rsidSect="007E0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934"/>
    <w:multiLevelType w:val="hybridMultilevel"/>
    <w:tmpl w:val="0EBECB58"/>
    <w:lvl w:ilvl="0" w:tplc="837ED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8EC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C07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EEA1E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36076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AD8DF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6CD9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952AF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C8AF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4216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E"/>
    <w:rsid w:val="00085A27"/>
    <w:rsid w:val="0012397D"/>
    <w:rsid w:val="003B0046"/>
    <w:rsid w:val="003B0AE4"/>
    <w:rsid w:val="003F5D24"/>
    <w:rsid w:val="00764EF6"/>
    <w:rsid w:val="007B03A5"/>
    <w:rsid w:val="007E0DEB"/>
    <w:rsid w:val="00967A5E"/>
    <w:rsid w:val="00AE45BC"/>
    <w:rsid w:val="00AF1D1E"/>
    <w:rsid w:val="00B77416"/>
    <w:rsid w:val="00D44948"/>
    <w:rsid w:val="00E14609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9153"/>
  <w15:chartTrackingRefBased/>
  <w15:docId w15:val="{203EC3D1-9D9D-41D4-8409-3290B4D0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1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1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1D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1D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1D1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1D1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1D1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1D1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1D1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1D1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1D1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AF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1D1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1D1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AF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1D1E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AF1D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1D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1D1E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AF1D1E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AF1D1E"/>
    <w:pPr>
      <w:spacing w:after="200" w:line="360" w:lineRule="auto"/>
      <w:ind w:firstLine="709"/>
      <w:jc w:val="both"/>
    </w:pPr>
    <w:rPr>
      <w:rFonts w:ascii="Arial" w:hAnsi="Arial"/>
      <w:iCs/>
      <w:color w:val="000000" w:themeColor="text1"/>
      <w:szCs w:val="18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F1D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1D1E"/>
    <w:pPr>
      <w:spacing w:before="120" w:after="120" w:line="240" w:lineRule="auto"/>
      <w:ind w:firstLine="709"/>
      <w:jc w:val="both"/>
    </w:pPr>
    <w:rPr>
      <w:rFonts w:ascii="Arial" w:hAnsi="Arial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1D1E"/>
    <w:rPr>
      <w:rFonts w:ascii="Arial" w:hAnsi="Arial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Jankovski</dc:creator>
  <cp:keywords/>
  <dc:description/>
  <cp:lastModifiedBy>Lara Jankovski</cp:lastModifiedBy>
  <cp:revision>2</cp:revision>
  <dcterms:created xsi:type="dcterms:W3CDTF">2025-06-23T15:01:00Z</dcterms:created>
  <dcterms:modified xsi:type="dcterms:W3CDTF">2025-06-29T20:32:00Z</dcterms:modified>
</cp:coreProperties>
</file>