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FA282"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t>Supplementary Figure 1. Comparison of biomarker expression between CDS dogs with and without other neurological comorbidities in the replication cohort.</w:t>
      </w:r>
    </w:p>
    <w:p w14:paraId="430A1FB5"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noProof/>
          <w:color w:val="000000" w:themeColor="text1"/>
        </w:rPr>
        <w:drawing>
          <wp:anchor distT="0" distB="0" distL="114300" distR="114300" simplePos="0" relativeHeight="251659264" behindDoc="0" locked="0" layoutInCell="1" allowOverlap="1" wp14:anchorId="7814EBB6" wp14:editId="55A3A6F8">
            <wp:simplePos x="0" y="0"/>
            <wp:positionH relativeFrom="column">
              <wp:posOffset>19050</wp:posOffset>
            </wp:positionH>
            <wp:positionV relativeFrom="paragraph">
              <wp:posOffset>850900</wp:posOffset>
            </wp:positionV>
            <wp:extent cx="5731510" cy="4627245"/>
            <wp:effectExtent l="0" t="0" r="0" b="0"/>
            <wp:wrapTopAndBottom/>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4627245"/>
                    </a:xfrm>
                    <a:prstGeom prst="rect">
                      <a:avLst/>
                    </a:prstGeom>
                    <a:noFill/>
                  </pic:spPr>
                </pic:pic>
              </a:graphicData>
            </a:graphic>
            <wp14:sizeRelH relativeFrom="page">
              <wp14:pctWidth>0</wp14:pctWidth>
            </wp14:sizeRelH>
            <wp14:sizeRelV relativeFrom="page">
              <wp14:pctHeight>0</wp14:pctHeight>
            </wp14:sizeRelV>
          </wp:anchor>
        </w:drawing>
      </w:r>
      <w:r w:rsidRPr="00790597">
        <w:rPr>
          <w:rFonts w:ascii="Arial" w:hAnsi="Arial" w:cs="Arial"/>
          <w:color w:val="000000" w:themeColor="text1"/>
          <w:sz w:val="20"/>
          <w:szCs w:val="22"/>
        </w:rPr>
        <w:t>Floating bar charts showing the expression levels of candidate proteins CTSG and TRIM14 in CDS dogs with (n=7) or without (n=41) other neurological diseases. Each dot represents an individual sample. The Y-axis of each graph represents the log10-transformed value of the measured level of the target protein. No statistically significant difference was observed between the two groups for either marker (CTSG: p = 0.9824, TRIM14: p = 0.6765, two-tailed, ns = not significant).</w:t>
      </w:r>
    </w:p>
    <w:p w14:paraId="766F2B5B"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br w:type="page"/>
      </w:r>
    </w:p>
    <w:p w14:paraId="21DF42A3" w14:textId="77777777" w:rsidR="00301756" w:rsidRPr="00790597" w:rsidRDefault="00301756" w:rsidP="00301756">
      <w:pPr>
        <w:widowControl/>
        <w:wordWrap/>
        <w:autoSpaceDE/>
        <w:autoSpaceDN/>
        <w:rPr>
          <w:rFonts w:ascii="Arial" w:hAnsi="Arial" w:cs="Arial"/>
          <w:color w:val="000000" w:themeColor="text1"/>
          <w:sz w:val="20"/>
          <w:szCs w:val="22"/>
          <w:highlight w:val="green"/>
        </w:rPr>
      </w:pPr>
      <w:bookmarkStart w:id="0" w:name="_Hlk202479076"/>
      <w:r w:rsidRPr="00790597">
        <w:rPr>
          <w:rFonts w:ascii="Arial" w:hAnsi="Arial" w:cs="Arial"/>
          <w:color w:val="000000" w:themeColor="text1"/>
          <w:sz w:val="20"/>
          <w:szCs w:val="22"/>
        </w:rPr>
        <w:lastRenderedPageBreak/>
        <w:t>Supplementary Figure 2. PCA of individual canine samples based on expression levels of DEPs.</w:t>
      </w:r>
    </w:p>
    <w:p w14:paraId="0D0C355E"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t>Each point represents a single dog sample of discovery cohort, and point shapes indicate the corresponding breed: Maltese, Miniature Pinscher, Poodle, and Yorkshire Terrier. The first two principal components (Dim1 and Dim2) explain 84.1% and 6.4% of the total variance, respectively.</w:t>
      </w:r>
    </w:p>
    <w:p w14:paraId="28681BEF" w14:textId="77777777" w:rsidR="00301756" w:rsidRPr="00790597" w:rsidRDefault="00301756" w:rsidP="00301756">
      <w:pPr>
        <w:keepNext/>
        <w:widowControl/>
        <w:wordWrap/>
        <w:autoSpaceDE/>
        <w:autoSpaceDN/>
        <w:rPr>
          <w:color w:val="000000" w:themeColor="text1"/>
        </w:rPr>
      </w:pPr>
      <w:r w:rsidRPr="00790597">
        <w:rPr>
          <w:rFonts w:ascii="Arial" w:hAnsi="Arial" w:cs="Arial"/>
          <w:noProof/>
          <w:color w:val="000000" w:themeColor="text1"/>
          <w:sz w:val="20"/>
          <w:szCs w:val="22"/>
        </w:rPr>
        <w:drawing>
          <wp:inline distT="0" distB="0" distL="0" distR="0" wp14:anchorId="024949B2" wp14:editId="07765002">
            <wp:extent cx="5724525" cy="4286250"/>
            <wp:effectExtent l="0" t="0" r="9525" b="0"/>
            <wp:docPr id="1" name="그림 1" descr="A graph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A graph with numbers and symbols&#10;&#10;AI-generated content may be incorrect."/>
                    <pic:cNvPicPr>
                      <a:picLocks noChangeAspect="1" noChangeArrowheads="1"/>
                    </pic:cNvPicPr>
                  </pic:nvPicPr>
                  <pic:blipFill rotWithShape="1">
                    <a:blip r:embed="rId5">
                      <a:extLst>
                        <a:ext uri="{28A0092B-C50C-407E-A947-70E740481C1C}">
                          <a14:useLocalDpi xmlns:a14="http://schemas.microsoft.com/office/drawing/2010/main" val="0"/>
                        </a:ext>
                      </a:extLst>
                    </a:blip>
                    <a:srcRect t="4255"/>
                    <a:stretch/>
                  </pic:blipFill>
                  <pic:spPr bwMode="auto">
                    <a:xfrm>
                      <a:off x="0" y="0"/>
                      <a:ext cx="5724525" cy="4286250"/>
                    </a:xfrm>
                    <a:prstGeom prst="rect">
                      <a:avLst/>
                    </a:prstGeom>
                    <a:noFill/>
                    <a:ln>
                      <a:noFill/>
                    </a:ln>
                    <a:extLst>
                      <a:ext uri="{53640926-AAD7-44D8-BBD7-CCE9431645EC}">
                        <a14:shadowObscured xmlns:a14="http://schemas.microsoft.com/office/drawing/2010/main"/>
                      </a:ext>
                    </a:extLst>
                  </pic:spPr>
                </pic:pic>
              </a:graphicData>
            </a:graphic>
          </wp:inline>
        </w:drawing>
      </w:r>
    </w:p>
    <w:p w14:paraId="3D046FEC"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hint="eastAsia"/>
          <w:color w:val="000000" w:themeColor="text1"/>
          <w:sz w:val="20"/>
          <w:szCs w:val="22"/>
        </w:rPr>
        <w:t>Figure</w:t>
      </w:r>
      <w:r w:rsidRPr="00790597">
        <w:rPr>
          <w:rFonts w:ascii="Arial" w:hAnsi="Arial" w:cs="Arial"/>
          <w:color w:val="000000" w:themeColor="text1"/>
          <w:sz w:val="20"/>
          <w:szCs w:val="22"/>
        </w:rPr>
        <w:t xml:space="preserve"> </w:t>
      </w:r>
      <w:r w:rsidRPr="00790597">
        <w:rPr>
          <w:rFonts w:ascii="Arial" w:hAnsi="Arial" w:cs="Arial" w:hint="eastAsia"/>
          <w:color w:val="000000" w:themeColor="text1"/>
          <w:sz w:val="20"/>
          <w:szCs w:val="22"/>
        </w:rPr>
        <w:t>caption:</w:t>
      </w:r>
      <w:r w:rsidRPr="00790597">
        <w:rPr>
          <w:rFonts w:ascii="Arial" w:hAnsi="Arial" w:cs="Arial"/>
          <w:color w:val="000000" w:themeColor="text1"/>
          <w:sz w:val="20"/>
          <w:szCs w:val="22"/>
        </w:rPr>
        <w:t xml:space="preserve"> Note that although only six individual samples were analyzed, some PCA points may visually overlap or appear duplicated due to proximity in PC space or graphical rendering.</w:t>
      </w:r>
    </w:p>
    <w:bookmarkEnd w:id="0"/>
    <w:p w14:paraId="6E46913D"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br w:type="page"/>
      </w:r>
    </w:p>
    <w:p w14:paraId="243ECF91" w14:textId="77777777" w:rsidR="00301756" w:rsidRPr="00790597" w:rsidRDefault="00301756" w:rsidP="00301756">
      <w:pPr>
        <w:widowControl/>
        <w:wordWrap/>
        <w:autoSpaceDE/>
        <w:autoSpaceDN/>
        <w:rPr>
          <w:rFonts w:ascii="Arial" w:hAnsi="Arial" w:cs="Arial"/>
          <w:color w:val="000000" w:themeColor="text1"/>
          <w:sz w:val="20"/>
          <w:szCs w:val="22"/>
          <w:highlight w:val="green"/>
        </w:rPr>
      </w:pPr>
      <w:bookmarkStart w:id="1" w:name="_Hlk202478871"/>
      <w:bookmarkStart w:id="2" w:name="_Hlk202478993"/>
      <w:r w:rsidRPr="00790597">
        <w:rPr>
          <w:rFonts w:ascii="Arial" w:hAnsi="Arial" w:cs="Arial"/>
          <w:color w:val="000000" w:themeColor="text1"/>
          <w:sz w:val="20"/>
          <w:szCs w:val="22"/>
        </w:rPr>
        <w:lastRenderedPageBreak/>
        <w:t>Supplementary Figure 3. PCA of Breed-Based Clustering on Expression of Candidate Marker Proteins</w:t>
      </w:r>
    </w:p>
    <w:p w14:paraId="18ADB1A3"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t>PCA of protein expression levels for TRIM14 and CTSG measured by ELISA across canine samples. Each point represents an individual sample, with colors indicating the corresponding breed. The first two principal components (PC1 and PC2) explain 79.41% and 20.59% of the total variance, respectively, highlighting the proteomic variation and potential breed-related clustering patterns.</w:t>
      </w:r>
    </w:p>
    <w:p w14:paraId="5A848A63"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noProof/>
          <w:color w:val="000000" w:themeColor="text1"/>
          <w:sz w:val="20"/>
          <w:szCs w:val="22"/>
        </w:rPr>
        <w:drawing>
          <wp:inline distT="0" distB="0" distL="0" distR="0" wp14:anchorId="2CF2D48F" wp14:editId="60E80569">
            <wp:extent cx="5724525" cy="4819650"/>
            <wp:effectExtent l="0" t="0" r="9525" b="0"/>
            <wp:docPr id="6" name="그림 6" descr="A graph with number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descr="A graph with numbers and dots&#10;&#10;AI-generated content may be incorrect."/>
                    <pic:cNvPicPr>
                      <a:picLocks noChangeAspect="1" noChangeArrowheads="1"/>
                    </pic:cNvPicPr>
                  </pic:nvPicPr>
                  <pic:blipFill rotWithShape="1">
                    <a:blip r:embed="rId6">
                      <a:extLst>
                        <a:ext uri="{28A0092B-C50C-407E-A947-70E740481C1C}">
                          <a14:useLocalDpi xmlns:a14="http://schemas.microsoft.com/office/drawing/2010/main" val="0"/>
                        </a:ext>
                      </a:extLst>
                    </a:blip>
                    <a:srcRect t="3985"/>
                    <a:stretch/>
                  </pic:blipFill>
                  <pic:spPr bwMode="auto">
                    <a:xfrm>
                      <a:off x="0" y="0"/>
                      <a:ext cx="5724525" cy="4819650"/>
                    </a:xfrm>
                    <a:prstGeom prst="rect">
                      <a:avLst/>
                    </a:prstGeom>
                    <a:noFill/>
                    <a:ln>
                      <a:noFill/>
                    </a:ln>
                    <a:extLst>
                      <a:ext uri="{53640926-AAD7-44D8-BBD7-CCE9431645EC}">
                        <a14:shadowObscured xmlns:a14="http://schemas.microsoft.com/office/drawing/2010/main"/>
                      </a:ext>
                    </a:extLst>
                  </pic:spPr>
                </pic:pic>
              </a:graphicData>
            </a:graphic>
          </wp:inline>
        </w:drawing>
      </w:r>
    </w:p>
    <w:bookmarkEnd w:id="1"/>
    <w:p w14:paraId="29BDDF71"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br w:type="page"/>
      </w:r>
    </w:p>
    <w:p w14:paraId="7431C5F8" w14:textId="77777777" w:rsidR="00301756" w:rsidRPr="00790597" w:rsidRDefault="00301756" w:rsidP="00301756">
      <w:pPr>
        <w:widowControl/>
        <w:wordWrap/>
        <w:autoSpaceDE/>
        <w:autoSpaceDN/>
        <w:rPr>
          <w:rFonts w:ascii="Arial" w:hAnsi="Arial" w:cs="Arial"/>
          <w:color w:val="000000" w:themeColor="text1"/>
          <w:sz w:val="20"/>
          <w:szCs w:val="22"/>
          <w:highlight w:val="green"/>
        </w:rPr>
      </w:pPr>
      <w:bookmarkStart w:id="3" w:name="_Hlk202478627"/>
      <w:bookmarkEnd w:id="2"/>
      <w:r w:rsidRPr="00790597">
        <w:rPr>
          <w:rFonts w:ascii="Arial" w:hAnsi="Arial" w:cs="Arial"/>
          <w:color w:val="000000" w:themeColor="text1"/>
          <w:sz w:val="20"/>
          <w:szCs w:val="22"/>
        </w:rPr>
        <w:lastRenderedPageBreak/>
        <w:t>Supplementary Figure 4. Comparison of Clinical Variables Between the Discovery Cohort (n = 6) and the Replication Cohort (n = 65).</w:t>
      </w:r>
    </w:p>
    <w:p w14:paraId="3484A5B8"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noProof/>
          <w:color w:val="000000" w:themeColor="text1"/>
        </w:rPr>
        <w:drawing>
          <wp:inline distT="0" distB="0" distL="0" distR="0" wp14:anchorId="45DD4987" wp14:editId="555A8FFE">
            <wp:extent cx="5731510" cy="3598545"/>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598545"/>
                    </a:xfrm>
                    <a:prstGeom prst="rect">
                      <a:avLst/>
                    </a:prstGeom>
                    <a:noFill/>
                    <a:ln>
                      <a:noFill/>
                    </a:ln>
                  </pic:spPr>
                </pic:pic>
              </a:graphicData>
            </a:graphic>
          </wp:inline>
        </w:drawing>
      </w:r>
      <w:r w:rsidRPr="00790597">
        <w:rPr>
          <w:rFonts w:ascii="Arial" w:hAnsi="Arial" w:cs="Arial"/>
          <w:color w:val="000000" w:themeColor="text1"/>
          <w:sz w:val="20"/>
          <w:szCs w:val="22"/>
        </w:rPr>
        <w:t>Violin plots showing the distribution of clinical variables in the discovery and replication cohorts. In each graph, the Y-axis represents age in years, BSC score (on a 1–9 scale), and DISHAA score (on a 0–45 scale), respectively. Median and quartiles are marked with dotted lines.</w:t>
      </w:r>
      <w:r w:rsidRPr="00790597">
        <w:rPr>
          <w:color w:val="000000" w:themeColor="text1"/>
        </w:rPr>
        <w:t xml:space="preserve"> </w:t>
      </w:r>
      <w:r w:rsidRPr="00790597">
        <w:rPr>
          <w:rFonts w:ascii="Arial" w:hAnsi="Arial" w:cs="Arial"/>
          <w:color w:val="000000" w:themeColor="text1"/>
          <w:sz w:val="20"/>
          <w:szCs w:val="22"/>
        </w:rPr>
        <w:t>The replication and discovery cohorts had comparable mean ± SD values for age (11.29 ± 3.03 vs. 11.20 ± 2.58 years), BSC score (5.03 ± 1.42 vs. 5.33 ± 1.03), and DISHAA score (17.22 ± 13.53 vs. 17.83 ± 16.94), respectively. The results indicate comparable distributions across the two cohorts for all clinical variables analyzed.</w:t>
      </w:r>
    </w:p>
    <w:bookmarkEnd w:id="3"/>
    <w:p w14:paraId="5FD6499A"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br w:type="page"/>
      </w:r>
    </w:p>
    <w:p w14:paraId="3AD276E8"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color w:val="000000" w:themeColor="text1"/>
          <w:sz w:val="20"/>
          <w:szCs w:val="22"/>
        </w:rPr>
        <w:lastRenderedPageBreak/>
        <w:t xml:space="preserve">Supplementary Figure 5. </w:t>
      </w:r>
      <w:bookmarkStart w:id="4" w:name="_Hlk202471448"/>
      <w:r w:rsidRPr="00790597">
        <w:rPr>
          <w:rFonts w:ascii="Arial" w:hAnsi="Arial" w:cs="Arial"/>
          <w:color w:val="000000" w:themeColor="text1"/>
          <w:sz w:val="20"/>
          <w:szCs w:val="22"/>
        </w:rPr>
        <w:t>Detected membrane image</w:t>
      </w:r>
      <w:bookmarkEnd w:id="4"/>
      <w:r w:rsidRPr="00790597">
        <w:rPr>
          <w:rFonts w:ascii="Arial" w:hAnsi="Arial" w:cs="Arial"/>
          <w:color w:val="000000" w:themeColor="text1"/>
          <w:sz w:val="20"/>
          <w:szCs w:val="22"/>
        </w:rPr>
        <w:t xml:space="preserve"> of DB results</w:t>
      </w:r>
    </w:p>
    <w:p w14:paraId="37287394"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noProof/>
          <w:color w:val="000000" w:themeColor="text1"/>
          <w:sz w:val="20"/>
          <w:szCs w:val="22"/>
        </w:rPr>
        <w:drawing>
          <wp:anchor distT="0" distB="0" distL="114300" distR="114300" simplePos="0" relativeHeight="251661312" behindDoc="0" locked="0" layoutInCell="1" allowOverlap="1" wp14:anchorId="0E52D5D9" wp14:editId="1AE29FC1">
            <wp:simplePos x="0" y="0"/>
            <wp:positionH relativeFrom="margin">
              <wp:align>left</wp:align>
            </wp:positionH>
            <wp:positionV relativeFrom="paragraph">
              <wp:posOffset>4119245</wp:posOffset>
            </wp:positionV>
            <wp:extent cx="3866776" cy="3583172"/>
            <wp:effectExtent l="0" t="0" r="635" b="0"/>
            <wp:wrapTopAndBottom/>
            <wp:docPr id="3" name="그림 19" descr="스크린샷, 흑백, 모노크롬이(가) 표시된 사진&#10;&#10;AI가 생성한 콘텐츠는 부정확할 수 있습니다.">
              <a:extLst xmlns:a="http://schemas.openxmlformats.org/drawingml/2006/main">
                <a:ext uri="{FF2B5EF4-FFF2-40B4-BE49-F238E27FC236}">
                  <a16:creationId xmlns:a16="http://schemas.microsoft.com/office/drawing/2014/main" id="{9AFF9A88-9160-35D0-643F-B620D6F776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77756" name="그림 19" descr="스크린샷, 흑백, 모노크롬이(가) 표시된 사진&#10;&#10;AI가 생성한 콘텐츠는 부정확할 수 있습니다.">
                      <a:extLst>
                        <a:ext uri="{FF2B5EF4-FFF2-40B4-BE49-F238E27FC236}">
                          <a16:creationId xmlns:a16="http://schemas.microsoft.com/office/drawing/2014/main" id="{9AFF9A88-9160-35D0-643F-B620D6F77661}"/>
                        </a:ext>
                      </a:extLst>
                    </pic:cNvPr>
                    <pic:cNvPicPr>
                      <a:picLocks noChangeAspect="1"/>
                    </pic:cNvPicPr>
                  </pic:nvPicPr>
                  <pic:blipFill>
                    <a:blip r:embed="rId8"/>
                    <a:stretch>
                      <a:fillRect/>
                    </a:stretch>
                  </pic:blipFill>
                  <pic:spPr>
                    <a:xfrm>
                      <a:off x="0" y="0"/>
                      <a:ext cx="3866776" cy="3583172"/>
                    </a:xfrm>
                    <a:prstGeom prst="rect">
                      <a:avLst/>
                    </a:prstGeom>
                  </pic:spPr>
                </pic:pic>
              </a:graphicData>
            </a:graphic>
            <wp14:sizeRelH relativeFrom="margin">
              <wp14:pctWidth>0</wp14:pctWidth>
            </wp14:sizeRelH>
            <wp14:sizeRelV relativeFrom="margin">
              <wp14:pctHeight>0</wp14:pctHeight>
            </wp14:sizeRelV>
          </wp:anchor>
        </w:drawing>
      </w:r>
      <w:r w:rsidRPr="00790597">
        <w:rPr>
          <w:rFonts w:ascii="Arial" w:hAnsi="Arial" w:cs="Arial"/>
          <w:color w:val="000000" w:themeColor="text1"/>
          <w:sz w:val="20"/>
          <w:szCs w:val="22"/>
        </w:rPr>
        <w:t>Membrane image of n=56 (n=42 in CDS group, n=14 in HC group, extreme 10% of each group were excluded from total cohort of n=62) Each cell represents the detected image of a single loaded sample.</w:t>
      </w:r>
      <w:r>
        <w:rPr>
          <w:rFonts w:ascii="Arial" w:hAnsi="Arial" w:cs="Arial" w:hint="eastAsia"/>
          <w:color w:val="000000" w:themeColor="text1"/>
          <w:sz w:val="20"/>
          <w:szCs w:val="22"/>
        </w:rPr>
        <w:t xml:space="preserve"> </w:t>
      </w:r>
      <w:bookmarkStart w:id="5" w:name="_Hlk203918762"/>
      <w:r w:rsidRPr="00082459">
        <w:rPr>
          <w:rFonts w:ascii="Arial" w:hAnsi="Arial" w:cs="Arial"/>
          <w:color w:val="EE0000"/>
          <w:sz w:val="20"/>
          <w:szCs w:val="22"/>
        </w:rPr>
        <w:t>Cropped gel images are shown.</w:t>
      </w:r>
      <w:r w:rsidRPr="00082459">
        <w:rPr>
          <w:rFonts w:ascii="Arial" w:hAnsi="Arial" w:cs="Arial" w:hint="eastAsia"/>
          <w:color w:val="EE0000"/>
          <w:sz w:val="20"/>
          <w:szCs w:val="22"/>
        </w:rPr>
        <w:t xml:space="preserve"> </w:t>
      </w:r>
      <w:r w:rsidRPr="00082459">
        <w:rPr>
          <w:rFonts w:ascii="Arial" w:hAnsi="Arial" w:cs="Arial"/>
          <w:color w:val="EE0000"/>
          <w:sz w:val="20"/>
          <w:szCs w:val="22"/>
        </w:rPr>
        <w:t xml:space="preserve">Full-length, uncropped versions of </w:t>
      </w:r>
      <w:r>
        <w:rPr>
          <w:rFonts w:ascii="Arial" w:hAnsi="Arial" w:cs="Arial" w:hint="eastAsia"/>
          <w:color w:val="EE0000"/>
          <w:sz w:val="20"/>
          <w:szCs w:val="22"/>
        </w:rPr>
        <w:t>each</w:t>
      </w:r>
      <w:r w:rsidRPr="00082459">
        <w:rPr>
          <w:rFonts w:ascii="Arial" w:hAnsi="Arial" w:cs="Arial"/>
          <w:color w:val="EE0000"/>
          <w:sz w:val="20"/>
          <w:szCs w:val="22"/>
        </w:rPr>
        <w:t xml:space="preserve"> gels are provided in Supplementary Figure S1 in accordance with the journal’s image integrity policy.</w:t>
      </w:r>
      <w:bookmarkEnd w:id="5"/>
    </w:p>
    <w:p w14:paraId="25E6D1AE"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noProof/>
          <w:color w:val="000000" w:themeColor="text1"/>
          <w:sz w:val="20"/>
          <w:szCs w:val="22"/>
        </w:rPr>
        <w:drawing>
          <wp:anchor distT="0" distB="0" distL="114300" distR="114300" simplePos="0" relativeHeight="251660288" behindDoc="0" locked="0" layoutInCell="1" allowOverlap="1" wp14:anchorId="03177241" wp14:editId="3586D180">
            <wp:simplePos x="0" y="0"/>
            <wp:positionH relativeFrom="margin">
              <wp:align>left</wp:align>
            </wp:positionH>
            <wp:positionV relativeFrom="paragraph">
              <wp:posOffset>215265</wp:posOffset>
            </wp:positionV>
            <wp:extent cx="3866776" cy="3638008"/>
            <wp:effectExtent l="0" t="0" r="635" b="635"/>
            <wp:wrapTopAndBottom/>
            <wp:docPr id="4" name="그림 14" descr="스크린샷, 흑백, 모노크롬이(가) 표시된 사진&#10;&#10;AI가 생성한 콘텐츠는 부정확할 수 있습니다.">
              <a:extLst xmlns:a="http://schemas.openxmlformats.org/drawingml/2006/main">
                <a:ext uri="{FF2B5EF4-FFF2-40B4-BE49-F238E27FC236}">
                  <a16:creationId xmlns:a16="http://schemas.microsoft.com/office/drawing/2014/main" id="{579CBD1E-9011-417F-827C-97ED6ECFC2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그림 14" descr="스크린샷, 흑백, 모노크롬이(가) 표시된 사진&#10;&#10;AI가 생성한 콘텐츠는 부정확할 수 있습니다.">
                      <a:extLst>
                        <a:ext uri="{FF2B5EF4-FFF2-40B4-BE49-F238E27FC236}">
                          <a16:creationId xmlns:a16="http://schemas.microsoft.com/office/drawing/2014/main" id="{579CBD1E-9011-417F-827C-97ED6ECFC259}"/>
                        </a:ext>
                      </a:extLst>
                    </pic:cNvPr>
                    <pic:cNvPicPr>
                      <a:picLocks noChangeAspect="1"/>
                    </pic:cNvPicPr>
                  </pic:nvPicPr>
                  <pic:blipFill>
                    <a:blip r:embed="rId9"/>
                    <a:stretch>
                      <a:fillRect/>
                    </a:stretch>
                  </pic:blipFill>
                  <pic:spPr>
                    <a:xfrm>
                      <a:off x="0" y="0"/>
                      <a:ext cx="3866776" cy="3638008"/>
                    </a:xfrm>
                    <a:prstGeom prst="rect">
                      <a:avLst/>
                    </a:prstGeom>
                  </pic:spPr>
                </pic:pic>
              </a:graphicData>
            </a:graphic>
            <wp14:sizeRelH relativeFrom="margin">
              <wp14:pctWidth>0</wp14:pctWidth>
            </wp14:sizeRelH>
            <wp14:sizeRelV relativeFrom="margin">
              <wp14:pctHeight>0</wp14:pctHeight>
            </wp14:sizeRelV>
          </wp:anchor>
        </w:drawing>
      </w:r>
      <w:r w:rsidRPr="00790597">
        <w:rPr>
          <w:rFonts w:ascii="Arial" w:hAnsi="Arial" w:cs="Arial"/>
          <w:color w:val="000000" w:themeColor="text1"/>
          <w:sz w:val="20"/>
          <w:szCs w:val="22"/>
        </w:rPr>
        <w:br w:type="page"/>
      </w:r>
    </w:p>
    <w:p w14:paraId="2306BCAE" w14:textId="77777777" w:rsidR="00301756" w:rsidRPr="00790597" w:rsidRDefault="00301756" w:rsidP="00301756">
      <w:pPr>
        <w:widowControl/>
        <w:wordWrap/>
        <w:autoSpaceDE/>
        <w:autoSpaceDN/>
        <w:rPr>
          <w:rFonts w:ascii="Arial" w:hAnsi="Arial" w:cs="Arial"/>
          <w:color w:val="000000" w:themeColor="text1"/>
          <w:sz w:val="20"/>
          <w:szCs w:val="22"/>
          <w:highlight w:val="green"/>
        </w:rPr>
      </w:pPr>
      <w:bookmarkStart w:id="6" w:name="_Hlk202480594"/>
      <w:r w:rsidRPr="00790597">
        <w:rPr>
          <w:rFonts w:ascii="Arial" w:hAnsi="Arial" w:cs="Arial"/>
          <w:color w:val="000000" w:themeColor="text1"/>
          <w:sz w:val="20"/>
          <w:szCs w:val="22"/>
        </w:rPr>
        <w:lastRenderedPageBreak/>
        <w:t>Supplementary Figure 6. Normality tested in DB quantification datasets</w:t>
      </w:r>
    </w:p>
    <w:p w14:paraId="54812917"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noProof/>
          <w:color w:val="000000" w:themeColor="text1"/>
          <w:sz w:val="20"/>
          <w:szCs w:val="22"/>
        </w:rPr>
        <w:drawing>
          <wp:anchor distT="0" distB="0" distL="114300" distR="114300" simplePos="0" relativeHeight="251662336" behindDoc="0" locked="0" layoutInCell="1" allowOverlap="1" wp14:anchorId="101FE396" wp14:editId="774D0F6A">
            <wp:simplePos x="0" y="0"/>
            <wp:positionH relativeFrom="margin">
              <wp:align>left</wp:align>
            </wp:positionH>
            <wp:positionV relativeFrom="paragraph">
              <wp:posOffset>967105</wp:posOffset>
            </wp:positionV>
            <wp:extent cx="5826125" cy="3242310"/>
            <wp:effectExtent l="0" t="0" r="3175" b="0"/>
            <wp:wrapTopAndBottom/>
            <wp:docPr id="7" name="그림 1" descr="A black background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1" descr="A black background with red line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26125" cy="3242310"/>
                    </a:xfrm>
                    <a:prstGeom prst="rect">
                      <a:avLst/>
                    </a:prstGeom>
                    <a:noFill/>
                  </pic:spPr>
                </pic:pic>
              </a:graphicData>
            </a:graphic>
            <wp14:sizeRelH relativeFrom="page">
              <wp14:pctWidth>0</wp14:pctWidth>
            </wp14:sizeRelH>
            <wp14:sizeRelV relativeFrom="page">
              <wp14:pctHeight>0</wp14:pctHeight>
            </wp14:sizeRelV>
          </wp:anchor>
        </w:drawing>
      </w:r>
      <w:bookmarkStart w:id="7" w:name="_Hlk202480613"/>
      <w:r w:rsidRPr="00790597">
        <w:rPr>
          <w:rFonts w:ascii="Arial" w:hAnsi="Arial" w:cs="Arial"/>
          <w:color w:val="000000" w:themeColor="text1"/>
          <w:sz w:val="20"/>
          <w:szCs w:val="22"/>
        </w:rPr>
        <w:t>Quantile-Quantile (Q-Q) plots showing the results of normality tests for dot blot quantification datasets of each candidate biomarker protein. Each dot represents an individual sample, with the x-axis indicating the observed values and the y-axis indicating the expected theoretical quantiles under a normal (or log-normal) distribution. The red dashed line represents the line of identity (y = x), indicating perfect agreement between observed and theoretical distributions. Deviation from this line suggests a departure from the assumed distribution</w:t>
      </w:r>
      <w:bookmarkEnd w:id="7"/>
      <w:r w:rsidRPr="00790597">
        <w:rPr>
          <w:rFonts w:ascii="Arial" w:hAnsi="Arial" w:cs="Arial"/>
          <w:color w:val="000000" w:themeColor="text1"/>
          <w:sz w:val="20"/>
          <w:szCs w:val="22"/>
        </w:rPr>
        <w:t>.</w:t>
      </w:r>
      <w:bookmarkEnd w:id="6"/>
      <w:r w:rsidRPr="00790597">
        <w:rPr>
          <w:rFonts w:ascii="Arial" w:hAnsi="Arial" w:cs="Arial"/>
          <w:color w:val="000000" w:themeColor="text1"/>
          <w:sz w:val="20"/>
          <w:szCs w:val="22"/>
        </w:rPr>
        <w:br w:type="page"/>
      </w:r>
    </w:p>
    <w:p w14:paraId="7A1234F0" w14:textId="77777777" w:rsidR="00301756" w:rsidRPr="00790597" w:rsidRDefault="00301756" w:rsidP="00301756">
      <w:pPr>
        <w:widowControl/>
        <w:wordWrap/>
        <w:autoSpaceDE/>
        <w:autoSpaceDN/>
        <w:rPr>
          <w:rFonts w:ascii="Arial" w:hAnsi="Arial" w:cs="Arial"/>
          <w:color w:val="000000" w:themeColor="text1"/>
          <w:sz w:val="20"/>
          <w:szCs w:val="22"/>
          <w:highlight w:val="green"/>
        </w:rPr>
      </w:pPr>
      <w:r w:rsidRPr="00790597">
        <w:rPr>
          <w:rFonts w:ascii="Arial" w:hAnsi="Arial" w:cs="Arial"/>
          <w:color w:val="000000" w:themeColor="text1"/>
          <w:sz w:val="20"/>
          <w:szCs w:val="22"/>
        </w:rPr>
        <w:lastRenderedPageBreak/>
        <w:t>Supplementary Figure 7. Normality tested in ELISA datasets of CTSG and TRIM14</w:t>
      </w:r>
    </w:p>
    <w:p w14:paraId="2785D65F" w14:textId="77777777" w:rsidR="00301756" w:rsidRPr="00790597" w:rsidRDefault="00301756" w:rsidP="00301756">
      <w:pPr>
        <w:widowControl/>
        <w:wordWrap/>
        <w:autoSpaceDE/>
        <w:autoSpaceDN/>
        <w:rPr>
          <w:rFonts w:ascii="Arial" w:hAnsi="Arial" w:cs="Arial"/>
          <w:color w:val="000000" w:themeColor="text1"/>
          <w:sz w:val="20"/>
          <w:szCs w:val="22"/>
        </w:rPr>
      </w:pPr>
      <w:r w:rsidRPr="00790597">
        <w:rPr>
          <w:rFonts w:ascii="Arial" w:hAnsi="Arial" w:cs="Arial"/>
          <w:noProof/>
          <w:color w:val="000000" w:themeColor="text1"/>
          <w:sz w:val="20"/>
          <w:szCs w:val="22"/>
        </w:rPr>
        <w:drawing>
          <wp:anchor distT="0" distB="0" distL="114300" distR="114300" simplePos="0" relativeHeight="251663360" behindDoc="0" locked="0" layoutInCell="1" allowOverlap="1" wp14:anchorId="4238D964" wp14:editId="761E6785">
            <wp:simplePos x="0" y="0"/>
            <wp:positionH relativeFrom="margin">
              <wp:posOffset>19050</wp:posOffset>
            </wp:positionH>
            <wp:positionV relativeFrom="paragraph">
              <wp:posOffset>968375</wp:posOffset>
            </wp:positionV>
            <wp:extent cx="5605426" cy="2137926"/>
            <wp:effectExtent l="0" t="0" r="0" b="0"/>
            <wp:wrapTopAndBottom/>
            <wp:docPr id="8" name="그림 2" descr="A black background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2" descr="A black background with red lin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5426" cy="2137926"/>
                    </a:xfrm>
                    <a:prstGeom prst="rect">
                      <a:avLst/>
                    </a:prstGeom>
                    <a:noFill/>
                  </pic:spPr>
                </pic:pic>
              </a:graphicData>
            </a:graphic>
            <wp14:sizeRelH relativeFrom="page">
              <wp14:pctWidth>0</wp14:pctWidth>
            </wp14:sizeRelH>
            <wp14:sizeRelV relativeFrom="page">
              <wp14:pctHeight>0</wp14:pctHeight>
            </wp14:sizeRelV>
          </wp:anchor>
        </w:drawing>
      </w:r>
      <w:bookmarkStart w:id="8" w:name="_Hlk202480629"/>
      <w:r w:rsidRPr="00790597">
        <w:rPr>
          <w:rFonts w:ascii="Arial" w:hAnsi="Arial" w:cs="Arial"/>
          <w:color w:val="000000" w:themeColor="text1"/>
          <w:sz w:val="20"/>
          <w:szCs w:val="22"/>
        </w:rPr>
        <w:t>Q-Q plots showing the results of normality tests for ELISA datasets resulted from two candidate biomarker proteins. Each dot represents an individual sample, with the x-axis indicating the observed values and the y-axis indicating the expected theoretical quantiles under a normal (or log-normal) distribution. The red dashed line represents the line of identity (y = x), indicating perfect agreement between observed and theoretical distributions. Deviation from this line suggests a departure from the assumed distribution</w:t>
      </w:r>
      <w:bookmarkEnd w:id="8"/>
      <w:r w:rsidRPr="00790597">
        <w:rPr>
          <w:rFonts w:ascii="Arial" w:hAnsi="Arial" w:cs="Arial"/>
          <w:color w:val="000000" w:themeColor="text1"/>
          <w:sz w:val="20"/>
          <w:szCs w:val="22"/>
        </w:rPr>
        <w:t>.</w:t>
      </w:r>
    </w:p>
    <w:p w14:paraId="547DC5AA" w14:textId="77777777" w:rsidR="00301756" w:rsidRPr="00790597" w:rsidRDefault="00301756" w:rsidP="00301756">
      <w:pPr>
        <w:widowControl/>
        <w:wordWrap/>
        <w:autoSpaceDE/>
        <w:autoSpaceDN/>
        <w:rPr>
          <w:rFonts w:ascii="Arial" w:hAnsi="Arial" w:cs="Arial"/>
          <w:color w:val="000000" w:themeColor="text1"/>
          <w:sz w:val="20"/>
          <w:szCs w:val="22"/>
        </w:rPr>
      </w:pPr>
    </w:p>
    <w:p w14:paraId="6704AFC2" w14:textId="77777777" w:rsidR="004E780C" w:rsidRDefault="004E780C"/>
    <w:sectPr w:rsidR="004E780C" w:rsidSect="00301756">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756"/>
    <w:rsid w:val="002978F5"/>
    <w:rsid w:val="00301756"/>
    <w:rsid w:val="003852CF"/>
    <w:rsid w:val="004E780C"/>
    <w:rsid w:val="00B77F81"/>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AB677"/>
  <w15:chartTrackingRefBased/>
  <w15:docId w15:val="{43B8E173-3EAA-41F1-9EBD-C4073321E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756"/>
    <w:pPr>
      <w:widowControl w:val="0"/>
      <w:wordWrap w:val="0"/>
      <w:autoSpaceDE w:val="0"/>
      <w:autoSpaceDN w:val="0"/>
      <w:spacing w:line="240" w:lineRule="auto"/>
    </w:pPr>
    <w:rPr>
      <w:rFonts w:asciiTheme="minorEastAsia" w:eastAsiaTheme="minorEastAsia"/>
      <w:sz w:val="22"/>
      <w:lang w:eastAsia="ko-KR"/>
    </w:rPr>
  </w:style>
  <w:style w:type="paragraph" w:styleId="Heading1">
    <w:name w:val="heading 1"/>
    <w:basedOn w:val="Normal"/>
    <w:next w:val="Normal"/>
    <w:link w:val="Heading1Char"/>
    <w:uiPriority w:val="9"/>
    <w:qFormat/>
    <w:rsid w:val="00301756"/>
    <w:pPr>
      <w:keepNext/>
      <w:keepLines/>
      <w:widowControl/>
      <w:wordWrap/>
      <w:autoSpaceDE/>
      <w:autoSpaceDN/>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301756"/>
    <w:pPr>
      <w:keepNext/>
      <w:keepLines/>
      <w:widowControl/>
      <w:wordWrap/>
      <w:autoSpaceDE/>
      <w:autoSpaceDN/>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301756"/>
    <w:pPr>
      <w:keepNext/>
      <w:keepLines/>
      <w:widowControl/>
      <w:wordWrap/>
      <w:autoSpaceDE/>
      <w:autoSpaceDN/>
      <w:spacing w:before="160" w:after="80" w:line="278" w:lineRule="auto"/>
      <w:outlineLvl w:val="2"/>
    </w:pPr>
    <w:rPr>
      <w:rFonts w:asciiTheme="minorHAnsi"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301756"/>
    <w:pPr>
      <w:keepNext/>
      <w:keepLines/>
      <w:widowControl/>
      <w:wordWrap/>
      <w:autoSpaceDE/>
      <w:autoSpaceDN/>
      <w:spacing w:before="80" w:after="40" w:line="278" w:lineRule="auto"/>
      <w:outlineLvl w:val="3"/>
    </w:pPr>
    <w:rPr>
      <w:rFonts w:asciiTheme="minorHAnsi"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301756"/>
    <w:pPr>
      <w:keepNext/>
      <w:keepLines/>
      <w:widowControl/>
      <w:wordWrap/>
      <w:autoSpaceDE/>
      <w:autoSpaceDN/>
      <w:spacing w:before="80" w:after="40" w:line="278" w:lineRule="auto"/>
      <w:outlineLvl w:val="4"/>
    </w:pPr>
    <w:rPr>
      <w:rFonts w:asciiTheme="minorHAnsi"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301756"/>
    <w:pPr>
      <w:keepNext/>
      <w:keepLines/>
      <w:widowControl/>
      <w:wordWrap/>
      <w:autoSpaceDE/>
      <w:autoSpaceDN/>
      <w:spacing w:before="40" w:after="0" w:line="278" w:lineRule="auto"/>
      <w:outlineLvl w:val="5"/>
    </w:pPr>
    <w:rPr>
      <w:rFonts w:asciiTheme="minorHAnsi"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301756"/>
    <w:pPr>
      <w:keepNext/>
      <w:keepLines/>
      <w:widowControl/>
      <w:wordWrap/>
      <w:autoSpaceDE/>
      <w:autoSpaceDN/>
      <w:spacing w:before="40" w:after="0" w:line="278" w:lineRule="auto"/>
      <w:outlineLvl w:val="6"/>
    </w:pPr>
    <w:rPr>
      <w:rFonts w:asciiTheme="minorHAnsi"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301756"/>
    <w:pPr>
      <w:keepNext/>
      <w:keepLines/>
      <w:widowControl/>
      <w:wordWrap/>
      <w:autoSpaceDE/>
      <w:autoSpaceDN/>
      <w:spacing w:after="0" w:line="278" w:lineRule="auto"/>
      <w:outlineLvl w:val="7"/>
    </w:pPr>
    <w:rPr>
      <w:rFonts w:asciiTheme="minorHAnsi"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301756"/>
    <w:pPr>
      <w:keepNext/>
      <w:keepLines/>
      <w:widowControl/>
      <w:wordWrap/>
      <w:autoSpaceDE/>
      <w:autoSpaceDN/>
      <w:spacing w:after="0" w:line="278" w:lineRule="auto"/>
      <w:outlineLvl w:val="8"/>
    </w:pPr>
    <w:rPr>
      <w:rFonts w:asciiTheme="minorHAnsi"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7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17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17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17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17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17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7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7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756"/>
    <w:rPr>
      <w:rFonts w:eastAsiaTheme="majorEastAsia" w:cstheme="majorBidi"/>
      <w:color w:val="272727" w:themeColor="text1" w:themeTint="D8"/>
    </w:rPr>
  </w:style>
  <w:style w:type="paragraph" w:styleId="Title">
    <w:name w:val="Title"/>
    <w:basedOn w:val="Normal"/>
    <w:next w:val="Normal"/>
    <w:link w:val="TitleChar"/>
    <w:uiPriority w:val="10"/>
    <w:qFormat/>
    <w:rsid w:val="00301756"/>
    <w:pPr>
      <w:widowControl/>
      <w:wordWrap/>
      <w:autoSpaceDE/>
      <w:autoSpaceDN/>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3017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756"/>
    <w:pPr>
      <w:widowControl/>
      <w:numPr>
        <w:ilvl w:val="1"/>
      </w:numPr>
      <w:wordWrap/>
      <w:autoSpaceDE/>
      <w:autoSpaceDN/>
      <w:spacing w:line="278" w:lineRule="auto"/>
    </w:pPr>
    <w:rPr>
      <w:rFonts w:asciiTheme="minorHAnsi"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3017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756"/>
    <w:pPr>
      <w:widowControl/>
      <w:wordWrap/>
      <w:autoSpaceDE/>
      <w:autoSpaceDN/>
      <w:spacing w:before="160" w:line="278" w:lineRule="auto"/>
      <w:jc w:val="center"/>
    </w:pPr>
    <w:rPr>
      <w:rFonts w:asciiTheme="minorHAnsi"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301756"/>
    <w:rPr>
      <w:i/>
      <w:iCs/>
      <w:color w:val="404040" w:themeColor="text1" w:themeTint="BF"/>
    </w:rPr>
  </w:style>
  <w:style w:type="paragraph" w:styleId="ListParagraph">
    <w:name w:val="List Paragraph"/>
    <w:basedOn w:val="Normal"/>
    <w:uiPriority w:val="34"/>
    <w:qFormat/>
    <w:rsid w:val="00301756"/>
    <w:pPr>
      <w:widowControl/>
      <w:wordWrap/>
      <w:autoSpaceDE/>
      <w:autoSpaceDN/>
      <w:spacing w:line="278" w:lineRule="auto"/>
      <w:ind w:left="720"/>
      <w:contextualSpacing/>
    </w:pPr>
    <w:rPr>
      <w:rFonts w:asciiTheme="minorHAnsi" w:eastAsiaTheme="minorHAnsi"/>
      <w:sz w:val="24"/>
      <w:lang w:eastAsia="en-US"/>
    </w:rPr>
  </w:style>
  <w:style w:type="character" w:styleId="IntenseEmphasis">
    <w:name w:val="Intense Emphasis"/>
    <w:basedOn w:val="DefaultParagraphFont"/>
    <w:uiPriority w:val="21"/>
    <w:qFormat/>
    <w:rsid w:val="00301756"/>
    <w:rPr>
      <w:i/>
      <w:iCs/>
      <w:color w:val="0F4761" w:themeColor="accent1" w:themeShade="BF"/>
    </w:rPr>
  </w:style>
  <w:style w:type="paragraph" w:styleId="IntenseQuote">
    <w:name w:val="Intense Quote"/>
    <w:basedOn w:val="Normal"/>
    <w:next w:val="Normal"/>
    <w:link w:val="IntenseQuoteChar"/>
    <w:uiPriority w:val="30"/>
    <w:qFormat/>
    <w:rsid w:val="00301756"/>
    <w:pPr>
      <w:widowControl/>
      <w:pBdr>
        <w:top w:val="single" w:sz="4" w:space="10" w:color="0F4761" w:themeColor="accent1" w:themeShade="BF"/>
        <w:bottom w:val="single" w:sz="4" w:space="10" w:color="0F4761" w:themeColor="accent1" w:themeShade="BF"/>
      </w:pBdr>
      <w:wordWrap/>
      <w:autoSpaceDE/>
      <w:autoSpaceDN/>
      <w:spacing w:before="360" w:after="360" w:line="278" w:lineRule="auto"/>
      <w:ind w:left="864" w:right="864"/>
      <w:jc w:val="center"/>
    </w:pPr>
    <w:rPr>
      <w:rFonts w:asciiTheme="minorHAnsi"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301756"/>
    <w:rPr>
      <w:i/>
      <w:iCs/>
      <w:color w:val="0F4761" w:themeColor="accent1" w:themeShade="BF"/>
    </w:rPr>
  </w:style>
  <w:style w:type="character" w:styleId="IntenseReference">
    <w:name w:val="Intense Reference"/>
    <w:basedOn w:val="DefaultParagraphFont"/>
    <w:uiPriority w:val="32"/>
    <w:qFormat/>
    <w:rsid w:val="003017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612</Words>
  <Characters>3489</Characters>
  <Application>Microsoft Office Word</Application>
  <DocSecurity>0</DocSecurity>
  <Lines>29</Lines>
  <Paragraphs>8</Paragraphs>
  <ScaleCrop>false</ScaleCrop>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2025-08-06T16:23:00Z</dcterms:created>
  <dcterms:modified xsi:type="dcterms:W3CDTF">2025-08-06T16:23:00Z</dcterms:modified>
</cp:coreProperties>
</file>