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134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2"/>
        <w:gridCol w:w="1240"/>
        <w:gridCol w:w="1143"/>
        <w:gridCol w:w="1174"/>
        <w:gridCol w:w="787"/>
        <w:gridCol w:w="709"/>
        <w:gridCol w:w="652"/>
        <w:gridCol w:w="615"/>
        <w:gridCol w:w="9"/>
        <w:gridCol w:w="567"/>
        <w:gridCol w:w="555"/>
        <w:gridCol w:w="555"/>
        <w:gridCol w:w="587"/>
        <w:gridCol w:w="571"/>
        <w:gridCol w:w="1472"/>
      </w:tblGrid>
      <w:tr w14:paraId="243AD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822" w:type="dxa"/>
          </w:tcPr>
          <w:p w14:paraId="3CEE71B7">
            <w:pPr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0636" w:type="dxa"/>
            <w:gridSpan w:val="14"/>
            <w:vAlign w:val="center"/>
          </w:tcPr>
          <w:p w14:paraId="228D5D23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1"/>
                <w:szCs w:val="21"/>
              </w:rPr>
              <w:t>Study period</w:t>
            </w:r>
          </w:p>
        </w:tc>
      </w:tr>
      <w:tr w14:paraId="4AE5C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822" w:type="dxa"/>
          </w:tcPr>
          <w:p w14:paraId="7F84B1EE">
            <w:pPr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20AAF6C4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1"/>
                <w:szCs w:val="21"/>
              </w:rPr>
              <w:t>Enrollment</w:t>
            </w:r>
          </w:p>
        </w:tc>
        <w:tc>
          <w:tcPr>
            <w:tcW w:w="1143" w:type="dxa"/>
            <w:vAlign w:val="center"/>
          </w:tcPr>
          <w:p w14:paraId="59C9880E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1"/>
                <w:szCs w:val="21"/>
              </w:rPr>
              <w:t>Allocation</w:t>
            </w:r>
          </w:p>
        </w:tc>
        <w:tc>
          <w:tcPr>
            <w:tcW w:w="1174" w:type="dxa"/>
            <w:vAlign w:val="center"/>
          </w:tcPr>
          <w:p w14:paraId="23756C89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  <w:t>Prep</w:t>
            </w:r>
            <w:r>
              <w:rPr>
                <w:rFonts w:hint="eastAsia" w:ascii="Times New Roman" w:hAnsi="Times New Roman" w:cs="Times New Roman" w:eastAsiaTheme="minorEastAsia"/>
                <w:b/>
                <w:bCs/>
                <w:sz w:val="21"/>
                <w:szCs w:val="21"/>
              </w:rPr>
              <w:t>+FET</w:t>
            </w:r>
          </w:p>
        </w:tc>
        <w:tc>
          <w:tcPr>
            <w:tcW w:w="5607" w:type="dxa"/>
            <w:gridSpan w:val="10"/>
            <w:vAlign w:val="center"/>
          </w:tcPr>
          <w:p w14:paraId="6AD18960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1"/>
                <w:szCs w:val="21"/>
              </w:rPr>
              <w:t>Follow up</w:t>
            </w:r>
          </w:p>
        </w:tc>
        <w:tc>
          <w:tcPr>
            <w:tcW w:w="1472" w:type="dxa"/>
          </w:tcPr>
          <w:p w14:paraId="03901E44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Early Termination</w:t>
            </w:r>
          </w:p>
        </w:tc>
      </w:tr>
      <w:tr w14:paraId="3C829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shd w:val="clear" w:color="auto" w:fill="auto"/>
          </w:tcPr>
          <w:p w14:paraId="6C7E98E6">
            <w:pPr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1"/>
                <w:szCs w:val="21"/>
              </w:rPr>
              <w:t>Timepoints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FBC996E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D-14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1156DDC4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D0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C8662A6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D1~D30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5A8347DB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FET-D14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687652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FET-D21</w:t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379018DB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FET-D30</w:t>
            </w:r>
          </w:p>
        </w:tc>
        <w:tc>
          <w:tcPr>
            <w:tcW w:w="624" w:type="dxa"/>
            <w:gridSpan w:val="2"/>
            <w:shd w:val="clear" w:color="auto" w:fill="auto"/>
            <w:vAlign w:val="center"/>
          </w:tcPr>
          <w:p w14:paraId="2E166725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FET-D38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7FCB43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  <w:t>GA 12w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DA5947E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GA 28w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143E86BC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GA 37w</w:t>
            </w:r>
          </w:p>
        </w:tc>
        <w:tc>
          <w:tcPr>
            <w:tcW w:w="587" w:type="dxa"/>
            <w:shd w:val="clear" w:color="auto" w:fill="auto"/>
            <w:vAlign w:val="center"/>
          </w:tcPr>
          <w:p w14:paraId="3DC38F6C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DEL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1261F3C2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PP 6w</w:t>
            </w:r>
          </w:p>
        </w:tc>
        <w:tc>
          <w:tcPr>
            <w:tcW w:w="1472" w:type="dxa"/>
            <w:shd w:val="clear" w:color="auto" w:fill="auto"/>
            <w:vAlign w:val="center"/>
          </w:tcPr>
          <w:p w14:paraId="52D124EE"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——</w:t>
            </w:r>
          </w:p>
        </w:tc>
      </w:tr>
      <w:tr w14:paraId="0FC7B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78983976">
            <w:pPr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Enrollment:</w:t>
            </w:r>
          </w:p>
        </w:tc>
        <w:tc>
          <w:tcPr>
            <w:tcW w:w="1240" w:type="dxa"/>
            <w:vAlign w:val="center"/>
          </w:tcPr>
          <w:p w14:paraId="02E15D4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1AC343F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5013C4F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2177D48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D20291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25D6059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1EA24E3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539EBF2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0C18706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209DA1A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5A4E280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03636C0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1833A18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3D52D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7C2C71E0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Eligibility Screen</w:t>
            </w:r>
          </w:p>
        </w:tc>
        <w:tc>
          <w:tcPr>
            <w:tcW w:w="1240" w:type="dxa"/>
            <w:vAlign w:val="center"/>
          </w:tcPr>
          <w:p w14:paraId="50199AC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0152CC0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606A3AA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6658FA2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E81752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4778EC0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0502C61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5676577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5074F4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5478E36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3CB7EDD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772CE0C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0FB8BDB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2D457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2D8C5E50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Informed Consent</w:t>
            </w:r>
          </w:p>
        </w:tc>
        <w:tc>
          <w:tcPr>
            <w:tcW w:w="1240" w:type="dxa"/>
            <w:vAlign w:val="center"/>
          </w:tcPr>
          <w:p w14:paraId="7D0AF2B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280E0D2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3E1C684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62D8C84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18821E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4E88CFF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71A0048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2DADDA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417525A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4632726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185BA12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0E411BF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72D9EC2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7B8FA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5D859E6F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Demographic Data</w:t>
            </w:r>
          </w:p>
        </w:tc>
        <w:tc>
          <w:tcPr>
            <w:tcW w:w="1240" w:type="dxa"/>
            <w:vAlign w:val="center"/>
          </w:tcPr>
          <w:p w14:paraId="6A1BE17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4AA6581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6A8E68D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7458A49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7AF46A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6A36D3E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546B3CB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3104705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255FD1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07DA31A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58AF50D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58BC65E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4E9D173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38A68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509F9862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Allocation</w:t>
            </w:r>
          </w:p>
        </w:tc>
        <w:tc>
          <w:tcPr>
            <w:tcW w:w="1240" w:type="dxa"/>
            <w:vAlign w:val="center"/>
          </w:tcPr>
          <w:p w14:paraId="15A5C33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133FDA9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74" w:type="dxa"/>
            <w:vAlign w:val="center"/>
          </w:tcPr>
          <w:p w14:paraId="13B2C8F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4CD4CFA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B2FE3C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17434C6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0BD5BFF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23320D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E7F4FA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51F0C4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63263D5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4D0BBB4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561D2F2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50178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67413E3B">
            <w:pPr>
              <w:jc w:val="left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Interventions:</w:t>
            </w:r>
          </w:p>
        </w:tc>
        <w:tc>
          <w:tcPr>
            <w:tcW w:w="1240" w:type="dxa"/>
            <w:vAlign w:val="center"/>
          </w:tcPr>
          <w:p w14:paraId="4CFD392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298626D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1A8DF81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5373D50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DC0A11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01F0117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71DB11F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C4C333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2561F6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0CFF521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39FDF60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5ED36B8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6FD16B8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5DFD5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31D276C9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Drug Dispensing</w:t>
            </w:r>
          </w:p>
        </w:tc>
        <w:tc>
          <w:tcPr>
            <w:tcW w:w="1240" w:type="dxa"/>
            <w:vAlign w:val="center"/>
          </w:tcPr>
          <w:p w14:paraId="7223C2B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60F14A6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74" w:type="dxa"/>
            <w:vAlign w:val="center"/>
          </w:tcPr>
          <w:p w14:paraId="23BF671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00E2E73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09" w:type="dxa"/>
            <w:vAlign w:val="center"/>
          </w:tcPr>
          <w:p w14:paraId="1BCD57F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2FB3710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1204BD0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67" w:type="dxa"/>
            <w:vAlign w:val="center"/>
          </w:tcPr>
          <w:p w14:paraId="5AD57C3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4B0A4B8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6500C64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69C4314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26A3E25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782FD4A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1FBEC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5BD8AB84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Drug Retrieval</w:t>
            </w:r>
          </w:p>
        </w:tc>
        <w:tc>
          <w:tcPr>
            <w:tcW w:w="1240" w:type="dxa"/>
            <w:vAlign w:val="center"/>
          </w:tcPr>
          <w:p w14:paraId="2238C4E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76E7164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1A4F8B4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789DD2B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09" w:type="dxa"/>
            <w:vAlign w:val="center"/>
          </w:tcPr>
          <w:p w14:paraId="59A9A6B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5C6DE4F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7EF4D44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67" w:type="dxa"/>
            <w:vAlign w:val="center"/>
          </w:tcPr>
          <w:p w14:paraId="11819D9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55" w:type="dxa"/>
            <w:vAlign w:val="center"/>
          </w:tcPr>
          <w:p w14:paraId="34884B7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6BC37C8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458E1E2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78271AB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0F392EA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</w:tr>
      <w:tr w14:paraId="7EDF0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74F4B05A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Med Start</w:t>
            </w:r>
          </w:p>
        </w:tc>
        <w:tc>
          <w:tcPr>
            <w:tcW w:w="1240" w:type="dxa"/>
            <w:vAlign w:val="center"/>
          </w:tcPr>
          <w:p w14:paraId="6A1E692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2BB4CBC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51FA0CC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87" w:type="dxa"/>
            <w:vAlign w:val="center"/>
          </w:tcPr>
          <w:p w14:paraId="00C9CBD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09" w:type="dxa"/>
            <w:vAlign w:val="center"/>
          </w:tcPr>
          <w:p w14:paraId="589E003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652" w:type="dxa"/>
            <w:vAlign w:val="center"/>
          </w:tcPr>
          <w:p w14:paraId="407B73F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624" w:type="dxa"/>
            <w:gridSpan w:val="2"/>
            <w:vAlign w:val="center"/>
          </w:tcPr>
          <w:p w14:paraId="5B1D515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67" w:type="dxa"/>
            <w:vAlign w:val="center"/>
          </w:tcPr>
          <w:p w14:paraId="0EC6DC7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7E05655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300EF60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490168F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5623F62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3CA7727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53FA7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4CBB1CC6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bookmarkStart w:id="0" w:name="_Hlk201664427"/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Endometrial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 xml:space="preserve"> Preparation</w:t>
            </w:r>
          </w:p>
        </w:tc>
        <w:tc>
          <w:tcPr>
            <w:tcW w:w="1240" w:type="dxa"/>
            <w:vAlign w:val="center"/>
          </w:tcPr>
          <w:p w14:paraId="414BC62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12FD811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224D13D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87" w:type="dxa"/>
            <w:vAlign w:val="center"/>
          </w:tcPr>
          <w:p w14:paraId="01FDD39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1AB87E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2C894AF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2A0CB57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449B92F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F60FE2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6703908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0ECDAF1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03C2E9D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6791807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3514D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49E5245F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FET</w:t>
            </w:r>
          </w:p>
        </w:tc>
        <w:tc>
          <w:tcPr>
            <w:tcW w:w="1240" w:type="dxa"/>
            <w:vAlign w:val="center"/>
          </w:tcPr>
          <w:p w14:paraId="76B11AE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03626B0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71B00A0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87" w:type="dxa"/>
            <w:vAlign w:val="center"/>
          </w:tcPr>
          <w:p w14:paraId="097ED59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1D4CA4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3B622B5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40257F0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985E70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20FD1B6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29116E9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1CCBD8A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5343D4B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6C452E7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bookmarkEnd w:id="0"/>
      <w:tr w14:paraId="5E5E0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7B08F666">
            <w:pPr>
              <w:jc w:val="left"/>
              <w:rPr>
                <w:rFonts w:ascii="Times New Roman" w:hAnsi="Times New Roman" w:cs="Times New Roman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8"/>
                <w:szCs w:val="18"/>
              </w:rPr>
              <w:t>Assessments:</w:t>
            </w:r>
          </w:p>
        </w:tc>
        <w:tc>
          <w:tcPr>
            <w:tcW w:w="1240" w:type="dxa"/>
            <w:vAlign w:val="center"/>
          </w:tcPr>
          <w:p w14:paraId="21E1988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66A41A4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4090DCF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107A2BB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9EC4E4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3984774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29E0A51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A29B24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CA9289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2087A1D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0E58A5A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79D7A46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60CAC7C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4BE14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57C34913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Vital Signs</w:t>
            </w:r>
          </w:p>
        </w:tc>
        <w:tc>
          <w:tcPr>
            <w:tcW w:w="1240" w:type="dxa"/>
            <w:vAlign w:val="center"/>
          </w:tcPr>
          <w:p w14:paraId="79D733B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4FE70CA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6DDE40F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026ED75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148D50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1221BAB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33043C5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448AE0B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55" w:type="dxa"/>
            <w:vAlign w:val="center"/>
          </w:tcPr>
          <w:p w14:paraId="1EDBBEE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6F373F0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357A596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31C44DC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52E8E68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</w:tr>
      <w:tr w14:paraId="305AB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1CE5691F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Physical Examination</w:t>
            </w:r>
          </w:p>
        </w:tc>
        <w:tc>
          <w:tcPr>
            <w:tcW w:w="1240" w:type="dxa"/>
            <w:vAlign w:val="center"/>
          </w:tcPr>
          <w:p w14:paraId="27FE864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6A723E9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3BD7F6C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67240F6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D6FE91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794CF44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1845715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3B18D23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55" w:type="dxa"/>
            <w:vAlign w:val="center"/>
          </w:tcPr>
          <w:p w14:paraId="4245851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00106A0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10C1374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5F71C43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2A80F59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</w:tr>
      <w:tr w14:paraId="5479E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22FBE91C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Fundus Examination</w:t>
            </w:r>
          </w:p>
        </w:tc>
        <w:tc>
          <w:tcPr>
            <w:tcW w:w="1240" w:type="dxa"/>
            <w:vAlign w:val="center"/>
          </w:tcPr>
          <w:p w14:paraId="352AA6E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4051833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1223E7F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0687BD4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075745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54FCC06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7F6E6CA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4A4C6F0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714C70A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C8B96D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3226382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7F44202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7392740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408F7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64A314C0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Transvaginal Sonography</w:t>
            </w:r>
          </w:p>
        </w:tc>
        <w:tc>
          <w:tcPr>
            <w:tcW w:w="1240" w:type="dxa"/>
            <w:vAlign w:val="center"/>
          </w:tcPr>
          <w:p w14:paraId="5F5FEB7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7DD8BBF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7EAF27F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87" w:type="dxa"/>
            <w:vAlign w:val="center"/>
          </w:tcPr>
          <w:p w14:paraId="209C8AF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08CF38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2A67B0A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624" w:type="dxa"/>
            <w:gridSpan w:val="2"/>
            <w:vAlign w:val="center"/>
          </w:tcPr>
          <w:p w14:paraId="66EFCC8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67" w:type="dxa"/>
            <w:vAlign w:val="center"/>
          </w:tcPr>
          <w:p w14:paraId="18855DA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4F66EC5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3A85BE8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37EB946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63A9900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7B066CF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7B7F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5B6ABFDD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Serum HCG</w:t>
            </w:r>
          </w:p>
        </w:tc>
        <w:tc>
          <w:tcPr>
            <w:tcW w:w="1240" w:type="dxa"/>
            <w:vAlign w:val="center"/>
          </w:tcPr>
          <w:p w14:paraId="294F7A3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691096A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3C6F61A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1801076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09" w:type="dxa"/>
            <w:vAlign w:val="center"/>
          </w:tcPr>
          <w:p w14:paraId="7A84B5F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652" w:type="dxa"/>
            <w:vAlign w:val="center"/>
          </w:tcPr>
          <w:p w14:paraId="504547C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0CE06E8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18FDB9F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58D5038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7EF59CC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2F8D2BE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55D9349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08C4A87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</w:tr>
      <w:tr w14:paraId="05D6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5D73B970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Hysteroscopy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 xml:space="preserve"> </w:t>
            </w:r>
          </w:p>
          <w:p w14:paraId="3B9DF19A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(if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indicated)</w:t>
            </w:r>
          </w:p>
        </w:tc>
        <w:tc>
          <w:tcPr>
            <w:tcW w:w="1240" w:type="dxa"/>
            <w:vAlign w:val="center"/>
          </w:tcPr>
          <w:p w14:paraId="354A7AB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055262D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44A5EFC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2CED595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888946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1AB2FA2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5F3495B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F6099F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37FFAF0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66EAD47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59E6D90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08202FD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55D9211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3DD9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1DEC1AF7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Immunological Tests</w:t>
            </w:r>
          </w:p>
          <w:p w14:paraId="05D33EA4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(if indicated)</w:t>
            </w:r>
          </w:p>
        </w:tc>
        <w:tc>
          <w:tcPr>
            <w:tcW w:w="1240" w:type="dxa"/>
            <w:vAlign w:val="center"/>
          </w:tcPr>
          <w:p w14:paraId="1416C2F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4841553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0D6F0BA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781DE17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D60C65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74A4CA9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70FD19C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38D2211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704C1B5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32C1A3F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49BCCA3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6AA5BD3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7359247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42D96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  <w:jc w:val="center"/>
        </w:trPr>
        <w:tc>
          <w:tcPr>
            <w:tcW w:w="2822" w:type="dxa"/>
            <w:vAlign w:val="center"/>
          </w:tcPr>
          <w:p w14:paraId="4D5F1E57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Thrombophilia workup</w:t>
            </w:r>
          </w:p>
          <w:p w14:paraId="551BBD61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(if indicated)</w:t>
            </w:r>
          </w:p>
        </w:tc>
        <w:tc>
          <w:tcPr>
            <w:tcW w:w="1240" w:type="dxa"/>
            <w:vAlign w:val="center"/>
          </w:tcPr>
          <w:p w14:paraId="243D20E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582448F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0310CA2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3629305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531179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2763928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31F89970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9231C1B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42F9F70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0A876CE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08691F0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43D80BD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524BD93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296BD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2" w:type="dxa"/>
            <w:vAlign w:val="center"/>
          </w:tcPr>
          <w:p w14:paraId="2A0D2AA0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Couple Karyotype</w:t>
            </w:r>
          </w:p>
          <w:p w14:paraId="56290E52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(if indicated)</w:t>
            </w:r>
          </w:p>
        </w:tc>
        <w:tc>
          <w:tcPr>
            <w:tcW w:w="1240" w:type="dxa"/>
            <w:vAlign w:val="center"/>
          </w:tcPr>
          <w:p w14:paraId="0017439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143" w:type="dxa"/>
            <w:vAlign w:val="center"/>
          </w:tcPr>
          <w:p w14:paraId="1788F5F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7C50ACB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3DFFDC5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BB5E6C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2C6337F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vAlign w:val="center"/>
          </w:tcPr>
          <w:p w14:paraId="75669FC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D0C4CB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5BE8D86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0EC20CD5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45730A1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1" w:type="dxa"/>
            <w:vAlign w:val="center"/>
          </w:tcPr>
          <w:p w14:paraId="6955FAFA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14:paraId="228A29A1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 w14:paraId="4ED87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822" w:type="dxa"/>
            <w:vAlign w:val="center"/>
          </w:tcPr>
          <w:p w14:paraId="288C0066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sz w:val="18"/>
                <w:szCs w:val="18"/>
              </w:rPr>
              <w:t>Adverse Event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s</w:t>
            </w:r>
          </w:p>
        </w:tc>
        <w:tc>
          <w:tcPr>
            <w:tcW w:w="1240" w:type="dxa"/>
            <w:vAlign w:val="center"/>
          </w:tcPr>
          <w:p w14:paraId="1DF813C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511AD6F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0DB675C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87" w:type="dxa"/>
            <w:vAlign w:val="center"/>
          </w:tcPr>
          <w:p w14:paraId="2BD0891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709" w:type="dxa"/>
            <w:vAlign w:val="center"/>
          </w:tcPr>
          <w:p w14:paraId="7A28FE1D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652" w:type="dxa"/>
            <w:vAlign w:val="center"/>
          </w:tcPr>
          <w:p w14:paraId="11A9A3E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624" w:type="dxa"/>
            <w:gridSpan w:val="2"/>
            <w:vAlign w:val="center"/>
          </w:tcPr>
          <w:p w14:paraId="3401E16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67" w:type="dxa"/>
            <w:vAlign w:val="center"/>
          </w:tcPr>
          <w:p w14:paraId="473142B9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55" w:type="dxa"/>
            <w:vAlign w:val="center"/>
          </w:tcPr>
          <w:p w14:paraId="47D99B4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55" w:type="dxa"/>
            <w:vAlign w:val="center"/>
          </w:tcPr>
          <w:p w14:paraId="0226FE7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87" w:type="dxa"/>
            <w:vAlign w:val="center"/>
          </w:tcPr>
          <w:p w14:paraId="2CFCBE86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71" w:type="dxa"/>
            <w:vAlign w:val="center"/>
          </w:tcPr>
          <w:p w14:paraId="7725E35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472" w:type="dxa"/>
            <w:vAlign w:val="center"/>
          </w:tcPr>
          <w:p w14:paraId="0390389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</w:tr>
      <w:tr w14:paraId="79B33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822" w:type="dxa"/>
            <w:vAlign w:val="center"/>
          </w:tcPr>
          <w:p w14:paraId="61BF2832">
            <w:pPr>
              <w:ind w:firstLine="360" w:firstLineChars="200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</w:rPr>
              <w:t>Obstetric outcome</w:t>
            </w:r>
          </w:p>
        </w:tc>
        <w:tc>
          <w:tcPr>
            <w:tcW w:w="1240" w:type="dxa"/>
            <w:vAlign w:val="center"/>
          </w:tcPr>
          <w:p w14:paraId="7D75F90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31DF6CD7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14:paraId="635F5223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5ADF0758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92993C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14:paraId="0B165CA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73EE6BE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76" w:type="dxa"/>
            <w:gridSpan w:val="2"/>
            <w:vAlign w:val="center"/>
          </w:tcPr>
          <w:p w14:paraId="1CAF78CF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2BA4DA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55" w:type="dxa"/>
            <w:vAlign w:val="center"/>
          </w:tcPr>
          <w:p w14:paraId="1042D3B2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587" w:type="dxa"/>
            <w:vAlign w:val="center"/>
          </w:tcPr>
          <w:p w14:paraId="6EC01214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571" w:type="dxa"/>
            <w:vAlign w:val="center"/>
          </w:tcPr>
          <w:p w14:paraId="59826EDE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X</w:t>
            </w:r>
          </w:p>
        </w:tc>
        <w:tc>
          <w:tcPr>
            <w:tcW w:w="1472" w:type="dxa"/>
            <w:vAlign w:val="center"/>
          </w:tcPr>
          <w:p w14:paraId="7BE4202C">
            <w:pPr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</w:tbl>
    <w:p w14:paraId="144DC4D5">
      <w:pPr>
        <w:rPr>
          <w:rFonts w:hint="default" w:eastAsia="Times New Roman Uni"/>
          <w:lang w:val="en-US" w:eastAsia="zh-CN"/>
        </w:rPr>
      </w:pP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Uni">
    <w:altName w:val="宋体"/>
    <w:panose1 w:val="02020603050405020304"/>
    <w:charset w:val="86"/>
    <w:family w:val="roman"/>
    <w:pitch w:val="default"/>
    <w:sig w:usb0="00000000" w:usb1="00000000" w:usb2="0000003E" w:usb3="00000000" w:csb0="001F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4F3"/>
    <w:rsid w:val="002C1134"/>
    <w:rsid w:val="00402498"/>
    <w:rsid w:val="00677135"/>
    <w:rsid w:val="00755AA2"/>
    <w:rsid w:val="00903C67"/>
    <w:rsid w:val="00A434CC"/>
    <w:rsid w:val="00C40A2B"/>
    <w:rsid w:val="00CE44F3"/>
    <w:rsid w:val="00D94DA5"/>
    <w:rsid w:val="00F7157A"/>
    <w:rsid w:val="3EE70D36"/>
    <w:rsid w:val="59CC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Times New Roman Uni" w:asciiTheme="minorHAnsi" w:hAnsiTheme="minorHAnsi" w:cstheme="minorBidi"/>
      <w:kern w:val="2"/>
      <w:sz w:val="24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rFonts w:eastAsia="Times New Roman Uni"/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rFonts w:eastAsia="Times New Roman Un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562</Characters>
  <Lines>792</Lines>
  <Paragraphs>160</Paragraphs>
  <TotalTime>5</TotalTime>
  <ScaleCrop>false</ScaleCrop>
  <LinksUpToDate>false</LinksUpToDate>
  <CharactersWithSpaces>591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2025-07-14T08:04:00Z</dcterms:created>
  <dc:creator>栋林 韩</dc:creator>
  <cp:lastModifiedBy>LL</cp:lastModifiedBy>
  <dcterms:modified xsi:type="dcterms:W3CDTF">2025-07-15T03:49:45Z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eyJoZGlkIjoiZThkYTE0YTNlNmRjOTc5NzMxODgyNTBhNjk4YzYxNDkiLCJ1c2VySWQiOiI2MTE2ODQ5NzcifQ==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F1620F4A0BD943C9A00B981EFC38EC7C_12</vt:lpwstr>
  </property>
</Properties>
</file>