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660"/>
        <w:tblW w:w="0" w:type="auto"/>
        <w:tblLook w:val="04A0" w:firstRow="1" w:lastRow="0" w:firstColumn="1" w:lastColumn="0" w:noHBand="0" w:noVBand="1"/>
      </w:tblPr>
      <w:tblGrid>
        <w:gridCol w:w="818"/>
        <w:gridCol w:w="761"/>
        <w:gridCol w:w="920"/>
        <w:gridCol w:w="844"/>
        <w:gridCol w:w="873"/>
        <w:gridCol w:w="902"/>
        <w:gridCol w:w="856"/>
        <w:gridCol w:w="856"/>
        <w:gridCol w:w="692"/>
        <w:gridCol w:w="761"/>
        <w:gridCol w:w="723"/>
      </w:tblGrid>
      <w:tr w:rsidR="00E44404" w:rsidRPr="00605D4C" w:rsidTr="00605D4C">
        <w:trPr>
          <w:trHeight w:val="276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bookmarkStart w:id="0" w:name="_GoBack"/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Study</w:t>
            </w:r>
          </w:p>
        </w:tc>
        <w:tc>
          <w:tcPr>
            <w:tcW w:w="0" w:type="auto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CASP Question</w:t>
            </w:r>
          </w:p>
        </w:tc>
      </w:tr>
      <w:tr w:rsidR="00E44404" w:rsidRPr="00605D4C" w:rsidTr="00605D4C">
        <w:trPr>
          <w:trHeight w:val="123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Clear statement of the aims?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Qualitative methodology appropriate?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Research design appropriate to study aims?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Recruitment strategy appropriate to study aims?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Data collection appropriate?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Researcher &amp; participant relationship considered?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Ethical issues considered?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Rigorous data analysis?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>Clear statement of findings?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b/>
                <w:bCs/>
                <w:sz w:val="16"/>
                <w:szCs w:val="16"/>
                <w:lang w:eastAsia="en-IE"/>
              </w:rPr>
              <w:t xml:space="preserve"> Is the research valuable?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proofErr w:type="spellStart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Astroth</w:t>
            </w:r>
            <w:proofErr w:type="spellEnd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 xml:space="preserve"> (2013)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 xml:space="preserve">Can’t tell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Benin (2012)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proofErr w:type="spellStart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Braaten</w:t>
            </w:r>
            <w:proofErr w:type="spellEnd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 xml:space="preserve"> (2015)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Chua (2013)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Cherry (2015)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Elliott (2015)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(195)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Johnston (2014)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(198)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proofErr w:type="spellStart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Kitto</w:t>
            </w:r>
            <w:proofErr w:type="spellEnd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 xml:space="preserve"> (2015)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(196)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proofErr w:type="spellStart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Lydon</w:t>
            </w:r>
            <w:proofErr w:type="spellEnd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 xml:space="preserve"> (2016)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Mackintosh (2012)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(199)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Mackintosh (2014)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Massey (2014)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(197)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McDonnell (2013)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(184)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Pattison (2012)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(101)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Petersen (2017)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jc w:val="left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proofErr w:type="spellStart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Stafseth</w:t>
            </w:r>
            <w:proofErr w:type="spellEnd"/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 xml:space="preserve"> (2016)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Stewart (2014)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(60)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  <w:tr w:rsidR="00E44404" w:rsidRPr="00605D4C" w:rsidTr="00605D4C">
        <w:trPr>
          <w:trHeight w:val="4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Williams (2011)</w:t>
            </w:r>
            <w:r w:rsidRPr="00605D4C">
              <w:rPr>
                <w:rFonts w:eastAsia="Times New Roman" w:cstheme="minorHAnsi"/>
                <w:sz w:val="16"/>
                <w:szCs w:val="16"/>
                <w:vertAlign w:val="superscript"/>
                <w:lang w:eastAsia="en-IE"/>
              </w:rPr>
              <w:t>(204)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Can’t tell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4404" w:rsidRPr="00605D4C" w:rsidRDefault="00E44404" w:rsidP="00605D4C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IE"/>
              </w:rPr>
            </w:pPr>
            <w:r w:rsidRPr="00605D4C">
              <w:rPr>
                <w:rFonts w:eastAsia="Times New Roman" w:cstheme="minorHAnsi"/>
                <w:sz w:val="16"/>
                <w:szCs w:val="16"/>
                <w:lang w:eastAsia="en-IE"/>
              </w:rPr>
              <w:t>Yes</w:t>
            </w:r>
          </w:p>
        </w:tc>
      </w:tr>
    </w:tbl>
    <w:bookmarkEnd w:id="0"/>
    <w:p w:rsidR="006A0314" w:rsidRPr="00605D4C" w:rsidRDefault="00605D4C">
      <w:pPr>
        <w:rPr>
          <w:b/>
          <w:sz w:val="20"/>
          <w:szCs w:val="16"/>
        </w:rPr>
      </w:pPr>
      <w:r w:rsidRPr="00605D4C">
        <w:rPr>
          <w:b/>
          <w:sz w:val="20"/>
          <w:szCs w:val="16"/>
        </w:rPr>
        <w:t>Why do healthcare professionals fail to escalate as per the NEWS protocol? Quality Appraisal of included studies</w:t>
      </w:r>
    </w:p>
    <w:sectPr w:rsidR="006A0314" w:rsidRPr="00605D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404"/>
    <w:rsid w:val="00605D4C"/>
    <w:rsid w:val="006A0314"/>
    <w:rsid w:val="00E44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7414E5-110C-4C20-96AE-600BBDDDB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404"/>
    <w:pPr>
      <w:spacing w:after="200" w:line="360" w:lineRule="auto"/>
      <w:jc w:val="both"/>
    </w:pPr>
    <w:rPr>
      <w:rFonts w:eastAsia="Calibri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HIQA</Company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Sinead O'Neill</dc:creator>
  <cp:keywords/>
  <dc:description/>
  <cp:lastModifiedBy>Sinead O'Neill</cp:lastModifiedBy>
  <cp:revision>2</cp:revision>
  <dcterms:created xsi:type="dcterms:W3CDTF">2020-07-29T15:17:00Z</dcterms:created>
  <dcterms:modified xsi:type="dcterms:W3CDTF">2020-07-29T15:19:00Z</dcterms:modified>
</cp:coreProperties>
</file>