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12EF9" w14:textId="77777777" w:rsidR="00366321" w:rsidRPr="00305CA5" w:rsidRDefault="00366321" w:rsidP="00366321">
      <w:pPr>
        <w:widowControl/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305CA5">
        <w:rPr>
          <w:rFonts w:ascii="Times New Roman" w:hAnsi="Times New Roman" w:cs="Times New Roman"/>
          <w:b/>
          <w:bCs/>
        </w:rPr>
        <w:t xml:space="preserve">Supplementary Information </w:t>
      </w:r>
    </w:p>
    <w:p w14:paraId="4E540084" w14:textId="77777777" w:rsidR="00366321" w:rsidRDefault="00366321" w:rsidP="00366321">
      <w:pPr>
        <w:widowControl/>
        <w:spacing w:line="480" w:lineRule="auto"/>
        <w:jc w:val="both"/>
        <w:rPr>
          <w:rFonts w:ascii="Times New Roman" w:hAnsi="Times New Roman" w:cs="Times New Roman"/>
        </w:rPr>
      </w:pPr>
      <w:r w:rsidRPr="00305CA5">
        <w:rPr>
          <w:rFonts w:ascii="Times New Roman" w:hAnsi="Times New Roman" w:cs="Times New Roman"/>
          <w:b/>
          <w:bCs/>
        </w:rPr>
        <w:t xml:space="preserve">Supplementary Figure 1. </w:t>
      </w:r>
      <w:r w:rsidRPr="00305CA5">
        <w:rPr>
          <w:rFonts w:ascii="Times New Roman" w:hAnsi="Times New Roman" w:cs="Times New Roman"/>
        </w:rPr>
        <w:t xml:space="preserve">LDOC1 KD leads to large-scale alterations in gene expression. </w:t>
      </w:r>
      <w:r>
        <w:rPr>
          <w:rFonts w:ascii="Times New Roman" w:hAnsi="Times New Roman" w:cs="Times New Roman"/>
        </w:rPr>
        <w:t xml:space="preserve">Scale bars represent the numbers of differentially expressed genes (DEGs) with FC </w:t>
      </w:r>
      <w:r w:rsidRPr="005B6032">
        <w:rPr>
          <w:rFonts w:ascii="Times New Roman" w:hAnsi="Times New Roman" w:cs="Times New Roman"/>
          <w:u w:val="single"/>
        </w:rPr>
        <w:t>&gt;</w:t>
      </w:r>
      <w:r>
        <w:rPr>
          <w:rFonts w:ascii="Times New Roman" w:hAnsi="Times New Roman" w:cs="Times New Roman"/>
        </w:rPr>
        <w:t xml:space="preserve"> 2 between </w:t>
      </w:r>
      <w:r>
        <w:rPr>
          <w:rFonts w:ascii="Times New Roman" w:hAnsi="Times New Roman" w:cs="Times New Roman" w:hint="eastAsia"/>
        </w:rPr>
        <w:t>NSCLC A549</w:t>
      </w:r>
      <w:r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 w:hint="eastAsia"/>
        </w:rPr>
        <w:t>PC9</w:t>
      </w:r>
      <w:r>
        <w:rPr>
          <w:rFonts w:ascii="Times New Roman" w:hAnsi="Times New Roman" w:cs="Times New Roman"/>
        </w:rPr>
        <w:t xml:space="preserve"> cells with and without LDOC1 depletion.</w:t>
      </w:r>
    </w:p>
    <w:p w14:paraId="07A49DC0" w14:textId="77777777" w:rsidR="00366321" w:rsidRPr="0045527B" w:rsidRDefault="00366321" w:rsidP="00366321">
      <w:pPr>
        <w:widowControl/>
        <w:spacing w:line="480" w:lineRule="auto"/>
        <w:jc w:val="both"/>
        <w:rPr>
          <w:rFonts w:ascii="Times New Roman" w:hAnsi="Times New Roman" w:cs="Times New Roman"/>
        </w:rPr>
      </w:pPr>
    </w:p>
    <w:p w14:paraId="51448167" w14:textId="77777777" w:rsidR="00366321" w:rsidRDefault="00366321" w:rsidP="00366321">
      <w:pPr>
        <w:adjustRightInd w:val="0"/>
        <w:snapToGrid w:val="0"/>
        <w:spacing w:line="480" w:lineRule="auto"/>
        <w:jc w:val="both"/>
        <w:rPr>
          <w:rFonts w:ascii="Times New Roman" w:hAnsi="Times New Roman" w:cs="Times New Roman"/>
        </w:rPr>
      </w:pPr>
      <w:r w:rsidRPr="00305CA5">
        <w:rPr>
          <w:rFonts w:ascii="Times New Roman" w:hAnsi="Times New Roman" w:cs="Times New Roman"/>
          <w:b/>
          <w:bCs/>
        </w:rPr>
        <w:t>Supplementary Figure 2.</w:t>
      </w:r>
      <w:r w:rsidRPr="0045527B">
        <w:rPr>
          <w:rFonts w:ascii="Times New Roman" w:hAnsi="Times New Roman" w:cs="Times New Roman"/>
        </w:rPr>
        <w:t xml:space="preserve"> </w:t>
      </w:r>
      <w:r w:rsidRPr="00305CA5">
        <w:rPr>
          <w:rFonts w:ascii="Times New Roman" w:eastAsia="新細明體" w:hAnsi="Times New Roman" w:cs="Times New Roman"/>
          <w:kern w:val="0"/>
          <w:szCs w:val="24"/>
        </w:rPr>
        <w:t>Sequences and structural features of LDOC1.</w:t>
      </w:r>
      <w:r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Pr="00C24F70">
        <w:rPr>
          <w:rFonts w:ascii="Times New Roman" w:eastAsia="新細明體" w:hAnsi="Times New Roman" w:cs="Times New Roman"/>
          <w:kern w:val="0"/>
          <w:szCs w:val="24"/>
        </w:rPr>
        <w:t>(A) Primary amino acid sequence of human LDOC1 (</w:t>
      </w:r>
      <w:proofErr w:type="spellStart"/>
      <w:r w:rsidRPr="00C24F70">
        <w:rPr>
          <w:rFonts w:ascii="Times New Roman" w:eastAsia="新細明體" w:hAnsi="Times New Roman" w:cs="Times New Roman"/>
          <w:kern w:val="0"/>
          <w:szCs w:val="24"/>
        </w:rPr>
        <w:t>UniProt</w:t>
      </w:r>
      <w:proofErr w:type="spellEnd"/>
      <w:r w:rsidRPr="00C24F70">
        <w:rPr>
          <w:rFonts w:ascii="Times New Roman" w:eastAsia="新細明體" w:hAnsi="Times New Roman" w:cs="Times New Roman"/>
          <w:kern w:val="0"/>
          <w:szCs w:val="24"/>
        </w:rPr>
        <w:t xml:space="preserve"> Q9BUV0), highlighting the leucine zipper domain (residues 11–43, yellow), proline-rich region (residues 61–70, blue), and a highly acidic C-terminal region (residues 115–145, purple). Leucine residues in the zipper motif are indicated in red. (B) Ribbon diagram of </w:t>
      </w:r>
      <w:proofErr w:type="spellStart"/>
      <w:r w:rsidRPr="00C24F70">
        <w:rPr>
          <w:rFonts w:ascii="Times New Roman" w:eastAsia="新細明體" w:hAnsi="Times New Roman" w:cs="Times New Roman"/>
          <w:kern w:val="0"/>
          <w:szCs w:val="24"/>
        </w:rPr>
        <w:t>AlphaFold</w:t>
      </w:r>
      <w:proofErr w:type="spellEnd"/>
      <w:r w:rsidRPr="00C24F70">
        <w:rPr>
          <w:rFonts w:ascii="Times New Roman" w:eastAsia="新細明體" w:hAnsi="Times New Roman" w:cs="Times New Roman"/>
          <w:kern w:val="0"/>
          <w:szCs w:val="24"/>
        </w:rPr>
        <w:t xml:space="preserve">-predicted LDOC1 structure (AF-Q9BUV0-F1), colored according to the domains in (A). (C) Electrostatic surface potential map of LDOC1 rendered in </w:t>
      </w:r>
      <w:proofErr w:type="spellStart"/>
      <w:r w:rsidRPr="00C24F70">
        <w:rPr>
          <w:rFonts w:ascii="Times New Roman" w:eastAsia="新細明體" w:hAnsi="Times New Roman" w:cs="Times New Roman"/>
          <w:kern w:val="0"/>
          <w:szCs w:val="24"/>
        </w:rPr>
        <w:t>PyMOL</w:t>
      </w:r>
      <w:proofErr w:type="spellEnd"/>
      <w:r w:rsidRPr="00C24F70">
        <w:rPr>
          <w:rFonts w:ascii="Times New Roman" w:eastAsia="新細明體" w:hAnsi="Times New Roman" w:cs="Times New Roman"/>
          <w:kern w:val="0"/>
          <w:szCs w:val="24"/>
        </w:rPr>
        <w:t xml:space="preserve"> using APBS. Red indicates negatively charged and blue indicates positively charged regions. The C-terminal region forms a prominent electronegative surface.</w:t>
      </w:r>
    </w:p>
    <w:p w14:paraId="4C251E2A" w14:textId="77777777" w:rsidR="00366321" w:rsidRDefault="00366321" w:rsidP="00366321">
      <w:pPr>
        <w:spacing w:line="480" w:lineRule="auto"/>
        <w:jc w:val="both"/>
        <w:rPr>
          <w:rFonts w:ascii="Times New Roman" w:hAnsi="Times New Roman" w:cs="Times New Roman"/>
        </w:rPr>
      </w:pPr>
    </w:p>
    <w:p w14:paraId="4703119E" w14:textId="77777777" w:rsidR="00366321" w:rsidRDefault="00366321" w:rsidP="00366321">
      <w:pPr>
        <w:widowControl/>
        <w:spacing w:line="480" w:lineRule="auto"/>
        <w:jc w:val="both"/>
        <w:rPr>
          <w:rFonts w:ascii="Times New Roman" w:eastAsia="新細明體" w:hAnsi="Times New Roman" w:cs="Times New Roman"/>
          <w:kern w:val="0"/>
          <w:szCs w:val="24"/>
        </w:rPr>
      </w:pPr>
      <w:r w:rsidRPr="00305CA5">
        <w:rPr>
          <w:rFonts w:ascii="Times New Roman" w:hAnsi="Times New Roman" w:cs="Times New Roman"/>
          <w:b/>
          <w:bCs/>
        </w:rPr>
        <w:t xml:space="preserve">Supplementary Figure </w:t>
      </w:r>
      <w:r>
        <w:rPr>
          <w:rFonts w:ascii="Times New Roman" w:hAnsi="Times New Roman" w:cs="Times New Roman"/>
          <w:b/>
          <w:bCs/>
        </w:rPr>
        <w:t>3</w:t>
      </w:r>
      <w:r w:rsidRPr="00305CA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305CA5">
        <w:rPr>
          <w:rFonts w:ascii="Times New Roman" w:eastAsia="新細明體" w:hAnsi="Times New Roman" w:cs="Times New Roman"/>
          <w:kern w:val="0"/>
          <w:szCs w:val="24"/>
        </w:rPr>
        <w:t>LDOC1 colocalizes with RNF40 in A549 cells.</w:t>
      </w:r>
      <w:r w:rsidRPr="00EB64E6">
        <w:rPr>
          <w:rFonts w:ascii="Times New Roman" w:eastAsia="新細明體" w:hAnsi="Times New Roman" w:cs="Times New Roman"/>
          <w:b/>
          <w:bCs/>
          <w:kern w:val="0"/>
          <w:szCs w:val="24"/>
        </w:rPr>
        <w:t xml:space="preserve"> </w:t>
      </w:r>
      <w:r w:rsidRPr="00C24F70">
        <w:rPr>
          <w:rFonts w:ascii="Times New Roman" w:eastAsia="新細明體" w:hAnsi="Times New Roman" w:cs="Times New Roman"/>
          <w:kern w:val="0"/>
          <w:szCs w:val="24"/>
        </w:rPr>
        <w:t>Confocal microscopy of A549 cells stained with antibodies against LDOC1 (red), RNF40 (green), and DAPI (blue).</w:t>
      </w:r>
      <w:r>
        <w:rPr>
          <w:rFonts w:ascii="Times New Roman" w:eastAsia="新細明體" w:hAnsi="Times New Roman" w:cs="Times New Roman"/>
          <w:kern w:val="0"/>
          <w:szCs w:val="24"/>
        </w:rPr>
        <w:t xml:space="preserve"> white arrows in the enlarged merged images</w:t>
      </w:r>
      <w:r w:rsidRPr="00C24F70">
        <w:rPr>
          <w:rFonts w:ascii="Times New Roman" w:eastAsia="新細明體" w:hAnsi="Times New Roman" w:cs="Times New Roman"/>
          <w:kern w:val="0"/>
          <w:szCs w:val="24"/>
        </w:rPr>
        <w:t xml:space="preserve"> highlight nuclear colocalization of LDOC1 and RNF40.</w:t>
      </w:r>
    </w:p>
    <w:p w14:paraId="5BC7A480" w14:textId="77777777" w:rsidR="00366321" w:rsidRDefault="00366321" w:rsidP="00366321">
      <w:pPr>
        <w:widowControl/>
        <w:spacing w:line="480" w:lineRule="auto"/>
        <w:jc w:val="both"/>
        <w:rPr>
          <w:rFonts w:ascii="Times New Roman" w:eastAsia="新細明體" w:hAnsi="Times New Roman" w:cs="Times New Roman"/>
          <w:kern w:val="0"/>
          <w:szCs w:val="24"/>
        </w:rPr>
      </w:pPr>
    </w:p>
    <w:p w14:paraId="14FEB4FE" w14:textId="77777777" w:rsidR="00366321" w:rsidRDefault="00366321" w:rsidP="00366321">
      <w:pPr>
        <w:spacing w:line="480" w:lineRule="auto"/>
        <w:jc w:val="both"/>
        <w:rPr>
          <w:rFonts w:ascii="Times New Roman" w:hAnsi="Times New Roman" w:cs="Times New Roman"/>
        </w:rPr>
      </w:pPr>
      <w:r w:rsidRPr="00305CA5">
        <w:rPr>
          <w:rFonts w:ascii="Times New Roman" w:hAnsi="Times New Roman" w:cs="Times New Roman"/>
          <w:b/>
          <w:bCs/>
        </w:rPr>
        <w:t xml:space="preserve">Supplementary Figure </w:t>
      </w:r>
      <w:r>
        <w:rPr>
          <w:rFonts w:ascii="Times New Roman" w:hAnsi="Times New Roman" w:cs="Times New Roman"/>
          <w:b/>
          <w:bCs/>
        </w:rPr>
        <w:t>4</w:t>
      </w:r>
      <w:r w:rsidRPr="00305CA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eastAsia="新細明體" w:hAnsi="Times New Roman" w:cs="Times New Roman"/>
          <w:b/>
          <w:bCs/>
          <w:kern w:val="0"/>
          <w:szCs w:val="24"/>
        </w:rPr>
        <w:t>A</w:t>
      </w:r>
      <w:r w:rsidRPr="00305CA5">
        <w:rPr>
          <w:rFonts w:ascii="Times New Roman" w:eastAsia="新細明體" w:hAnsi="Times New Roman" w:cs="Times New Roman"/>
          <w:kern w:val="0"/>
          <w:szCs w:val="24"/>
        </w:rPr>
        <w:t xml:space="preserve">ltered transcriptome caused by LDOC1 knockdown in </w:t>
      </w:r>
      <w:r w:rsidRPr="00305CA5">
        <w:rPr>
          <w:rFonts w:ascii="Times New Roman" w:eastAsia="新細明體" w:hAnsi="Times New Roman" w:cs="Times New Roman"/>
          <w:kern w:val="0"/>
          <w:szCs w:val="24"/>
        </w:rPr>
        <w:lastRenderedPageBreak/>
        <w:t>A549 cells.</w:t>
      </w:r>
      <w:r>
        <w:rPr>
          <w:rFonts w:ascii="Times New Roman" w:eastAsia="新細明體" w:hAnsi="Times New Roman" w:cs="Times New Roman"/>
          <w:b/>
          <w:bCs/>
          <w:kern w:val="0"/>
          <w:szCs w:val="24"/>
        </w:rPr>
        <w:t xml:space="preserve"> </w:t>
      </w:r>
      <w:r w:rsidRPr="00C176C1">
        <w:rPr>
          <w:rFonts w:ascii="Times New Roman" w:hAnsi="Times New Roman" w:cs="Times New Roman"/>
        </w:rPr>
        <w:t xml:space="preserve"> MetaCore pathway enrichment analysis of upregulated (</w:t>
      </w:r>
      <w:r w:rsidRPr="00F93109">
        <w:rPr>
          <w:rFonts w:ascii="Times New Roman" w:hAnsi="Times New Roman" w:cs="Times New Roman"/>
          <w:b/>
          <w:bCs/>
        </w:rPr>
        <w:t>A</w:t>
      </w:r>
      <w:r w:rsidRPr="00C176C1">
        <w:rPr>
          <w:rFonts w:ascii="Times New Roman" w:hAnsi="Times New Roman" w:cs="Times New Roman"/>
        </w:rPr>
        <w:t>) and downregulated (</w:t>
      </w:r>
      <w:r w:rsidRPr="00F93109">
        <w:rPr>
          <w:rFonts w:ascii="Times New Roman" w:hAnsi="Times New Roman" w:cs="Times New Roman"/>
          <w:b/>
          <w:bCs/>
        </w:rPr>
        <w:t>B</w:t>
      </w:r>
      <w:r w:rsidRPr="00C176C1">
        <w:rPr>
          <w:rFonts w:ascii="Times New Roman" w:hAnsi="Times New Roman" w:cs="Times New Roman"/>
        </w:rPr>
        <w:t xml:space="preserve">) pathways in A549-shLDOC1 cells based on transcriptomic profiling. Metastasis-related pathways are marked with red stars.  </w:t>
      </w:r>
      <w:r w:rsidRPr="00C176C1">
        <w:rPr>
          <w:rFonts w:ascii="Times New Roman" w:hAnsi="Times New Roman" w:cs="Times New Roman"/>
          <w:b/>
          <w:bCs/>
        </w:rPr>
        <w:t xml:space="preserve">(C, D) </w:t>
      </w:r>
      <w:r w:rsidRPr="00C176C1">
        <w:rPr>
          <w:rFonts w:ascii="Times New Roman" w:hAnsi="Times New Roman" w:cs="Times New Roman"/>
        </w:rPr>
        <w:t>Heatmaps showing significantly upregulated (C) and downregulated (D) metastasis-related genes in A549-shLDOC1 cells. Fold-change (FC) values were calculated from Affymetrix microarray data; genes with FC &gt; 2 or &lt; –2 and p &lt; 0.05 were considered significant.</w:t>
      </w:r>
    </w:p>
    <w:p w14:paraId="0A723CBC" w14:textId="77777777" w:rsidR="00366321" w:rsidRDefault="00366321" w:rsidP="00366321">
      <w:pPr>
        <w:spacing w:line="480" w:lineRule="auto"/>
        <w:jc w:val="both"/>
        <w:rPr>
          <w:rFonts w:ascii="Times New Roman" w:hAnsi="Times New Roman" w:cs="Times New Roman"/>
        </w:rPr>
      </w:pPr>
    </w:p>
    <w:p w14:paraId="5B909E36" w14:textId="77777777" w:rsidR="00366321" w:rsidRDefault="00366321" w:rsidP="00366321">
      <w:pPr>
        <w:spacing w:line="480" w:lineRule="auto"/>
        <w:jc w:val="both"/>
        <w:rPr>
          <w:rFonts w:ascii="Times New Roman" w:hAnsi="Times New Roman" w:cs="Times New Roman"/>
        </w:rPr>
      </w:pPr>
      <w:r w:rsidRPr="00305CA5">
        <w:rPr>
          <w:rFonts w:ascii="Times New Roman" w:hAnsi="Times New Roman" w:cs="Times New Roman"/>
          <w:b/>
          <w:bCs/>
        </w:rPr>
        <w:t xml:space="preserve">Supplementary Figure </w:t>
      </w:r>
      <w:r>
        <w:rPr>
          <w:rFonts w:ascii="Times New Roman" w:hAnsi="Times New Roman" w:cs="Times New Roman"/>
          <w:b/>
          <w:bCs/>
        </w:rPr>
        <w:t>5</w:t>
      </w:r>
      <w:r w:rsidRPr="00305CA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5A5C9D">
        <w:rPr>
          <w:rFonts w:ascii="Times New Roman" w:hAnsi="Times New Roman" w:cs="Times New Roman"/>
        </w:rPr>
        <w:t xml:space="preserve">Kaplan–Meier (KM) </w:t>
      </w:r>
      <w:r>
        <w:rPr>
          <w:rFonts w:ascii="Times New Roman" w:hAnsi="Times New Roman" w:cs="Times New Roman"/>
        </w:rPr>
        <w:t xml:space="preserve">curves for </w:t>
      </w:r>
      <w:r w:rsidRPr="005A5C9D">
        <w:rPr>
          <w:rFonts w:ascii="Times New Roman" w:hAnsi="Times New Roman" w:cs="Times New Roman"/>
        </w:rPr>
        <w:t xml:space="preserve">overall survival (OS) in </w:t>
      </w:r>
      <w:r>
        <w:rPr>
          <w:rFonts w:ascii="Times New Roman" w:hAnsi="Times New Roman" w:cs="Times New Roman"/>
        </w:rPr>
        <w:t xml:space="preserve">chemotherapy-treated </w:t>
      </w:r>
      <w:r w:rsidRPr="005A5C9D">
        <w:rPr>
          <w:rFonts w:ascii="Times New Roman" w:hAnsi="Times New Roman" w:cs="Times New Roman"/>
        </w:rPr>
        <w:t>NSCLC patients with high versus low H2Bub1 expression.</w:t>
      </w:r>
    </w:p>
    <w:p w14:paraId="56125402" w14:textId="77777777" w:rsidR="00366321" w:rsidRPr="00305CA5" w:rsidRDefault="00366321" w:rsidP="00366321">
      <w:pPr>
        <w:widowControl/>
        <w:jc w:val="both"/>
        <w:rPr>
          <w:rFonts w:ascii="Times New Roman" w:hAnsi="Times New Roman" w:cs="Times New Roman"/>
        </w:rPr>
      </w:pPr>
    </w:p>
    <w:p w14:paraId="4F5839DE" w14:textId="77777777" w:rsidR="00F9432C" w:rsidRPr="00366321" w:rsidRDefault="00F9432C"/>
    <w:sectPr w:rsidR="00F9432C" w:rsidRPr="003663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21"/>
    <w:rsid w:val="00366321"/>
    <w:rsid w:val="00857BF5"/>
    <w:rsid w:val="00BF09F1"/>
    <w:rsid w:val="00F9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061A9"/>
  <w15:chartTrackingRefBased/>
  <w15:docId w15:val="{682F312B-4C19-43C5-AC6E-F37C0A0D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321"/>
    <w:pPr>
      <w:widowControl w:val="0"/>
    </w:pPr>
    <w:rPr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李家惠</dc:creator>
  <cp:keywords/>
  <dc:description/>
  <cp:lastModifiedBy>李家惠</cp:lastModifiedBy>
  <cp:revision>1</cp:revision>
  <dcterms:created xsi:type="dcterms:W3CDTF">2025-07-16T09:47:00Z</dcterms:created>
  <dcterms:modified xsi:type="dcterms:W3CDTF">2025-07-16T09:48:00Z</dcterms:modified>
</cp:coreProperties>
</file>