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7E7D" w:rsidRDefault="00AE7E7D" w:rsidP="00AE7E7D">
      <w:pPr>
        <w:rPr>
          <w:rFonts w:cs="Times New Roman"/>
          <w:b/>
          <w:szCs w:val="24"/>
        </w:rPr>
      </w:pPr>
      <w:r>
        <w:rPr>
          <w:rFonts w:cs="Times New Roman"/>
          <w:b/>
          <w:szCs w:val="24"/>
        </w:rPr>
        <w:t xml:space="preserve">Fig. 1 </w:t>
      </w:r>
      <w:r>
        <w:rPr>
          <w:rFonts w:cs="Times New Roman"/>
          <w:szCs w:val="24"/>
        </w:rPr>
        <w:t xml:space="preserve">Expression profiling of </w:t>
      </w:r>
      <w:proofErr w:type="spellStart"/>
      <w:r>
        <w:rPr>
          <w:rFonts w:cs="Times New Roman"/>
          <w:i/>
          <w:szCs w:val="24"/>
        </w:rPr>
        <w:t>OsGLP</w:t>
      </w:r>
      <w:proofErr w:type="spellEnd"/>
      <w:r>
        <w:rPr>
          <w:rFonts w:cs="Times New Roman"/>
          <w:i/>
          <w:szCs w:val="24"/>
        </w:rPr>
        <w:t xml:space="preserve"> </w:t>
      </w:r>
      <w:r>
        <w:rPr>
          <w:rFonts w:cs="Times New Roman"/>
          <w:szCs w:val="24"/>
        </w:rPr>
        <w:t xml:space="preserve">genes in leaves under drought and salt stress. Relative expression (Fold Change) of </w:t>
      </w:r>
      <w:proofErr w:type="spellStart"/>
      <w:r>
        <w:rPr>
          <w:rFonts w:cs="Times New Roman"/>
          <w:i/>
          <w:szCs w:val="24"/>
        </w:rPr>
        <w:t>OsGLPs</w:t>
      </w:r>
      <w:proofErr w:type="spellEnd"/>
      <w:r>
        <w:rPr>
          <w:rFonts w:cs="Times New Roman"/>
          <w:b/>
          <w:szCs w:val="24"/>
        </w:rPr>
        <w:t xml:space="preserve"> (a) </w:t>
      </w:r>
      <w:r>
        <w:rPr>
          <w:rFonts w:cs="Times New Roman"/>
          <w:i/>
          <w:szCs w:val="24"/>
        </w:rPr>
        <w:t>OsGLP3-6</w:t>
      </w:r>
      <w:r>
        <w:rPr>
          <w:rFonts w:cs="Times New Roman"/>
          <w:b/>
          <w:szCs w:val="24"/>
        </w:rPr>
        <w:t xml:space="preserve"> (b)</w:t>
      </w:r>
      <w:r>
        <w:rPr>
          <w:rFonts w:cs="Times New Roman"/>
          <w:b/>
          <w:i/>
          <w:szCs w:val="24"/>
        </w:rPr>
        <w:t xml:space="preserve"> </w:t>
      </w:r>
      <w:r>
        <w:rPr>
          <w:rFonts w:cs="Times New Roman"/>
          <w:i/>
          <w:szCs w:val="24"/>
        </w:rPr>
        <w:t>OsGLP3-7</w:t>
      </w:r>
      <w:r>
        <w:rPr>
          <w:rFonts w:cs="Times New Roman"/>
          <w:b/>
          <w:i/>
          <w:szCs w:val="24"/>
        </w:rPr>
        <w:t xml:space="preserve"> </w:t>
      </w:r>
      <w:r>
        <w:rPr>
          <w:rFonts w:cs="Times New Roman"/>
          <w:b/>
          <w:szCs w:val="24"/>
        </w:rPr>
        <w:t>(c)</w:t>
      </w:r>
      <w:r>
        <w:rPr>
          <w:rFonts w:cs="Times New Roman"/>
          <w:b/>
          <w:i/>
          <w:szCs w:val="24"/>
        </w:rPr>
        <w:t xml:space="preserve"> </w:t>
      </w:r>
      <w:r>
        <w:rPr>
          <w:rFonts w:cs="Times New Roman"/>
          <w:i/>
          <w:szCs w:val="24"/>
        </w:rPr>
        <w:t>OsGLP4-1</w:t>
      </w:r>
      <w:r>
        <w:rPr>
          <w:rFonts w:cs="Times New Roman"/>
          <w:b/>
          <w:i/>
          <w:szCs w:val="24"/>
        </w:rPr>
        <w:t xml:space="preserve"> </w:t>
      </w:r>
      <w:r>
        <w:rPr>
          <w:rFonts w:cs="Times New Roman"/>
          <w:b/>
          <w:szCs w:val="24"/>
        </w:rPr>
        <w:t>(d)</w:t>
      </w:r>
      <w:r>
        <w:rPr>
          <w:rFonts w:cs="Times New Roman"/>
          <w:b/>
          <w:i/>
          <w:szCs w:val="24"/>
        </w:rPr>
        <w:t xml:space="preserve"> </w:t>
      </w:r>
      <w:r>
        <w:rPr>
          <w:rFonts w:cs="Times New Roman"/>
          <w:i/>
          <w:szCs w:val="24"/>
        </w:rPr>
        <w:t>OsGLP8-4</w:t>
      </w:r>
      <w:r>
        <w:rPr>
          <w:rFonts w:cs="Times New Roman"/>
          <w:b/>
          <w:i/>
          <w:szCs w:val="24"/>
        </w:rPr>
        <w:t xml:space="preserve"> </w:t>
      </w:r>
      <w:r>
        <w:rPr>
          <w:rFonts w:cs="Times New Roman"/>
          <w:b/>
          <w:szCs w:val="24"/>
        </w:rPr>
        <w:t>(e)</w:t>
      </w:r>
      <w:r>
        <w:rPr>
          <w:rFonts w:cs="Times New Roman"/>
          <w:b/>
          <w:i/>
          <w:szCs w:val="24"/>
        </w:rPr>
        <w:t xml:space="preserve"> </w:t>
      </w:r>
      <w:r>
        <w:rPr>
          <w:rFonts w:cs="Times New Roman"/>
          <w:i/>
          <w:szCs w:val="24"/>
        </w:rPr>
        <w:t>OsGLP8-7</w:t>
      </w:r>
      <w:r>
        <w:rPr>
          <w:rFonts w:cs="Times New Roman"/>
          <w:b/>
          <w:i/>
          <w:szCs w:val="24"/>
        </w:rPr>
        <w:t xml:space="preserve"> </w:t>
      </w:r>
      <w:r>
        <w:rPr>
          <w:rFonts w:cs="Times New Roman"/>
          <w:b/>
          <w:szCs w:val="24"/>
        </w:rPr>
        <w:t>(f)</w:t>
      </w:r>
      <w:r>
        <w:rPr>
          <w:rFonts w:cs="Times New Roman"/>
          <w:b/>
          <w:i/>
          <w:szCs w:val="24"/>
        </w:rPr>
        <w:t xml:space="preserve"> </w:t>
      </w:r>
      <w:r>
        <w:rPr>
          <w:rFonts w:cs="Times New Roman"/>
          <w:i/>
          <w:szCs w:val="24"/>
        </w:rPr>
        <w:t>OsGLP8-10</w:t>
      </w:r>
      <w:r>
        <w:rPr>
          <w:rFonts w:cs="Times New Roman"/>
          <w:b/>
          <w:i/>
          <w:szCs w:val="24"/>
        </w:rPr>
        <w:t xml:space="preserve"> </w:t>
      </w:r>
      <w:r>
        <w:rPr>
          <w:rFonts w:cs="Times New Roman"/>
          <w:b/>
          <w:szCs w:val="24"/>
        </w:rPr>
        <w:t>(g)</w:t>
      </w:r>
      <w:r>
        <w:rPr>
          <w:rFonts w:cs="Times New Roman"/>
          <w:b/>
          <w:i/>
          <w:szCs w:val="24"/>
        </w:rPr>
        <w:t xml:space="preserve"> </w:t>
      </w:r>
      <w:r>
        <w:rPr>
          <w:rFonts w:cs="Times New Roman"/>
          <w:i/>
          <w:szCs w:val="24"/>
        </w:rPr>
        <w:t>OsGLP8-11</w:t>
      </w:r>
      <w:r>
        <w:rPr>
          <w:rFonts w:cs="Times New Roman"/>
          <w:b/>
          <w:i/>
          <w:szCs w:val="24"/>
        </w:rPr>
        <w:t xml:space="preserve"> </w:t>
      </w:r>
      <w:r>
        <w:rPr>
          <w:rFonts w:cs="Times New Roman"/>
          <w:b/>
          <w:szCs w:val="24"/>
        </w:rPr>
        <w:t>(h)</w:t>
      </w:r>
      <w:r>
        <w:rPr>
          <w:rFonts w:cs="Times New Roman"/>
          <w:b/>
          <w:i/>
          <w:szCs w:val="24"/>
        </w:rPr>
        <w:t xml:space="preserve"> </w:t>
      </w:r>
      <w:r>
        <w:rPr>
          <w:rFonts w:cs="Times New Roman"/>
          <w:i/>
          <w:szCs w:val="24"/>
        </w:rPr>
        <w:t xml:space="preserve">OsGLP8-12 </w:t>
      </w:r>
      <w:r>
        <w:rPr>
          <w:rFonts w:cs="Times New Roman"/>
          <w:szCs w:val="24"/>
        </w:rPr>
        <w:t>in drought and salt stress treated leaves sample was determined relative to their expression in control leaves of KS282 and Super Basmati (</w:t>
      </w:r>
      <w:r>
        <w:rPr>
          <w:rFonts w:cs="Times New Roman"/>
          <w:noProof/>
          <w:szCs w:val="24"/>
        </w:rPr>
        <w:drawing>
          <wp:inline distT="0" distB="0" distL="0" distR="0">
            <wp:extent cx="219075" cy="1143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 cstate="print">
                      <a:extLst>
                        <a:ext uri="{28A0092B-C50C-407E-A947-70E740481C1C}">
                          <a14:useLocalDpi xmlns:a14="http://schemas.microsoft.com/office/drawing/2010/main" val="0"/>
                        </a:ext>
                      </a:extLst>
                    </a:blip>
                    <a:srcRect l="9924" t="2" r="14270" b="31557"/>
                    <a:stretch>
                      <a:fillRect/>
                    </a:stretch>
                  </pic:blipFill>
                  <pic:spPr bwMode="auto">
                    <a:xfrm>
                      <a:off x="0" y="0"/>
                      <a:ext cx="219075" cy="114300"/>
                    </a:xfrm>
                    <a:prstGeom prst="rect">
                      <a:avLst/>
                    </a:prstGeom>
                    <a:noFill/>
                    <a:ln>
                      <a:noFill/>
                    </a:ln>
                  </pic:spPr>
                </pic:pic>
              </a:graphicData>
            </a:graphic>
          </wp:inline>
        </w:drawing>
      </w:r>
      <w:r>
        <w:rPr>
          <w:rFonts w:cs="Times New Roman"/>
          <w:szCs w:val="24"/>
        </w:rPr>
        <w:t xml:space="preserve">Control, </w:t>
      </w:r>
      <w:r>
        <w:rPr>
          <w:rFonts w:cs="Times New Roman"/>
          <w:noProof/>
          <w:szCs w:val="24"/>
        </w:rPr>
        <w:drawing>
          <wp:inline distT="0" distB="0" distL="0" distR="0">
            <wp:extent cx="228600" cy="104775"/>
            <wp:effectExtent l="0" t="0" r="0" b="9525"/>
            <wp:docPr id="2" name="Picture 2" descr="GLP 3-6 Root Patt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P 3-6 Root Pattern"/>
                    <pic:cNvPicPr>
                      <a:picLocks noChangeAspect="1" noChangeArrowheads="1"/>
                    </pic:cNvPicPr>
                  </pic:nvPicPr>
                  <pic:blipFill>
                    <a:blip r:embed="rId5">
                      <a:extLst>
                        <a:ext uri="{28A0092B-C50C-407E-A947-70E740481C1C}">
                          <a14:useLocalDpi xmlns:a14="http://schemas.microsoft.com/office/drawing/2010/main" val="0"/>
                        </a:ext>
                      </a:extLst>
                    </a:blip>
                    <a:srcRect l="71771" t="31213" r="23824" b="64668"/>
                    <a:stretch>
                      <a:fillRect/>
                    </a:stretch>
                  </pic:blipFill>
                  <pic:spPr bwMode="auto">
                    <a:xfrm>
                      <a:off x="0" y="0"/>
                      <a:ext cx="228600" cy="104775"/>
                    </a:xfrm>
                    <a:prstGeom prst="rect">
                      <a:avLst/>
                    </a:prstGeom>
                    <a:noFill/>
                    <a:ln>
                      <a:noFill/>
                    </a:ln>
                  </pic:spPr>
                </pic:pic>
              </a:graphicData>
            </a:graphic>
          </wp:inline>
        </w:drawing>
      </w:r>
      <w:r>
        <w:rPr>
          <w:rFonts w:cs="Times New Roman"/>
          <w:szCs w:val="24"/>
        </w:rPr>
        <w:t xml:space="preserve">Drought stress, </w:t>
      </w:r>
      <w:r>
        <w:rPr>
          <w:rFonts w:cs="Times New Roman"/>
          <w:noProof/>
          <w:szCs w:val="24"/>
        </w:rPr>
        <w:drawing>
          <wp:inline distT="0" distB="0" distL="0" distR="0">
            <wp:extent cx="238125" cy="133350"/>
            <wp:effectExtent l="0" t="0" r="9525" b="0"/>
            <wp:docPr id="1" name="Picture 1" descr="GLP 3-6 Root Patt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LP 3-6 Root Pattern"/>
                    <pic:cNvPicPr>
                      <a:picLocks noChangeAspect="1" noChangeArrowheads="1"/>
                    </pic:cNvPicPr>
                  </pic:nvPicPr>
                  <pic:blipFill>
                    <a:blip r:embed="rId5">
                      <a:extLst>
                        <a:ext uri="{28A0092B-C50C-407E-A947-70E740481C1C}">
                          <a14:useLocalDpi xmlns:a14="http://schemas.microsoft.com/office/drawing/2010/main" val="0"/>
                        </a:ext>
                      </a:extLst>
                    </a:blip>
                    <a:srcRect l="71748" t="40436" r="23622" b="54633"/>
                    <a:stretch>
                      <a:fillRect/>
                    </a:stretch>
                  </pic:blipFill>
                  <pic:spPr bwMode="auto">
                    <a:xfrm>
                      <a:off x="0" y="0"/>
                      <a:ext cx="238125" cy="133350"/>
                    </a:xfrm>
                    <a:prstGeom prst="rect">
                      <a:avLst/>
                    </a:prstGeom>
                    <a:noFill/>
                    <a:ln>
                      <a:noFill/>
                    </a:ln>
                  </pic:spPr>
                </pic:pic>
              </a:graphicData>
            </a:graphic>
          </wp:inline>
        </w:drawing>
      </w:r>
      <w:r>
        <w:rPr>
          <w:rFonts w:cs="Times New Roman"/>
          <w:szCs w:val="24"/>
        </w:rPr>
        <w:t xml:space="preserve">Salt stress). Values indicate </w:t>
      </w:r>
      <w:r>
        <w:rPr>
          <w:rFonts w:eastAsia="Times New Roman" w:cs="Times New Roman"/>
          <w:color w:val="202020"/>
          <w:szCs w:val="24"/>
        </w:rPr>
        <w:t>mean ± Standard Error Mean (SEM). Statistical analysis was performed with two-way ANOVA (* P&lt;0.05, ** P&lt;0.01, *** P&lt;0.001, **** P&lt;0.0001)</w:t>
      </w:r>
    </w:p>
    <w:p w:rsidR="00AD1398" w:rsidRDefault="00AD1398"/>
    <w:p w:rsidR="00AE7E7D" w:rsidRDefault="00AE7E7D" w:rsidP="00AE7E7D">
      <w:pPr>
        <w:rPr>
          <w:rFonts w:cs="Times New Roman"/>
          <w:b/>
          <w:szCs w:val="24"/>
        </w:rPr>
      </w:pPr>
      <w:r>
        <w:rPr>
          <w:rFonts w:cs="Times New Roman"/>
          <w:b/>
          <w:szCs w:val="24"/>
        </w:rPr>
        <w:t>Fig. 2</w:t>
      </w:r>
      <w:r>
        <w:rPr>
          <w:rFonts w:cs="Times New Roman"/>
          <w:szCs w:val="24"/>
        </w:rPr>
        <w:t xml:space="preserve"> </w:t>
      </w:r>
      <w:r>
        <w:rPr>
          <w:rFonts w:cs="Times New Roman"/>
          <w:b/>
          <w:szCs w:val="24"/>
        </w:rPr>
        <w:t>(a)</w:t>
      </w:r>
      <w:r>
        <w:rPr>
          <w:rFonts w:cs="Times New Roman"/>
          <w:szCs w:val="24"/>
        </w:rPr>
        <w:t xml:space="preserve"> Venn diagram demonstrating the expression pattern of </w:t>
      </w:r>
      <w:proofErr w:type="spellStart"/>
      <w:r>
        <w:rPr>
          <w:rFonts w:cs="Times New Roman"/>
          <w:i/>
          <w:szCs w:val="24"/>
        </w:rPr>
        <w:t>OsGLP</w:t>
      </w:r>
      <w:proofErr w:type="spellEnd"/>
      <w:r>
        <w:rPr>
          <w:rFonts w:cs="Times New Roman"/>
          <w:i/>
          <w:szCs w:val="24"/>
        </w:rPr>
        <w:t xml:space="preserve"> </w:t>
      </w:r>
      <w:r>
        <w:rPr>
          <w:rFonts w:cs="Times New Roman"/>
          <w:szCs w:val="24"/>
        </w:rPr>
        <w:t>genes regulated by drought and salt stress in leaves of KS282 and Super Basmati (</w:t>
      </w:r>
      <w:r>
        <w:rPr>
          <w:rFonts w:cs="Times New Roman"/>
          <w:noProof/>
          <w:szCs w:val="24"/>
        </w:rPr>
        <w:drawing>
          <wp:inline distT="0" distB="0" distL="0" distR="0">
            <wp:extent cx="171450" cy="1047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l="44147" t="75993" r="54208" b="22522"/>
                    <a:stretch>
                      <a:fillRect/>
                    </a:stretch>
                  </pic:blipFill>
                  <pic:spPr bwMode="auto">
                    <a:xfrm>
                      <a:off x="0" y="0"/>
                      <a:ext cx="171450" cy="104775"/>
                    </a:xfrm>
                    <a:prstGeom prst="rect">
                      <a:avLst/>
                    </a:prstGeom>
                    <a:noFill/>
                    <a:ln>
                      <a:noFill/>
                    </a:ln>
                  </pic:spPr>
                </pic:pic>
              </a:graphicData>
            </a:graphic>
          </wp:inline>
        </w:drawing>
      </w:r>
      <w:r>
        <w:rPr>
          <w:rFonts w:cs="Times New Roman"/>
          <w:szCs w:val="24"/>
        </w:rPr>
        <w:t xml:space="preserve">Up-regulated, </w:t>
      </w:r>
      <w:r>
        <w:rPr>
          <w:rFonts w:cs="Times New Roman"/>
          <w:noProof/>
          <w:szCs w:val="24"/>
        </w:rPr>
        <w:drawing>
          <wp:inline distT="0" distB="0" distL="0" distR="0">
            <wp:extent cx="152400" cy="1143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ext uri="{28A0092B-C50C-407E-A947-70E740481C1C}">
                          <a14:useLocalDpi xmlns:a14="http://schemas.microsoft.com/office/drawing/2010/main" val="0"/>
                        </a:ext>
                      </a:extLst>
                    </a:blip>
                    <a:srcRect l="44112" t="78407" r="54301" b="19936"/>
                    <a:stretch>
                      <a:fillRect/>
                    </a:stretch>
                  </pic:blipFill>
                  <pic:spPr bwMode="auto">
                    <a:xfrm>
                      <a:off x="0" y="0"/>
                      <a:ext cx="152400" cy="114300"/>
                    </a:xfrm>
                    <a:prstGeom prst="rect">
                      <a:avLst/>
                    </a:prstGeom>
                    <a:noFill/>
                    <a:ln>
                      <a:noFill/>
                    </a:ln>
                  </pic:spPr>
                </pic:pic>
              </a:graphicData>
            </a:graphic>
          </wp:inline>
        </w:drawing>
      </w:r>
      <w:r>
        <w:rPr>
          <w:rFonts w:cs="Times New Roman"/>
          <w:szCs w:val="24"/>
        </w:rPr>
        <w:t xml:space="preserve">Down-regulated, </w:t>
      </w:r>
      <w:r>
        <w:rPr>
          <w:rFonts w:cs="Times New Roman"/>
          <w:noProof/>
          <w:szCs w:val="24"/>
        </w:rPr>
        <w:drawing>
          <wp:inline distT="0" distB="0" distL="0" distR="0">
            <wp:extent cx="152400" cy="1143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l="44142" t="80754" r="54272" b="17587"/>
                    <a:stretch>
                      <a:fillRect/>
                    </a:stretch>
                  </pic:blipFill>
                  <pic:spPr bwMode="auto">
                    <a:xfrm>
                      <a:off x="0" y="0"/>
                      <a:ext cx="152400" cy="114300"/>
                    </a:xfrm>
                    <a:prstGeom prst="rect">
                      <a:avLst/>
                    </a:prstGeom>
                    <a:noFill/>
                    <a:ln>
                      <a:noFill/>
                    </a:ln>
                  </pic:spPr>
                </pic:pic>
              </a:graphicData>
            </a:graphic>
          </wp:inline>
        </w:drawing>
      </w:r>
      <w:r>
        <w:rPr>
          <w:rFonts w:cs="Times New Roman"/>
          <w:szCs w:val="24"/>
        </w:rPr>
        <w:t>No change in expression).</w:t>
      </w:r>
      <w:r>
        <w:rPr>
          <w:rFonts w:cs="Times New Roman"/>
          <w:noProof/>
          <w:szCs w:val="24"/>
        </w:rPr>
        <w:t xml:space="preserve"> </w:t>
      </w:r>
      <w:r>
        <w:rPr>
          <w:rFonts w:cs="Times New Roman"/>
          <w:szCs w:val="24"/>
        </w:rPr>
        <w:t xml:space="preserve">Expression profiles of </w:t>
      </w:r>
      <w:proofErr w:type="spellStart"/>
      <w:r>
        <w:rPr>
          <w:rFonts w:cs="Times New Roman"/>
          <w:i/>
          <w:szCs w:val="24"/>
        </w:rPr>
        <w:t>OsGLPs</w:t>
      </w:r>
      <w:proofErr w:type="spellEnd"/>
      <w:r>
        <w:rPr>
          <w:rFonts w:cs="Times New Roman"/>
          <w:szCs w:val="24"/>
        </w:rPr>
        <w:t xml:space="preserve"> (in leaves) regulated commonly or specifically regarding particular stress type (drought and salt) and particular rice variety (KS282 and Super Basmati) </w:t>
      </w:r>
      <w:r>
        <w:rPr>
          <w:rFonts w:cs="Times New Roman"/>
          <w:b/>
          <w:szCs w:val="24"/>
        </w:rPr>
        <w:t xml:space="preserve">(b) </w:t>
      </w:r>
      <w:r>
        <w:rPr>
          <w:rFonts w:cs="Times New Roman"/>
          <w:szCs w:val="24"/>
        </w:rPr>
        <w:t xml:space="preserve">Salt stress induced comparative expression of </w:t>
      </w:r>
      <w:proofErr w:type="spellStart"/>
      <w:r>
        <w:rPr>
          <w:rFonts w:cs="Times New Roman"/>
          <w:i/>
          <w:szCs w:val="24"/>
        </w:rPr>
        <w:t>OsGLP</w:t>
      </w:r>
      <w:proofErr w:type="spellEnd"/>
      <w:r>
        <w:rPr>
          <w:rFonts w:cs="Times New Roman"/>
          <w:i/>
          <w:szCs w:val="24"/>
        </w:rPr>
        <w:t xml:space="preserve"> </w:t>
      </w:r>
      <w:r>
        <w:rPr>
          <w:rFonts w:cs="Times New Roman"/>
          <w:szCs w:val="24"/>
        </w:rPr>
        <w:t xml:space="preserve">genes in leaves of KS282 and Super Basmati. Comparison of relative expression (Fold Change) of </w:t>
      </w:r>
      <w:proofErr w:type="spellStart"/>
      <w:r>
        <w:rPr>
          <w:rFonts w:cs="Times New Roman"/>
          <w:i/>
          <w:szCs w:val="24"/>
        </w:rPr>
        <w:t>OsGLPs</w:t>
      </w:r>
      <w:proofErr w:type="spellEnd"/>
      <w:r>
        <w:rPr>
          <w:rFonts w:cs="Times New Roman"/>
          <w:szCs w:val="24"/>
        </w:rPr>
        <w:t xml:space="preserve"> (</w:t>
      </w:r>
      <w:r>
        <w:rPr>
          <w:rFonts w:cs="Times New Roman"/>
          <w:i/>
          <w:szCs w:val="24"/>
        </w:rPr>
        <w:t>OsGLP3-6</w:t>
      </w:r>
      <w:r>
        <w:rPr>
          <w:rFonts w:cs="Times New Roman"/>
          <w:szCs w:val="24"/>
        </w:rPr>
        <w:t xml:space="preserve">, </w:t>
      </w:r>
      <w:r>
        <w:rPr>
          <w:rFonts w:cs="Times New Roman"/>
          <w:i/>
          <w:szCs w:val="24"/>
        </w:rPr>
        <w:t xml:space="preserve">OsGLP3-7, OsGLP4-1, OsGLP8-4, OsGLP8-7, OsGLP8-10, OsGLP8-11, </w:t>
      </w:r>
      <w:r>
        <w:rPr>
          <w:rFonts w:cs="Times New Roman"/>
          <w:szCs w:val="24"/>
        </w:rPr>
        <w:t>and</w:t>
      </w:r>
      <w:r>
        <w:rPr>
          <w:rFonts w:cs="Times New Roman"/>
          <w:i/>
          <w:szCs w:val="24"/>
        </w:rPr>
        <w:t xml:space="preserve"> OsGLP8-12) </w:t>
      </w:r>
      <w:r>
        <w:rPr>
          <w:rFonts w:cs="Times New Roman"/>
          <w:szCs w:val="24"/>
        </w:rPr>
        <w:t>was performed between KS282 leaves and Super Basmati leaves under salt stress (</w:t>
      </w:r>
      <w:r>
        <w:rPr>
          <w:rFonts w:cs="Times New Roman"/>
          <w:noProof/>
          <w:szCs w:val="24"/>
        </w:rPr>
        <w:drawing>
          <wp:inline distT="0" distB="0" distL="0" distR="0">
            <wp:extent cx="200025" cy="114300"/>
            <wp:effectExtent l="0" t="0" r="9525" b="0"/>
            <wp:docPr id="7" name="Picture 7" descr="Salt Root Comparison Patt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alt Root Comparison Pattern"/>
                    <pic:cNvPicPr>
                      <a:picLocks noChangeAspect="1" noChangeArrowheads="1"/>
                    </pic:cNvPicPr>
                  </pic:nvPicPr>
                  <pic:blipFill>
                    <a:blip r:embed="rId7">
                      <a:extLst>
                        <a:ext uri="{28A0092B-C50C-407E-A947-70E740481C1C}">
                          <a14:useLocalDpi xmlns:a14="http://schemas.microsoft.com/office/drawing/2010/main" val="0"/>
                        </a:ext>
                      </a:extLst>
                    </a:blip>
                    <a:srcRect l="77409" t="21841" r="19173" b="74535"/>
                    <a:stretch>
                      <a:fillRect/>
                    </a:stretch>
                  </pic:blipFill>
                  <pic:spPr bwMode="auto">
                    <a:xfrm>
                      <a:off x="0" y="0"/>
                      <a:ext cx="200025" cy="114300"/>
                    </a:xfrm>
                    <a:prstGeom prst="rect">
                      <a:avLst/>
                    </a:prstGeom>
                    <a:noFill/>
                    <a:ln>
                      <a:noFill/>
                    </a:ln>
                  </pic:spPr>
                </pic:pic>
              </a:graphicData>
            </a:graphic>
          </wp:inline>
        </w:drawing>
      </w:r>
      <w:r>
        <w:rPr>
          <w:rFonts w:cs="Times New Roman"/>
          <w:szCs w:val="24"/>
        </w:rPr>
        <w:t xml:space="preserve">KS282, </w:t>
      </w:r>
      <w:r>
        <w:rPr>
          <w:rFonts w:cs="Times New Roman"/>
          <w:noProof/>
          <w:szCs w:val="24"/>
        </w:rPr>
        <w:drawing>
          <wp:inline distT="0" distB="0" distL="0" distR="0">
            <wp:extent cx="200025" cy="104775"/>
            <wp:effectExtent l="0" t="0" r="9525" b="9525"/>
            <wp:docPr id="6" name="Picture 6" descr="Salt Root Comparison Patt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alt Root Comparison Pattern"/>
                    <pic:cNvPicPr>
                      <a:picLocks noChangeAspect="1" noChangeArrowheads="1"/>
                    </pic:cNvPicPr>
                  </pic:nvPicPr>
                  <pic:blipFill>
                    <a:blip r:embed="rId8" cstate="print">
                      <a:extLst>
                        <a:ext uri="{28A0092B-C50C-407E-A947-70E740481C1C}">
                          <a14:useLocalDpi xmlns:a14="http://schemas.microsoft.com/office/drawing/2010/main" val="0"/>
                        </a:ext>
                      </a:extLst>
                    </a:blip>
                    <a:srcRect l="77434" t="29501" r="19147" b="67119"/>
                    <a:stretch>
                      <a:fillRect/>
                    </a:stretch>
                  </pic:blipFill>
                  <pic:spPr bwMode="auto">
                    <a:xfrm>
                      <a:off x="0" y="0"/>
                      <a:ext cx="200025" cy="104775"/>
                    </a:xfrm>
                    <a:prstGeom prst="rect">
                      <a:avLst/>
                    </a:prstGeom>
                    <a:noFill/>
                    <a:ln>
                      <a:noFill/>
                    </a:ln>
                  </pic:spPr>
                </pic:pic>
              </a:graphicData>
            </a:graphic>
          </wp:inline>
        </w:drawing>
      </w:r>
      <w:r>
        <w:rPr>
          <w:rFonts w:cs="Times New Roman"/>
          <w:szCs w:val="24"/>
        </w:rPr>
        <w:t xml:space="preserve">Super Basmati). Values indicate </w:t>
      </w:r>
      <w:r>
        <w:rPr>
          <w:rFonts w:eastAsia="Times New Roman" w:cs="Times New Roman"/>
          <w:color w:val="202020"/>
          <w:szCs w:val="24"/>
        </w:rPr>
        <w:t xml:space="preserve">mean ± Standard Error Mean (SEM). Statistical analysis was performed with two-way ANOVA (* P&lt;0.05, ** P&lt;0.01, *** P&lt;0.001, **** P&lt;0.0001) </w:t>
      </w:r>
      <w:r>
        <w:rPr>
          <w:rFonts w:eastAsia="Times New Roman" w:cs="Times New Roman"/>
          <w:b/>
          <w:color w:val="202020"/>
          <w:szCs w:val="24"/>
        </w:rPr>
        <w:t xml:space="preserve">(c) </w:t>
      </w:r>
      <w:r>
        <w:rPr>
          <w:rFonts w:cs="Times New Roman"/>
          <w:szCs w:val="24"/>
        </w:rPr>
        <w:t xml:space="preserve">Drought stress induced comparative expression of </w:t>
      </w:r>
      <w:proofErr w:type="spellStart"/>
      <w:r>
        <w:rPr>
          <w:rFonts w:cs="Times New Roman"/>
          <w:i/>
          <w:szCs w:val="24"/>
        </w:rPr>
        <w:t>OsGLP</w:t>
      </w:r>
      <w:proofErr w:type="spellEnd"/>
      <w:r>
        <w:rPr>
          <w:rFonts w:cs="Times New Roman"/>
          <w:i/>
          <w:szCs w:val="24"/>
        </w:rPr>
        <w:t xml:space="preserve"> </w:t>
      </w:r>
      <w:r>
        <w:rPr>
          <w:rFonts w:cs="Times New Roman"/>
          <w:szCs w:val="24"/>
        </w:rPr>
        <w:t>genes in leaves of KS282 and Super Basmati.</w:t>
      </w:r>
      <w:r>
        <w:rPr>
          <w:rFonts w:cs="Times New Roman"/>
          <w:b/>
          <w:szCs w:val="24"/>
        </w:rPr>
        <w:t xml:space="preserve"> </w:t>
      </w:r>
      <w:r>
        <w:rPr>
          <w:rFonts w:cs="Times New Roman"/>
          <w:szCs w:val="24"/>
        </w:rPr>
        <w:t xml:space="preserve">Comparison of Relative expression (Fold Change) of </w:t>
      </w:r>
      <w:proofErr w:type="spellStart"/>
      <w:r>
        <w:rPr>
          <w:rFonts w:cs="Times New Roman"/>
          <w:i/>
          <w:szCs w:val="24"/>
        </w:rPr>
        <w:t>OsGLPs</w:t>
      </w:r>
      <w:proofErr w:type="spellEnd"/>
      <w:r>
        <w:rPr>
          <w:rFonts w:cs="Times New Roman"/>
          <w:szCs w:val="24"/>
        </w:rPr>
        <w:t xml:space="preserve"> (</w:t>
      </w:r>
      <w:r>
        <w:rPr>
          <w:rFonts w:cs="Times New Roman"/>
          <w:i/>
          <w:szCs w:val="24"/>
        </w:rPr>
        <w:t>OsGLP3-6</w:t>
      </w:r>
      <w:r>
        <w:rPr>
          <w:rFonts w:cs="Times New Roman"/>
          <w:szCs w:val="24"/>
        </w:rPr>
        <w:t xml:space="preserve">, </w:t>
      </w:r>
      <w:r>
        <w:rPr>
          <w:rFonts w:cs="Times New Roman"/>
          <w:i/>
          <w:szCs w:val="24"/>
        </w:rPr>
        <w:t xml:space="preserve">OsGLP3-7, OsGLP4-1, OsGLP8-4, OsGLP8-7, OsGLP8-10, OsGLP8-11, </w:t>
      </w:r>
      <w:r>
        <w:rPr>
          <w:rFonts w:cs="Times New Roman"/>
          <w:szCs w:val="24"/>
        </w:rPr>
        <w:t>and</w:t>
      </w:r>
      <w:r>
        <w:rPr>
          <w:rFonts w:cs="Times New Roman"/>
          <w:i/>
          <w:szCs w:val="24"/>
        </w:rPr>
        <w:t xml:space="preserve"> OsGLP8-12) </w:t>
      </w:r>
      <w:r>
        <w:rPr>
          <w:rFonts w:cs="Times New Roman"/>
          <w:szCs w:val="24"/>
        </w:rPr>
        <w:t>was performed between KS282 leaves and Super Basmati leaves under drought stress (</w:t>
      </w:r>
      <w:r>
        <w:rPr>
          <w:rFonts w:cs="Times New Roman"/>
          <w:noProof/>
          <w:szCs w:val="24"/>
        </w:rPr>
        <w:drawing>
          <wp:inline distT="0" distB="0" distL="0" distR="0">
            <wp:extent cx="200025" cy="104775"/>
            <wp:effectExtent l="0" t="0" r="9525" b="9525"/>
            <wp:docPr id="5" name="Picture 5" descr="Root Drought Comparison PATT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oot Drought Comparison PATTERN"/>
                    <pic:cNvPicPr>
                      <a:picLocks noChangeAspect="1" noChangeArrowheads="1"/>
                    </pic:cNvPicPr>
                  </pic:nvPicPr>
                  <pic:blipFill>
                    <a:blip r:embed="rId9">
                      <a:extLst>
                        <a:ext uri="{28A0092B-C50C-407E-A947-70E740481C1C}">
                          <a14:useLocalDpi xmlns:a14="http://schemas.microsoft.com/office/drawing/2010/main" val="0"/>
                        </a:ext>
                      </a:extLst>
                    </a:blip>
                    <a:srcRect l="77618" t="21895" r="19104" b="74640"/>
                    <a:stretch>
                      <a:fillRect/>
                    </a:stretch>
                  </pic:blipFill>
                  <pic:spPr bwMode="auto">
                    <a:xfrm>
                      <a:off x="0" y="0"/>
                      <a:ext cx="200025" cy="104775"/>
                    </a:xfrm>
                    <a:prstGeom prst="rect">
                      <a:avLst/>
                    </a:prstGeom>
                    <a:noFill/>
                    <a:ln>
                      <a:noFill/>
                    </a:ln>
                  </pic:spPr>
                </pic:pic>
              </a:graphicData>
            </a:graphic>
          </wp:inline>
        </w:drawing>
      </w:r>
      <w:r>
        <w:rPr>
          <w:rFonts w:cs="Times New Roman"/>
          <w:szCs w:val="24"/>
        </w:rPr>
        <w:t xml:space="preserve">KS282, </w:t>
      </w:r>
      <w:r>
        <w:rPr>
          <w:rFonts w:cs="Times New Roman"/>
          <w:noProof/>
          <w:szCs w:val="24"/>
        </w:rPr>
        <w:drawing>
          <wp:inline distT="0" distB="0" distL="0" distR="0">
            <wp:extent cx="200025" cy="104775"/>
            <wp:effectExtent l="0" t="0" r="9525" b="9525"/>
            <wp:docPr id="4" name="Picture 4" descr="Root Drought Comparison PATT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Root Drought Comparison PATTERN"/>
                    <pic:cNvPicPr>
                      <a:picLocks noChangeAspect="1" noChangeArrowheads="1"/>
                    </pic:cNvPicPr>
                  </pic:nvPicPr>
                  <pic:blipFill>
                    <a:blip r:embed="rId9">
                      <a:extLst>
                        <a:ext uri="{28A0092B-C50C-407E-A947-70E740481C1C}">
                          <a14:useLocalDpi xmlns:a14="http://schemas.microsoft.com/office/drawing/2010/main" val="0"/>
                        </a:ext>
                      </a:extLst>
                    </a:blip>
                    <a:srcRect l="77618" t="29379" r="19104" b="67293"/>
                    <a:stretch>
                      <a:fillRect/>
                    </a:stretch>
                  </pic:blipFill>
                  <pic:spPr bwMode="auto">
                    <a:xfrm>
                      <a:off x="0" y="0"/>
                      <a:ext cx="200025" cy="104775"/>
                    </a:xfrm>
                    <a:prstGeom prst="rect">
                      <a:avLst/>
                    </a:prstGeom>
                    <a:noFill/>
                    <a:ln>
                      <a:noFill/>
                    </a:ln>
                  </pic:spPr>
                </pic:pic>
              </a:graphicData>
            </a:graphic>
          </wp:inline>
        </w:drawing>
      </w:r>
      <w:r>
        <w:rPr>
          <w:rFonts w:cs="Times New Roman"/>
          <w:szCs w:val="24"/>
        </w:rPr>
        <w:t xml:space="preserve"> Super Basmati). Values indicate </w:t>
      </w:r>
      <w:r>
        <w:rPr>
          <w:rFonts w:eastAsia="Times New Roman" w:cs="Times New Roman"/>
          <w:color w:val="202020"/>
          <w:szCs w:val="24"/>
        </w:rPr>
        <w:t>mean ± Standard Error Mean (SEM). Statistical analysis was performed with two-way ANOVA (* P&lt;0.05, ** P&lt;0.01, *** P&lt;0.001, **** P&lt;0.0001)</w:t>
      </w:r>
    </w:p>
    <w:p w:rsidR="00AE7E7D" w:rsidRDefault="00AE7E7D"/>
    <w:p w:rsidR="00AE7E7D" w:rsidRDefault="00AE7E7D" w:rsidP="00AE7E7D">
      <w:pPr>
        <w:rPr>
          <w:rFonts w:cs="Times New Roman"/>
          <w:b/>
          <w:szCs w:val="24"/>
        </w:rPr>
      </w:pPr>
      <w:r>
        <w:rPr>
          <w:rFonts w:cs="Times New Roman"/>
          <w:b/>
          <w:szCs w:val="24"/>
        </w:rPr>
        <w:t xml:space="preserve">Fig. 3 </w:t>
      </w:r>
      <w:r>
        <w:rPr>
          <w:rFonts w:cs="Times New Roman"/>
          <w:szCs w:val="24"/>
        </w:rPr>
        <w:t xml:space="preserve">Expression profiling of </w:t>
      </w:r>
      <w:proofErr w:type="spellStart"/>
      <w:r>
        <w:rPr>
          <w:rFonts w:cs="Times New Roman"/>
          <w:i/>
          <w:szCs w:val="24"/>
        </w:rPr>
        <w:t>OsGLP</w:t>
      </w:r>
      <w:proofErr w:type="spellEnd"/>
      <w:r>
        <w:rPr>
          <w:rFonts w:cs="Times New Roman"/>
          <w:i/>
          <w:szCs w:val="24"/>
        </w:rPr>
        <w:t xml:space="preserve"> </w:t>
      </w:r>
      <w:r>
        <w:rPr>
          <w:rFonts w:cs="Times New Roman"/>
          <w:szCs w:val="24"/>
        </w:rPr>
        <w:t>genes in roots under drought and salt stress.</w:t>
      </w:r>
      <w:r>
        <w:rPr>
          <w:rFonts w:cs="Times New Roman"/>
          <w:b/>
          <w:szCs w:val="24"/>
        </w:rPr>
        <w:t xml:space="preserve"> </w:t>
      </w:r>
      <w:r>
        <w:rPr>
          <w:rFonts w:cs="Times New Roman"/>
          <w:szCs w:val="24"/>
        </w:rPr>
        <w:t xml:space="preserve">Relative expression (Fold Change) of </w:t>
      </w:r>
      <w:proofErr w:type="spellStart"/>
      <w:r>
        <w:rPr>
          <w:rFonts w:cs="Times New Roman"/>
          <w:i/>
          <w:szCs w:val="24"/>
        </w:rPr>
        <w:t>OsGLPs</w:t>
      </w:r>
      <w:proofErr w:type="spellEnd"/>
      <w:r>
        <w:rPr>
          <w:rFonts w:cs="Times New Roman"/>
          <w:szCs w:val="24"/>
        </w:rPr>
        <w:t xml:space="preserve"> </w:t>
      </w:r>
      <w:r>
        <w:rPr>
          <w:rFonts w:cs="Times New Roman"/>
          <w:b/>
          <w:szCs w:val="24"/>
        </w:rPr>
        <w:t>(a)</w:t>
      </w:r>
      <w:r>
        <w:rPr>
          <w:rFonts w:cs="Times New Roman"/>
          <w:szCs w:val="24"/>
        </w:rPr>
        <w:t xml:space="preserve"> </w:t>
      </w:r>
      <w:r>
        <w:rPr>
          <w:rFonts w:cs="Times New Roman"/>
          <w:i/>
          <w:szCs w:val="24"/>
        </w:rPr>
        <w:t>OsGLP3-6</w:t>
      </w:r>
      <w:r>
        <w:rPr>
          <w:rFonts w:cs="Times New Roman"/>
          <w:szCs w:val="24"/>
        </w:rPr>
        <w:t xml:space="preserve"> </w:t>
      </w:r>
      <w:r>
        <w:rPr>
          <w:rFonts w:cs="Times New Roman"/>
          <w:b/>
          <w:szCs w:val="24"/>
        </w:rPr>
        <w:t>(b)</w:t>
      </w:r>
      <w:r>
        <w:rPr>
          <w:rFonts w:cs="Times New Roman"/>
          <w:i/>
          <w:szCs w:val="24"/>
        </w:rPr>
        <w:t xml:space="preserve"> OsGLP3-7 </w:t>
      </w:r>
      <w:r>
        <w:rPr>
          <w:rFonts w:cs="Times New Roman"/>
          <w:b/>
          <w:szCs w:val="24"/>
        </w:rPr>
        <w:t>(c)</w:t>
      </w:r>
      <w:r>
        <w:rPr>
          <w:rFonts w:cs="Times New Roman"/>
          <w:i/>
          <w:szCs w:val="24"/>
        </w:rPr>
        <w:t xml:space="preserve"> OsGLP4-1 </w:t>
      </w:r>
      <w:r>
        <w:rPr>
          <w:rFonts w:cs="Times New Roman"/>
          <w:b/>
          <w:szCs w:val="24"/>
        </w:rPr>
        <w:t>(d)</w:t>
      </w:r>
      <w:r>
        <w:rPr>
          <w:rFonts w:cs="Times New Roman"/>
          <w:i/>
          <w:szCs w:val="24"/>
        </w:rPr>
        <w:t xml:space="preserve"> OsGLP8-4 </w:t>
      </w:r>
      <w:r>
        <w:rPr>
          <w:rFonts w:cs="Times New Roman"/>
          <w:b/>
          <w:szCs w:val="24"/>
        </w:rPr>
        <w:t>(e)</w:t>
      </w:r>
      <w:r>
        <w:rPr>
          <w:rFonts w:cs="Times New Roman"/>
          <w:i/>
          <w:szCs w:val="24"/>
        </w:rPr>
        <w:t xml:space="preserve"> OsGLP8-7 </w:t>
      </w:r>
      <w:r>
        <w:rPr>
          <w:rFonts w:cs="Times New Roman"/>
          <w:b/>
          <w:szCs w:val="24"/>
        </w:rPr>
        <w:t>(f)</w:t>
      </w:r>
      <w:r>
        <w:rPr>
          <w:rFonts w:cs="Times New Roman"/>
          <w:b/>
          <w:i/>
          <w:szCs w:val="24"/>
        </w:rPr>
        <w:t xml:space="preserve"> </w:t>
      </w:r>
      <w:r>
        <w:rPr>
          <w:rFonts w:cs="Times New Roman"/>
          <w:i/>
          <w:szCs w:val="24"/>
        </w:rPr>
        <w:t xml:space="preserve">OsGLP8-10 </w:t>
      </w:r>
      <w:r>
        <w:rPr>
          <w:rFonts w:cs="Times New Roman"/>
          <w:b/>
          <w:szCs w:val="24"/>
        </w:rPr>
        <w:t>(g)</w:t>
      </w:r>
      <w:r>
        <w:rPr>
          <w:rFonts w:cs="Times New Roman"/>
          <w:b/>
          <w:i/>
          <w:szCs w:val="24"/>
        </w:rPr>
        <w:t xml:space="preserve"> </w:t>
      </w:r>
      <w:r>
        <w:rPr>
          <w:rFonts w:cs="Times New Roman"/>
          <w:i/>
          <w:szCs w:val="24"/>
        </w:rPr>
        <w:t xml:space="preserve">OsGLP8-11 </w:t>
      </w:r>
      <w:r>
        <w:rPr>
          <w:rFonts w:cs="Times New Roman"/>
          <w:b/>
          <w:szCs w:val="24"/>
        </w:rPr>
        <w:t>(h)</w:t>
      </w:r>
      <w:r>
        <w:rPr>
          <w:rFonts w:cs="Times New Roman"/>
          <w:i/>
          <w:szCs w:val="24"/>
        </w:rPr>
        <w:t xml:space="preserve"> OsGLP8-12 </w:t>
      </w:r>
      <w:r>
        <w:rPr>
          <w:rFonts w:cs="Times New Roman"/>
          <w:szCs w:val="24"/>
        </w:rPr>
        <w:t>in drought and salt stress treated roots samples was determined relative to their expression in control roots of KS282 and Super Basmati (</w:t>
      </w:r>
      <w:r>
        <w:rPr>
          <w:rFonts w:cs="Times New Roman"/>
          <w:noProof/>
          <w:szCs w:val="24"/>
        </w:rPr>
        <w:drawing>
          <wp:inline distT="0" distB="0" distL="0" distR="0">
            <wp:extent cx="219075" cy="1143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 cstate="print">
                      <a:extLst>
                        <a:ext uri="{28A0092B-C50C-407E-A947-70E740481C1C}">
                          <a14:useLocalDpi xmlns:a14="http://schemas.microsoft.com/office/drawing/2010/main" val="0"/>
                        </a:ext>
                      </a:extLst>
                    </a:blip>
                    <a:srcRect l="9924" t="2" r="14270" b="31557"/>
                    <a:stretch>
                      <a:fillRect/>
                    </a:stretch>
                  </pic:blipFill>
                  <pic:spPr bwMode="auto">
                    <a:xfrm>
                      <a:off x="0" y="0"/>
                      <a:ext cx="219075" cy="114300"/>
                    </a:xfrm>
                    <a:prstGeom prst="rect">
                      <a:avLst/>
                    </a:prstGeom>
                    <a:noFill/>
                    <a:ln>
                      <a:noFill/>
                    </a:ln>
                  </pic:spPr>
                </pic:pic>
              </a:graphicData>
            </a:graphic>
          </wp:inline>
        </w:drawing>
      </w:r>
      <w:r>
        <w:rPr>
          <w:rFonts w:cs="Times New Roman"/>
          <w:szCs w:val="24"/>
        </w:rPr>
        <w:t xml:space="preserve">Control, </w:t>
      </w:r>
      <w:r>
        <w:rPr>
          <w:rFonts w:cs="Times New Roman"/>
          <w:noProof/>
          <w:szCs w:val="24"/>
        </w:rPr>
        <w:drawing>
          <wp:inline distT="0" distB="0" distL="0" distR="0">
            <wp:extent cx="228600" cy="104775"/>
            <wp:effectExtent l="0" t="0" r="0" b="9525"/>
            <wp:docPr id="12" name="Picture 12" descr="GLP 3-6 Root Patt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P 3-6 Root Pattern"/>
                    <pic:cNvPicPr>
                      <a:picLocks noChangeAspect="1" noChangeArrowheads="1"/>
                    </pic:cNvPicPr>
                  </pic:nvPicPr>
                  <pic:blipFill>
                    <a:blip r:embed="rId5">
                      <a:extLst>
                        <a:ext uri="{28A0092B-C50C-407E-A947-70E740481C1C}">
                          <a14:useLocalDpi xmlns:a14="http://schemas.microsoft.com/office/drawing/2010/main" val="0"/>
                        </a:ext>
                      </a:extLst>
                    </a:blip>
                    <a:srcRect l="71771" t="31213" r="23824" b="64668"/>
                    <a:stretch>
                      <a:fillRect/>
                    </a:stretch>
                  </pic:blipFill>
                  <pic:spPr bwMode="auto">
                    <a:xfrm>
                      <a:off x="0" y="0"/>
                      <a:ext cx="228600" cy="104775"/>
                    </a:xfrm>
                    <a:prstGeom prst="rect">
                      <a:avLst/>
                    </a:prstGeom>
                    <a:noFill/>
                    <a:ln>
                      <a:noFill/>
                    </a:ln>
                  </pic:spPr>
                </pic:pic>
              </a:graphicData>
            </a:graphic>
          </wp:inline>
        </w:drawing>
      </w:r>
      <w:r>
        <w:rPr>
          <w:rFonts w:cs="Times New Roman"/>
          <w:szCs w:val="24"/>
        </w:rPr>
        <w:t xml:space="preserve">Drought stress, </w:t>
      </w:r>
      <w:r>
        <w:rPr>
          <w:rFonts w:cs="Times New Roman"/>
          <w:noProof/>
          <w:szCs w:val="24"/>
        </w:rPr>
        <w:drawing>
          <wp:inline distT="0" distB="0" distL="0" distR="0">
            <wp:extent cx="238125" cy="133350"/>
            <wp:effectExtent l="0" t="0" r="9525" b="0"/>
            <wp:docPr id="11" name="Picture 11" descr="GLP 3-6 Root Patt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LP 3-6 Root Pattern"/>
                    <pic:cNvPicPr>
                      <a:picLocks noChangeAspect="1" noChangeArrowheads="1"/>
                    </pic:cNvPicPr>
                  </pic:nvPicPr>
                  <pic:blipFill>
                    <a:blip r:embed="rId5">
                      <a:extLst>
                        <a:ext uri="{28A0092B-C50C-407E-A947-70E740481C1C}">
                          <a14:useLocalDpi xmlns:a14="http://schemas.microsoft.com/office/drawing/2010/main" val="0"/>
                        </a:ext>
                      </a:extLst>
                    </a:blip>
                    <a:srcRect l="71748" t="40436" r="23622" b="54633"/>
                    <a:stretch>
                      <a:fillRect/>
                    </a:stretch>
                  </pic:blipFill>
                  <pic:spPr bwMode="auto">
                    <a:xfrm>
                      <a:off x="0" y="0"/>
                      <a:ext cx="238125" cy="133350"/>
                    </a:xfrm>
                    <a:prstGeom prst="rect">
                      <a:avLst/>
                    </a:prstGeom>
                    <a:noFill/>
                    <a:ln>
                      <a:noFill/>
                    </a:ln>
                  </pic:spPr>
                </pic:pic>
              </a:graphicData>
            </a:graphic>
          </wp:inline>
        </w:drawing>
      </w:r>
      <w:r>
        <w:rPr>
          <w:rFonts w:cs="Times New Roman"/>
          <w:szCs w:val="24"/>
        </w:rPr>
        <w:t xml:space="preserve">Salt stress). Values indicate </w:t>
      </w:r>
      <w:r>
        <w:rPr>
          <w:rFonts w:eastAsia="Times New Roman" w:cs="Times New Roman"/>
          <w:color w:val="202020"/>
          <w:szCs w:val="24"/>
        </w:rPr>
        <w:t>mean ± Standard Error Mean (SEM). Statistical analysis was performed with two-way ANOVA (* P&lt;0.05, ** P&lt;0.01, *** P&lt;0.001, **** P&lt;0.0001)</w:t>
      </w:r>
    </w:p>
    <w:p w:rsidR="00AE7E7D" w:rsidRDefault="00AE7E7D"/>
    <w:p w:rsidR="00AE7E7D" w:rsidRDefault="00AE7E7D" w:rsidP="00AE7E7D">
      <w:pPr>
        <w:rPr>
          <w:rFonts w:cs="Times New Roman"/>
          <w:b/>
          <w:szCs w:val="24"/>
        </w:rPr>
      </w:pPr>
      <w:r>
        <w:rPr>
          <w:rFonts w:cs="Times New Roman"/>
          <w:b/>
          <w:szCs w:val="24"/>
        </w:rPr>
        <w:t>Fig. 4 (a)</w:t>
      </w:r>
      <w:r>
        <w:rPr>
          <w:rFonts w:cs="Times New Roman"/>
          <w:szCs w:val="24"/>
        </w:rPr>
        <w:t xml:space="preserve"> Venn diagram demonstrating the expression pattern of </w:t>
      </w:r>
      <w:proofErr w:type="spellStart"/>
      <w:r>
        <w:rPr>
          <w:rFonts w:cs="Times New Roman"/>
          <w:i/>
          <w:szCs w:val="24"/>
        </w:rPr>
        <w:t>OsGLP</w:t>
      </w:r>
      <w:proofErr w:type="spellEnd"/>
      <w:r>
        <w:rPr>
          <w:rFonts w:cs="Times New Roman"/>
          <w:i/>
          <w:szCs w:val="24"/>
        </w:rPr>
        <w:t xml:space="preserve"> </w:t>
      </w:r>
      <w:r>
        <w:rPr>
          <w:rFonts w:cs="Times New Roman"/>
          <w:szCs w:val="24"/>
        </w:rPr>
        <w:t>genes</w:t>
      </w:r>
      <w:r>
        <w:rPr>
          <w:rFonts w:cs="Times New Roman"/>
          <w:i/>
          <w:szCs w:val="24"/>
        </w:rPr>
        <w:t xml:space="preserve"> </w:t>
      </w:r>
      <w:r>
        <w:rPr>
          <w:rFonts w:cs="Times New Roman"/>
          <w:szCs w:val="24"/>
        </w:rPr>
        <w:t>regulated by drought and salt stress in roots of KS282 and Super Basmati (</w:t>
      </w:r>
      <w:r>
        <w:rPr>
          <w:rFonts w:cs="Times New Roman"/>
          <w:noProof/>
          <w:szCs w:val="24"/>
        </w:rPr>
        <w:drawing>
          <wp:inline distT="0" distB="0" distL="0" distR="0">
            <wp:extent cx="171450" cy="10477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l="44147" t="75993" r="54208" b="22522"/>
                    <a:stretch>
                      <a:fillRect/>
                    </a:stretch>
                  </pic:blipFill>
                  <pic:spPr bwMode="auto">
                    <a:xfrm>
                      <a:off x="0" y="0"/>
                      <a:ext cx="171450" cy="104775"/>
                    </a:xfrm>
                    <a:prstGeom prst="rect">
                      <a:avLst/>
                    </a:prstGeom>
                    <a:noFill/>
                    <a:ln>
                      <a:noFill/>
                    </a:ln>
                  </pic:spPr>
                </pic:pic>
              </a:graphicData>
            </a:graphic>
          </wp:inline>
        </w:drawing>
      </w:r>
      <w:r>
        <w:rPr>
          <w:rFonts w:cs="Times New Roman"/>
          <w:szCs w:val="24"/>
        </w:rPr>
        <w:t xml:space="preserve">Up-regulated, </w:t>
      </w:r>
      <w:r>
        <w:rPr>
          <w:rFonts w:cs="Times New Roman"/>
          <w:noProof/>
          <w:szCs w:val="24"/>
        </w:rPr>
        <w:drawing>
          <wp:inline distT="0" distB="0" distL="0" distR="0">
            <wp:extent cx="152400" cy="1143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ext uri="{28A0092B-C50C-407E-A947-70E740481C1C}">
                          <a14:useLocalDpi xmlns:a14="http://schemas.microsoft.com/office/drawing/2010/main" val="0"/>
                        </a:ext>
                      </a:extLst>
                    </a:blip>
                    <a:srcRect l="44112" t="78407" r="54301" b="19936"/>
                    <a:stretch>
                      <a:fillRect/>
                    </a:stretch>
                  </pic:blipFill>
                  <pic:spPr bwMode="auto">
                    <a:xfrm>
                      <a:off x="0" y="0"/>
                      <a:ext cx="152400" cy="114300"/>
                    </a:xfrm>
                    <a:prstGeom prst="rect">
                      <a:avLst/>
                    </a:prstGeom>
                    <a:noFill/>
                    <a:ln>
                      <a:noFill/>
                    </a:ln>
                  </pic:spPr>
                </pic:pic>
              </a:graphicData>
            </a:graphic>
          </wp:inline>
        </w:drawing>
      </w:r>
      <w:r>
        <w:rPr>
          <w:rFonts w:cs="Times New Roman"/>
          <w:szCs w:val="24"/>
        </w:rPr>
        <w:t xml:space="preserve">Down-regulated, </w:t>
      </w:r>
      <w:r>
        <w:rPr>
          <w:rFonts w:cs="Times New Roman"/>
          <w:noProof/>
          <w:szCs w:val="24"/>
        </w:rPr>
        <w:drawing>
          <wp:inline distT="0" distB="0" distL="0" distR="0">
            <wp:extent cx="152400" cy="1143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l="44142" t="80754" r="54272" b="17587"/>
                    <a:stretch>
                      <a:fillRect/>
                    </a:stretch>
                  </pic:blipFill>
                  <pic:spPr bwMode="auto">
                    <a:xfrm>
                      <a:off x="0" y="0"/>
                      <a:ext cx="152400" cy="114300"/>
                    </a:xfrm>
                    <a:prstGeom prst="rect">
                      <a:avLst/>
                    </a:prstGeom>
                    <a:noFill/>
                    <a:ln>
                      <a:noFill/>
                    </a:ln>
                  </pic:spPr>
                </pic:pic>
              </a:graphicData>
            </a:graphic>
          </wp:inline>
        </w:drawing>
      </w:r>
      <w:r>
        <w:rPr>
          <w:rFonts w:cs="Times New Roman"/>
          <w:szCs w:val="24"/>
        </w:rPr>
        <w:t>No change in expression).</w:t>
      </w:r>
      <w:r>
        <w:rPr>
          <w:rFonts w:cs="Times New Roman"/>
          <w:noProof/>
          <w:szCs w:val="24"/>
        </w:rPr>
        <w:t xml:space="preserve"> </w:t>
      </w:r>
      <w:r>
        <w:rPr>
          <w:rFonts w:cs="Times New Roman"/>
          <w:szCs w:val="24"/>
        </w:rPr>
        <w:t xml:space="preserve">Expression profiles of </w:t>
      </w:r>
      <w:proofErr w:type="spellStart"/>
      <w:r>
        <w:rPr>
          <w:rFonts w:cs="Times New Roman"/>
          <w:i/>
          <w:szCs w:val="24"/>
        </w:rPr>
        <w:t>OsGLPs</w:t>
      </w:r>
      <w:proofErr w:type="spellEnd"/>
      <w:r>
        <w:rPr>
          <w:rFonts w:cs="Times New Roman"/>
          <w:szCs w:val="24"/>
        </w:rPr>
        <w:t xml:space="preserve"> (in roots) regulated commonly regarding particular stress type (drought and salt) and particular rice variety (KS282 and Super </w:t>
      </w:r>
      <w:r>
        <w:rPr>
          <w:rFonts w:cs="Times New Roman"/>
          <w:szCs w:val="24"/>
        </w:rPr>
        <w:lastRenderedPageBreak/>
        <w:t xml:space="preserve">Basmati) </w:t>
      </w:r>
      <w:r>
        <w:rPr>
          <w:rFonts w:cs="Times New Roman"/>
          <w:b/>
          <w:szCs w:val="24"/>
        </w:rPr>
        <w:t xml:space="preserve">(b) </w:t>
      </w:r>
      <w:r>
        <w:rPr>
          <w:rFonts w:cs="Times New Roman"/>
          <w:szCs w:val="24"/>
        </w:rPr>
        <w:t xml:space="preserve">Salt stress induced comparative expression of </w:t>
      </w:r>
      <w:proofErr w:type="spellStart"/>
      <w:r>
        <w:rPr>
          <w:rFonts w:cs="Times New Roman"/>
          <w:i/>
          <w:szCs w:val="24"/>
        </w:rPr>
        <w:t>OsGLP</w:t>
      </w:r>
      <w:proofErr w:type="spellEnd"/>
      <w:r>
        <w:rPr>
          <w:rFonts w:cs="Times New Roman"/>
          <w:i/>
          <w:szCs w:val="24"/>
        </w:rPr>
        <w:t xml:space="preserve"> </w:t>
      </w:r>
      <w:r>
        <w:rPr>
          <w:rFonts w:cs="Times New Roman"/>
          <w:szCs w:val="24"/>
        </w:rPr>
        <w:t>genes in roots of KS282 and Super Basmati.</w:t>
      </w:r>
      <w:r>
        <w:rPr>
          <w:rFonts w:cs="Times New Roman"/>
          <w:b/>
          <w:szCs w:val="24"/>
        </w:rPr>
        <w:t xml:space="preserve"> </w:t>
      </w:r>
      <w:r>
        <w:rPr>
          <w:rFonts w:cs="Times New Roman"/>
          <w:szCs w:val="24"/>
        </w:rPr>
        <w:t xml:space="preserve">Comparison of relative expression (Fold Change) of </w:t>
      </w:r>
      <w:proofErr w:type="spellStart"/>
      <w:r>
        <w:rPr>
          <w:rFonts w:cs="Times New Roman"/>
          <w:i/>
          <w:szCs w:val="24"/>
        </w:rPr>
        <w:t>OsGLPs</w:t>
      </w:r>
      <w:proofErr w:type="spellEnd"/>
      <w:r>
        <w:rPr>
          <w:rFonts w:cs="Times New Roman"/>
          <w:szCs w:val="24"/>
        </w:rPr>
        <w:t xml:space="preserve"> (</w:t>
      </w:r>
      <w:r>
        <w:rPr>
          <w:rFonts w:cs="Times New Roman"/>
          <w:i/>
          <w:szCs w:val="24"/>
        </w:rPr>
        <w:t>OsGLP3-6</w:t>
      </w:r>
      <w:r>
        <w:rPr>
          <w:rFonts w:cs="Times New Roman"/>
          <w:szCs w:val="24"/>
        </w:rPr>
        <w:t xml:space="preserve">, </w:t>
      </w:r>
      <w:r>
        <w:rPr>
          <w:rFonts w:cs="Times New Roman"/>
          <w:i/>
          <w:szCs w:val="24"/>
        </w:rPr>
        <w:t xml:space="preserve">OsGLP3-7, OsGLP4-1, OsGLP8-4, OsGLP8-7, OsGLP8-10, OsGLP8-11, </w:t>
      </w:r>
      <w:r>
        <w:rPr>
          <w:rFonts w:cs="Times New Roman"/>
          <w:szCs w:val="24"/>
        </w:rPr>
        <w:t xml:space="preserve">and </w:t>
      </w:r>
      <w:r>
        <w:rPr>
          <w:rFonts w:cs="Times New Roman"/>
          <w:i/>
          <w:szCs w:val="24"/>
        </w:rPr>
        <w:t xml:space="preserve">OsGLP8-12) </w:t>
      </w:r>
      <w:r>
        <w:rPr>
          <w:rFonts w:cs="Times New Roman"/>
          <w:szCs w:val="24"/>
        </w:rPr>
        <w:t>was performed between KS282 roots and Super Basmati roots under salt stress (</w:t>
      </w:r>
      <w:r>
        <w:rPr>
          <w:rFonts w:cs="Times New Roman"/>
          <w:noProof/>
          <w:szCs w:val="24"/>
        </w:rPr>
        <w:drawing>
          <wp:inline distT="0" distB="0" distL="0" distR="0">
            <wp:extent cx="200025" cy="114300"/>
            <wp:effectExtent l="0" t="0" r="9525" b="0"/>
            <wp:docPr id="17" name="Picture 17" descr="Salt Root Comparison Patt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alt Root Comparison Pattern"/>
                    <pic:cNvPicPr>
                      <a:picLocks noChangeAspect="1" noChangeArrowheads="1"/>
                    </pic:cNvPicPr>
                  </pic:nvPicPr>
                  <pic:blipFill>
                    <a:blip r:embed="rId7">
                      <a:extLst>
                        <a:ext uri="{28A0092B-C50C-407E-A947-70E740481C1C}">
                          <a14:useLocalDpi xmlns:a14="http://schemas.microsoft.com/office/drawing/2010/main" val="0"/>
                        </a:ext>
                      </a:extLst>
                    </a:blip>
                    <a:srcRect l="77409" t="21841" r="19173" b="74535"/>
                    <a:stretch>
                      <a:fillRect/>
                    </a:stretch>
                  </pic:blipFill>
                  <pic:spPr bwMode="auto">
                    <a:xfrm>
                      <a:off x="0" y="0"/>
                      <a:ext cx="200025" cy="114300"/>
                    </a:xfrm>
                    <a:prstGeom prst="rect">
                      <a:avLst/>
                    </a:prstGeom>
                    <a:noFill/>
                    <a:ln>
                      <a:noFill/>
                    </a:ln>
                  </pic:spPr>
                </pic:pic>
              </a:graphicData>
            </a:graphic>
          </wp:inline>
        </w:drawing>
      </w:r>
      <w:r>
        <w:rPr>
          <w:rFonts w:cs="Times New Roman"/>
          <w:szCs w:val="24"/>
        </w:rPr>
        <w:t xml:space="preserve">KS282, </w:t>
      </w:r>
      <w:r>
        <w:rPr>
          <w:rFonts w:cs="Times New Roman"/>
          <w:noProof/>
          <w:szCs w:val="24"/>
        </w:rPr>
        <w:drawing>
          <wp:inline distT="0" distB="0" distL="0" distR="0">
            <wp:extent cx="200025" cy="104775"/>
            <wp:effectExtent l="0" t="0" r="9525" b="9525"/>
            <wp:docPr id="16" name="Picture 16" descr="Salt Root Comparison Patt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alt Root Comparison Pattern"/>
                    <pic:cNvPicPr>
                      <a:picLocks noChangeAspect="1" noChangeArrowheads="1"/>
                    </pic:cNvPicPr>
                  </pic:nvPicPr>
                  <pic:blipFill>
                    <a:blip r:embed="rId8" cstate="print">
                      <a:extLst>
                        <a:ext uri="{28A0092B-C50C-407E-A947-70E740481C1C}">
                          <a14:useLocalDpi xmlns:a14="http://schemas.microsoft.com/office/drawing/2010/main" val="0"/>
                        </a:ext>
                      </a:extLst>
                    </a:blip>
                    <a:srcRect l="77434" t="29501" r="19147" b="67119"/>
                    <a:stretch>
                      <a:fillRect/>
                    </a:stretch>
                  </pic:blipFill>
                  <pic:spPr bwMode="auto">
                    <a:xfrm>
                      <a:off x="0" y="0"/>
                      <a:ext cx="200025" cy="104775"/>
                    </a:xfrm>
                    <a:prstGeom prst="rect">
                      <a:avLst/>
                    </a:prstGeom>
                    <a:noFill/>
                    <a:ln>
                      <a:noFill/>
                    </a:ln>
                  </pic:spPr>
                </pic:pic>
              </a:graphicData>
            </a:graphic>
          </wp:inline>
        </w:drawing>
      </w:r>
      <w:r>
        <w:rPr>
          <w:rFonts w:cs="Times New Roman"/>
          <w:szCs w:val="24"/>
        </w:rPr>
        <w:t xml:space="preserve">Super Basmati). Values indicate </w:t>
      </w:r>
      <w:r>
        <w:rPr>
          <w:rFonts w:eastAsia="Times New Roman" w:cs="Times New Roman"/>
          <w:color w:val="202020"/>
          <w:szCs w:val="24"/>
        </w:rPr>
        <w:t xml:space="preserve">mean ± Standard Error Mean (SEM). Statistical analysis was performed with two-way ANOVA (* P&lt;0.05, ** P&lt;0.01, *** P&lt;0.001, **** P&lt;0.0001) </w:t>
      </w:r>
      <w:r>
        <w:rPr>
          <w:rFonts w:eastAsia="Times New Roman" w:cs="Times New Roman"/>
          <w:b/>
          <w:color w:val="202020"/>
          <w:szCs w:val="24"/>
        </w:rPr>
        <w:t xml:space="preserve">(c) </w:t>
      </w:r>
      <w:r>
        <w:rPr>
          <w:rFonts w:cs="Times New Roman"/>
          <w:szCs w:val="24"/>
        </w:rPr>
        <w:t xml:space="preserve">Drought stress induced comparative expression of </w:t>
      </w:r>
      <w:proofErr w:type="spellStart"/>
      <w:r>
        <w:rPr>
          <w:rFonts w:cs="Times New Roman"/>
          <w:i/>
          <w:szCs w:val="24"/>
        </w:rPr>
        <w:t>OsGLP</w:t>
      </w:r>
      <w:proofErr w:type="spellEnd"/>
      <w:r>
        <w:rPr>
          <w:rFonts w:cs="Times New Roman"/>
          <w:i/>
          <w:szCs w:val="24"/>
        </w:rPr>
        <w:t xml:space="preserve"> </w:t>
      </w:r>
      <w:r>
        <w:rPr>
          <w:rFonts w:cs="Times New Roman"/>
          <w:szCs w:val="24"/>
        </w:rPr>
        <w:t>genes in roots of KS282 and Super Basmati.</w:t>
      </w:r>
      <w:r>
        <w:rPr>
          <w:rFonts w:cs="Times New Roman"/>
          <w:b/>
          <w:szCs w:val="24"/>
        </w:rPr>
        <w:t xml:space="preserve"> </w:t>
      </w:r>
      <w:r>
        <w:rPr>
          <w:rFonts w:cs="Times New Roman"/>
          <w:szCs w:val="24"/>
        </w:rPr>
        <w:t xml:space="preserve">Comparison of relative expression (Fold Change) of </w:t>
      </w:r>
      <w:proofErr w:type="spellStart"/>
      <w:r>
        <w:rPr>
          <w:rFonts w:cs="Times New Roman"/>
          <w:i/>
          <w:szCs w:val="24"/>
        </w:rPr>
        <w:t>OsGLPs</w:t>
      </w:r>
      <w:proofErr w:type="spellEnd"/>
      <w:r>
        <w:rPr>
          <w:rFonts w:cs="Times New Roman"/>
          <w:szCs w:val="24"/>
        </w:rPr>
        <w:t xml:space="preserve"> (</w:t>
      </w:r>
      <w:r>
        <w:rPr>
          <w:rFonts w:cs="Times New Roman"/>
          <w:i/>
          <w:szCs w:val="24"/>
        </w:rPr>
        <w:t>OsGLP3-6</w:t>
      </w:r>
      <w:r>
        <w:rPr>
          <w:rFonts w:cs="Times New Roman"/>
          <w:szCs w:val="24"/>
        </w:rPr>
        <w:t xml:space="preserve">, </w:t>
      </w:r>
      <w:r>
        <w:rPr>
          <w:rFonts w:cs="Times New Roman"/>
          <w:i/>
          <w:szCs w:val="24"/>
        </w:rPr>
        <w:t xml:space="preserve">OsGLP3-7, OsGLP4-1, OsGLP8-4, OsGLP8-7, OsGLP8-10, OsGLP8-11, </w:t>
      </w:r>
      <w:r>
        <w:rPr>
          <w:rFonts w:cs="Times New Roman"/>
          <w:szCs w:val="24"/>
        </w:rPr>
        <w:t>and</w:t>
      </w:r>
      <w:r>
        <w:rPr>
          <w:rFonts w:cs="Times New Roman"/>
          <w:i/>
          <w:szCs w:val="24"/>
        </w:rPr>
        <w:t xml:space="preserve"> OsGLP8-12) </w:t>
      </w:r>
      <w:r>
        <w:rPr>
          <w:rFonts w:cs="Times New Roman"/>
          <w:szCs w:val="24"/>
        </w:rPr>
        <w:t>was performed between KS282 roots and Super Basmati roots under drought stress (</w:t>
      </w:r>
      <w:r>
        <w:rPr>
          <w:rFonts w:cs="Times New Roman"/>
          <w:noProof/>
          <w:szCs w:val="24"/>
        </w:rPr>
        <w:drawing>
          <wp:inline distT="0" distB="0" distL="0" distR="0">
            <wp:extent cx="200025" cy="104775"/>
            <wp:effectExtent l="0" t="0" r="9525" b="9525"/>
            <wp:docPr id="15" name="Picture 15" descr="Root Drought Comparison PATT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oot Drought Comparison PATTERN"/>
                    <pic:cNvPicPr>
                      <a:picLocks noChangeAspect="1" noChangeArrowheads="1"/>
                    </pic:cNvPicPr>
                  </pic:nvPicPr>
                  <pic:blipFill>
                    <a:blip r:embed="rId9">
                      <a:extLst>
                        <a:ext uri="{28A0092B-C50C-407E-A947-70E740481C1C}">
                          <a14:useLocalDpi xmlns:a14="http://schemas.microsoft.com/office/drawing/2010/main" val="0"/>
                        </a:ext>
                      </a:extLst>
                    </a:blip>
                    <a:srcRect l="77618" t="21895" r="19104" b="74640"/>
                    <a:stretch>
                      <a:fillRect/>
                    </a:stretch>
                  </pic:blipFill>
                  <pic:spPr bwMode="auto">
                    <a:xfrm>
                      <a:off x="0" y="0"/>
                      <a:ext cx="200025" cy="104775"/>
                    </a:xfrm>
                    <a:prstGeom prst="rect">
                      <a:avLst/>
                    </a:prstGeom>
                    <a:noFill/>
                    <a:ln>
                      <a:noFill/>
                    </a:ln>
                  </pic:spPr>
                </pic:pic>
              </a:graphicData>
            </a:graphic>
          </wp:inline>
        </w:drawing>
      </w:r>
      <w:r>
        <w:rPr>
          <w:rFonts w:cs="Times New Roman"/>
          <w:szCs w:val="24"/>
        </w:rPr>
        <w:t xml:space="preserve">KS282, </w:t>
      </w:r>
      <w:r>
        <w:rPr>
          <w:rFonts w:cs="Times New Roman"/>
          <w:noProof/>
          <w:szCs w:val="24"/>
        </w:rPr>
        <w:drawing>
          <wp:inline distT="0" distB="0" distL="0" distR="0">
            <wp:extent cx="200025" cy="104775"/>
            <wp:effectExtent l="0" t="0" r="9525" b="9525"/>
            <wp:docPr id="14" name="Picture 14" descr="Root Drought Comparison PATT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Root Drought Comparison PATTERN"/>
                    <pic:cNvPicPr>
                      <a:picLocks noChangeAspect="1" noChangeArrowheads="1"/>
                    </pic:cNvPicPr>
                  </pic:nvPicPr>
                  <pic:blipFill>
                    <a:blip r:embed="rId9">
                      <a:extLst>
                        <a:ext uri="{28A0092B-C50C-407E-A947-70E740481C1C}">
                          <a14:useLocalDpi xmlns:a14="http://schemas.microsoft.com/office/drawing/2010/main" val="0"/>
                        </a:ext>
                      </a:extLst>
                    </a:blip>
                    <a:srcRect l="77618" t="29379" r="19104" b="67293"/>
                    <a:stretch>
                      <a:fillRect/>
                    </a:stretch>
                  </pic:blipFill>
                  <pic:spPr bwMode="auto">
                    <a:xfrm>
                      <a:off x="0" y="0"/>
                      <a:ext cx="200025" cy="104775"/>
                    </a:xfrm>
                    <a:prstGeom prst="rect">
                      <a:avLst/>
                    </a:prstGeom>
                    <a:noFill/>
                    <a:ln>
                      <a:noFill/>
                    </a:ln>
                  </pic:spPr>
                </pic:pic>
              </a:graphicData>
            </a:graphic>
          </wp:inline>
        </w:drawing>
      </w:r>
      <w:r>
        <w:rPr>
          <w:rFonts w:cs="Times New Roman"/>
          <w:szCs w:val="24"/>
        </w:rPr>
        <w:t xml:space="preserve"> Super Basmati). Values indicate </w:t>
      </w:r>
      <w:r>
        <w:rPr>
          <w:rFonts w:eastAsia="Times New Roman" w:cs="Times New Roman"/>
          <w:color w:val="202020"/>
          <w:szCs w:val="24"/>
        </w:rPr>
        <w:t>mean ± Standard Error Mean (SEM). Statistical analysis was performed with two-way ANOVA (* P&lt;0.05, ** P&lt;0.01, *** P&lt;0.001, **** P&lt;0.0001)</w:t>
      </w:r>
    </w:p>
    <w:p w:rsidR="00AE7E7D" w:rsidRDefault="00AE7E7D"/>
    <w:p w:rsidR="00AE7E7D" w:rsidRDefault="00AE7E7D"/>
    <w:p w:rsidR="00AE7E7D" w:rsidRDefault="00AE7E7D" w:rsidP="00AE7E7D">
      <w:pPr>
        <w:rPr>
          <w:rFonts w:cs="Times New Roman"/>
          <w:b/>
          <w:szCs w:val="24"/>
        </w:rPr>
      </w:pPr>
      <w:r>
        <w:rPr>
          <w:rFonts w:cs="Times New Roman"/>
          <w:b/>
          <w:szCs w:val="24"/>
        </w:rPr>
        <w:t xml:space="preserve">Fig. 5 </w:t>
      </w:r>
      <w:r>
        <w:rPr>
          <w:rFonts w:cs="Times New Roman"/>
          <w:szCs w:val="24"/>
        </w:rPr>
        <w:t xml:space="preserve">Heat map showing the tissue specific expression pattern of </w:t>
      </w:r>
      <w:proofErr w:type="spellStart"/>
      <w:r>
        <w:rPr>
          <w:rFonts w:cs="Times New Roman"/>
          <w:i/>
          <w:szCs w:val="24"/>
        </w:rPr>
        <w:t>OsGLP</w:t>
      </w:r>
      <w:proofErr w:type="spellEnd"/>
      <w:r>
        <w:rPr>
          <w:rFonts w:cs="Times New Roman"/>
          <w:i/>
          <w:szCs w:val="24"/>
        </w:rPr>
        <w:t xml:space="preserve"> </w:t>
      </w:r>
      <w:r>
        <w:rPr>
          <w:rFonts w:cs="Times New Roman"/>
          <w:szCs w:val="24"/>
        </w:rPr>
        <w:t>genes under control and stress conditions.</w:t>
      </w:r>
      <w:r>
        <w:rPr>
          <w:rFonts w:cs="Times New Roman"/>
          <w:b/>
          <w:szCs w:val="24"/>
        </w:rPr>
        <w:t xml:space="preserve"> </w:t>
      </w:r>
      <w:r>
        <w:rPr>
          <w:rFonts w:cs="Times New Roman"/>
          <w:szCs w:val="24"/>
        </w:rPr>
        <w:t>Heat map displays the expression level (</w:t>
      </w:r>
      <w:r>
        <w:rPr>
          <w:rFonts w:cs="Times New Roman"/>
          <w:color w:val="222222"/>
          <w:szCs w:val="24"/>
        </w:rPr>
        <w:t>2</w:t>
      </w:r>
      <w:r>
        <w:rPr>
          <w:rFonts w:cs="Times New Roman"/>
          <w:color w:val="222222"/>
          <w:szCs w:val="24"/>
          <w:vertAlign w:val="superscript"/>
        </w:rPr>
        <w:t>−ΔCT</w:t>
      </w:r>
      <w:r>
        <w:rPr>
          <w:rFonts w:cs="Times New Roman"/>
          <w:szCs w:val="24"/>
        </w:rPr>
        <w:t xml:space="preserve">) of </w:t>
      </w:r>
      <w:proofErr w:type="spellStart"/>
      <w:r>
        <w:rPr>
          <w:rFonts w:cs="Times New Roman"/>
          <w:i/>
          <w:szCs w:val="24"/>
        </w:rPr>
        <w:t>OsGLPs</w:t>
      </w:r>
      <w:proofErr w:type="spellEnd"/>
      <w:r>
        <w:rPr>
          <w:rFonts w:cs="Times New Roman"/>
          <w:szCs w:val="24"/>
        </w:rPr>
        <w:t xml:space="preserve"> (</w:t>
      </w:r>
      <w:r>
        <w:rPr>
          <w:rFonts w:cs="Times New Roman"/>
          <w:i/>
          <w:szCs w:val="24"/>
        </w:rPr>
        <w:t>OsGLP3-6</w:t>
      </w:r>
      <w:r>
        <w:rPr>
          <w:rFonts w:cs="Times New Roman"/>
          <w:szCs w:val="24"/>
        </w:rPr>
        <w:t xml:space="preserve">, </w:t>
      </w:r>
      <w:r>
        <w:rPr>
          <w:rFonts w:cs="Times New Roman"/>
          <w:i/>
          <w:szCs w:val="24"/>
        </w:rPr>
        <w:t xml:space="preserve">OsGLP3-7, OsGLP4-1, OsGLP8-4, OsGLP8-7, OsGLP8-10, OsGLP8-11, </w:t>
      </w:r>
      <w:r>
        <w:rPr>
          <w:rFonts w:cs="Times New Roman"/>
          <w:szCs w:val="24"/>
        </w:rPr>
        <w:t>and</w:t>
      </w:r>
      <w:r>
        <w:rPr>
          <w:rFonts w:cs="Times New Roman"/>
          <w:i/>
          <w:szCs w:val="24"/>
        </w:rPr>
        <w:t xml:space="preserve"> OsGLP8-12) </w:t>
      </w:r>
      <w:r>
        <w:rPr>
          <w:rFonts w:cs="Times New Roman"/>
          <w:szCs w:val="24"/>
        </w:rPr>
        <w:t>in leaves and roots of KS282 and Super Basmati under control and stress (salt and drought) conditions relative to reference gene Actin. Each box exhibits the mean value for relative expression level from three independent experiments in duplicate.  The color bar at the bottom of the heat map represents low to high expression from green to red color. CL, control leaves; CR, control roots; DL, drought leaves; DR, drought roots; SL, salt leaves; SR, salt roots</w:t>
      </w:r>
    </w:p>
    <w:p w:rsidR="00AE7E7D" w:rsidRDefault="00AE7E7D" w:rsidP="00AE7E7D"/>
    <w:p w:rsidR="00AE7E7D" w:rsidRDefault="00AE7E7D">
      <w:bookmarkStart w:id="0" w:name="_GoBack"/>
      <w:bookmarkEnd w:id="0"/>
    </w:p>
    <w:sectPr w:rsidR="00AE7E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E7D"/>
    <w:rsid w:val="00AD1398"/>
    <w:rsid w:val="00AE7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EFD55"/>
  <w15:chartTrackingRefBased/>
  <w15:docId w15:val="{5295DE89-4B4E-49A2-B4CE-0F5BF55F5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7E7D"/>
    <w:pPr>
      <w:spacing w:before="120" w:after="280" w:line="256" w:lineRule="auto"/>
      <w:jc w:val="both"/>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8056926">
      <w:bodyDiv w:val="1"/>
      <w:marLeft w:val="0"/>
      <w:marRight w:val="0"/>
      <w:marTop w:val="0"/>
      <w:marBottom w:val="0"/>
      <w:divBdr>
        <w:top w:val="none" w:sz="0" w:space="0" w:color="auto"/>
        <w:left w:val="none" w:sz="0" w:space="0" w:color="auto"/>
        <w:bottom w:val="none" w:sz="0" w:space="0" w:color="auto"/>
        <w:right w:val="none" w:sz="0" w:space="0" w:color="auto"/>
      </w:divBdr>
    </w:div>
    <w:div w:id="1174034365">
      <w:bodyDiv w:val="1"/>
      <w:marLeft w:val="0"/>
      <w:marRight w:val="0"/>
      <w:marTop w:val="0"/>
      <w:marBottom w:val="0"/>
      <w:divBdr>
        <w:top w:val="none" w:sz="0" w:space="0" w:color="auto"/>
        <w:left w:val="none" w:sz="0" w:space="0" w:color="auto"/>
        <w:bottom w:val="none" w:sz="0" w:space="0" w:color="auto"/>
        <w:right w:val="none" w:sz="0" w:space="0" w:color="auto"/>
      </w:divBdr>
    </w:div>
    <w:div w:id="1493831840">
      <w:bodyDiv w:val="1"/>
      <w:marLeft w:val="0"/>
      <w:marRight w:val="0"/>
      <w:marTop w:val="0"/>
      <w:marBottom w:val="0"/>
      <w:divBdr>
        <w:top w:val="none" w:sz="0" w:space="0" w:color="auto"/>
        <w:left w:val="none" w:sz="0" w:space="0" w:color="auto"/>
        <w:bottom w:val="none" w:sz="0" w:space="0" w:color="auto"/>
        <w:right w:val="none" w:sz="0" w:space="0" w:color="auto"/>
      </w:divBdr>
    </w:div>
    <w:div w:id="1894849929">
      <w:bodyDiv w:val="1"/>
      <w:marLeft w:val="0"/>
      <w:marRight w:val="0"/>
      <w:marTop w:val="0"/>
      <w:marBottom w:val="0"/>
      <w:divBdr>
        <w:top w:val="none" w:sz="0" w:space="0" w:color="auto"/>
        <w:left w:val="none" w:sz="0" w:space="0" w:color="auto"/>
        <w:bottom w:val="none" w:sz="0" w:space="0" w:color="auto"/>
        <w:right w:val="none" w:sz="0" w:space="0" w:color="auto"/>
      </w:divBdr>
    </w:div>
    <w:div w:id="2136827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695</Words>
  <Characters>3964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4650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2021-08-02T10:14:00Z</dcterms:created>
  <dcterms:modified xsi:type="dcterms:W3CDTF">2021-08-02T10:16:00Z</dcterms:modified>
</cp:coreProperties>
</file>