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ABDB3" w14:textId="1F5C1C1E" w:rsidR="00B75C74" w:rsidRPr="00B75C74" w:rsidRDefault="00B75C74">
      <w:pPr>
        <w:rPr>
          <w:rFonts w:ascii="Times New Roman" w:hAnsi="Times New Roman" w:cs="Times New Roman"/>
          <w:b/>
          <w:bCs/>
        </w:rPr>
      </w:pPr>
      <w:r w:rsidRPr="00B75C74">
        <w:rPr>
          <w:rFonts w:ascii="Times New Roman" w:hAnsi="Times New Roman" w:cs="Times New Roman"/>
          <w:b/>
          <w:bCs/>
        </w:rPr>
        <w:t xml:space="preserve">Supplementary Text </w:t>
      </w:r>
      <w:r w:rsidR="00386CFB">
        <w:rPr>
          <w:rFonts w:ascii="Times New Roman" w:hAnsi="Times New Roman" w:cs="Times New Roman" w:hint="eastAsia"/>
          <w:b/>
          <w:bCs/>
        </w:rPr>
        <w:t>3</w:t>
      </w:r>
      <w:r w:rsidRPr="00B75C74">
        <w:rPr>
          <w:rFonts w:ascii="Times New Roman" w:hAnsi="Times New Roman" w:cs="Times New Roman"/>
          <w:b/>
          <w:bCs/>
        </w:rPr>
        <w:t>. Materials in Western blot analyses</w:t>
      </w:r>
    </w:p>
    <w:p w14:paraId="66A1EC1E" w14:textId="235165D2" w:rsidR="00B75C74" w:rsidRPr="00B75C74" w:rsidRDefault="00B75C74" w:rsidP="00B75C74">
      <w:pPr>
        <w:spacing w:line="480" w:lineRule="auto"/>
        <w:rPr>
          <w:rFonts w:ascii="Times New Roman" w:hAnsi="Times New Roman" w:cs="Times New Roman"/>
          <w:sz w:val="24"/>
        </w:rPr>
      </w:pPr>
      <w:r w:rsidRPr="00B75C74">
        <w:rPr>
          <w:rFonts w:ascii="Times New Roman" w:hAnsi="Times New Roman" w:cs="Times New Roman"/>
          <w:sz w:val="24"/>
        </w:rPr>
        <w:t>Western Blot Hyper HRP Substrate (</w:t>
      </w:r>
      <w:proofErr w:type="spellStart"/>
      <w:r w:rsidRPr="00B75C74">
        <w:rPr>
          <w:rFonts w:ascii="Times New Roman" w:hAnsi="Times New Roman" w:cs="Times New Roman"/>
          <w:sz w:val="24"/>
        </w:rPr>
        <w:t>TaKaRa</w:t>
      </w:r>
      <w:proofErr w:type="spellEnd"/>
      <w:r w:rsidRPr="00B75C74">
        <w:rPr>
          <w:rFonts w:ascii="Times New Roman" w:hAnsi="Times New Roman" w:cs="Times New Roman"/>
          <w:sz w:val="24"/>
        </w:rPr>
        <w:t xml:space="preserve"> Bio Inc., Shiga, Japan) and Western Blot Ultra HRP Substrate</w:t>
      </w:r>
      <w:r w:rsidRPr="00B75C74">
        <w:rPr>
          <w:rFonts w:ascii="Times New Roman" w:eastAsia="Meiryo UI" w:hAnsi="Times New Roman" w:cs="Times New Roman"/>
          <w:sz w:val="24"/>
          <w:vertAlign w:val="superscript"/>
        </w:rPr>
        <w:t>®</w:t>
      </w:r>
      <w:r w:rsidRPr="00B75C7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75C74">
        <w:rPr>
          <w:rFonts w:ascii="Times New Roman" w:hAnsi="Times New Roman" w:cs="Times New Roman"/>
          <w:sz w:val="24"/>
        </w:rPr>
        <w:t>TaKaRa</w:t>
      </w:r>
      <w:proofErr w:type="spellEnd"/>
      <w:r w:rsidRPr="00B75C74">
        <w:rPr>
          <w:rFonts w:ascii="Times New Roman" w:hAnsi="Times New Roman" w:cs="Times New Roman"/>
          <w:sz w:val="24"/>
        </w:rPr>
        <w:t xml:space="preserve"> Bio Inc.,)</w:t>
      </w:r>
      <w:r>
        <w:rPr>
          <w:rFonts w:ascii="Times New Roman" w:hAnsi="Times New Roman" w:cs="Times New Roman" w:hint="eastAsia"/>
          <w:sz w:val="24"/>
        </w:rPr>
        <w:t xml:space="preserve"> were used</w:t>
      </w:r>
      <w:r w:rsidRPr="00B75C74">
        <w:rPr>
          <w:rFonts w:ascii="Times New Roman" w:hAnsi="Times New Roman" w:cs="Times New Roman"/>
          <w:sz w:val="24"/>
        </w:rPr>
        <w:t>. Image acquisition was performed with a Light Capture AE-6981 system</w:t>
      </w:r>
      <w:r w:rsidRPr="00B75C74">
        <w:rPr>
          <w:rFonts w:ascii="Times New Roman" w:eastAsia="Meiryo UI" w:hAnsi="Times New Roman" w:cs="Times New Roman"/>
          <w:sz w:val="24"/>
          <w:vertAlign w:val="superscript"/>
        </w:rPr>
        <w:t>®</w:t>
      </w:r>
      <w:r w:rsidRPr="00B75C74">
        <w:rPr>
          <w:rFonts w:ascii="Times New Roman" w:hAnsi="Times New Roman" w:cs="Times New Roman"/>
          <w:sz w:val="24"/>
        </w:rPr>
        <w:t xml:space="preserve"> (ATTO, Tokyo, Japan), and analysis was performed with CS Analyzer </w:t>
      </w:r>
      <w:proofErr w:type="spellStart"/>
      <w:r w:rsidRPr="00B75C74">
        <w:rPr>
          <w:rFonts w:ascii="Times New Roman" w:hAnsi="Times New Roman" w:cs="Times New Roman"/>
          <w:sz w:val="24"/>
        </w:rPr>
        <w:t>ver</w:t>
      </w:r>
      <w:proofErr w:type="spellEnd"/>
      <w:r w:rsidRPr="00B75C74">
        <w:rPr>
          <w:rFonts w:ascii="Times New Roman" w:hAnsi="Times New Roman" w:cs="Times New Roman"/>
          <w:sz w:val="24"/>
        </w:rPr>
        <w:t xml:space="preserve"> 3.0 for Windows</w:t>
      </w:r>
      <w:r w:rsidRPr="00B75C74">
        <w:rPr>
          <w:rFonts w:ascii="Times New Roman" w:eastAsia="Meiryo UI" w:hAnsi="Times New Roman" w:cs="Times New Roman"/>
          <w:sz w:val="24"/>
          <w:vertAlign w:val="superscript"/>
        </w:rPr>
        <w:t>®</w:t>
      </w:r>
      <w:r w:rsidRPr="00B75C74">
        <w:rPr>
          <w:rFonts w:ascii="Times New Roman" w:hAnsi="Times New Roman" w:cs="Times New Roman"/>
          <w:sz w:val="24"/>
        </w:rPr>
        <w:t xml:space="preserve"> (ATTO). For the detection of β-receptor proteins, ADRB1 (Cat. No. 28323-1-AP) purchased from </w:t>
      </w:r>
      <w:proofErr w:type="spellStart"/>
      <w:r w:rsidRPr="00B75C74">
        <w:rPr>
          <w:rFonts w:ascii="Times New Roman" w:hAnsi="Times New Roman" w:cs="Times New Roman"/>
          <w:sz w:val="24"/>
        </w:rPr>
        <w:t>Proteintech</w:t>
      </w:r>
      <w:proofErr w:type="spellEnd"/>
      <w:r w:rsidRPr="00B75C74">
        <w:rPr>
          <w:rFonts w:ascii="Times New Roman" w:hAnsi="Times New Roman" w:cs="Times New Roman"/>
          <w:sz w:val="24"/>
        </w:rPr>
        <w:t xml:space="preserve"> Group Inc., (IL, USA) and ADRB2 (Cat. No. 8513) </w:t>
      </w:r>
      <w:proofErr w:type="spellStart"/>
      <w:r w:rsidRPr="00B75C74">
        <w:rPr>
          <w:rFonts w:ascii="Times New Roman" w:hAnsi="Times New Roman" w:cs="Times New Roman"/>
          <w:sz w:val="24"/>
        </w:rPr>
        <w:t>antibodiy</w:t>
      </w:r>
      <w:proofErr w:type="spellEnd"/>
      <w:r w:rsidRPr="00B75C74">
        <w:rPr>
          <w:rFonts w:ascii="Times New Roman" w:hAnsi="Times New Roman" w:cs="Times New Roman"/>
          <w:sz w:val="24"/>
        </w:rPr>
        <w:t xml:space="preserve"> purchased from Cell Signaling Technology Japan, were used. The following antibodies were used to detect intracellular signaling molecules: p38 MAPK (p38) (Cat. No. 8690), p-p38 (T180/Y182) (Cat. No. 4511), Jun-amino-</w:t>
      </w:r>
      <w:proofErr w:type="spellStart"/>
      <w:r w:rsidRPr="00B75C74">
        <w:rPr>
          <w:rFonts w:ascii="Times New Roman" w:hAnsi="Times New Roman" w:cs="Times New Roman"/>
          <w:sz w:val="24"/>
        </w:rPr>
        <w:t>teminal</w:t>
      </w:r>
      <w:proofErr w:type="spellEnd"/>
      <w:r w:rsidRPr="00B75C74">
        <w:rPr>
          <w:rFonts w:ascii="Times New Roman" w:hAnsi="Times New Roman" w:cs="Times New Roman"/>
          <w:sz w:val="24"/>
        </w:rPr>
        <w:t xml:space="preserve"> kinase (JNK) (Cat. No. 9252), p-JNK (T183/Y185) (Cat. No. 4668), Extracellular signal-related protein kinase 1/2 (Erk1/2) (Cat. No. 9102), p-Erk1/2 (T202/Y204) (Cat. No. 4370), Akt (Cat. No. 9272) and p-Akt (S473) (Cat. No. 4060) from Cell Signaling Technology Japan. α-Tubulin (Cat. No. 017-25031) was purchased from FUJIFILM Wako. Anti-mouse IgG, HRP conjugated (Cat. No. NA931V, GE Healthcare, UK) was use</w:t>
      </w:r>
      <w:r w:rsidR="00AB0268">
        <w:rPr>
          <w:rFonts w:ascii="Times New Roman" w:hAnsi="Times New Roman" w:cs="Times New Roman" w:hint="eastAsia"/>
          <w:sz w:val="24"/>
        </w:rPr>
        <w:t>d</w:t>
      </w:r>
      <w:r w:rsidRPr="00B75C74">
        <w:rPr>
          <w:rFonts w:ascii="Times New Roman" w:hAnsi="Times New Roman" w:cs="Times New Roman"/>
          <w:sz w:val="24"/>
        </w:rPr>
        <w:t xml:space="preserve"> as the secondary antibody for α-Tubulin detection,</w:t>
      </w:r>
      <w:r w:rsidRPr="00B75C74" w:rsidDel="00E97BD4">
        <w:rPr>
          <w:rFonts w:ascii="Times New Roman" w:hAnsi="Times New Roman" w:cs="Times New Roman"/>
          <w:sz w:val="24"/>
        </w:rPr>
        <w:t xml:space="preserve"> </w:t>
      </w:r>
      <w:r w:rsidRPr="00B75C74">
        <w:rPr>
          <w:rFonts w:ascii="Times New Roman" w:hAnsi="Times New Roman" w:cs="Times New Roman"/>
          <w:sz w:val="24"/>
        </w:rPr>
        <w:t>and the anti-rabbit IgG, HRP conjugated (Cat. No. P0448, Dako) was used for other than α-</w:t>
      </w:r>
      <w:r w:rsidR="00AB0268">
        <w:rPr>
          <w:rFonts w:ascii="Times New Roman" w:hAnsi="Times New Roman" w:cs="Times New Roman" w:hint="eastAsia"/>
          <w:sz w:val="24"/>
        </w:rPr>
        <w:t>t</w:t>
      </w:r>
      <w:r w:rsidRPr="00B75C74">
        <w:rPr>
          <w:rFonts w:ascii="Times New Roman" w:hAnsi="Times New Roman" w:cs="Times New Roman"/>
          <w:sz w:val="24"/>
        </w:rPr>
        <w:t>ubulin detection.</w:t>
      </w:r>
    </w:p>
    <w:sectPr w:rsidR="00B75C74" w:rsidRPr="00B75C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74"/>
    <w:rsid w:val="00386CFB"/>
    <w:rsid w:val="00AB0268"/>
    <w:rsid w:val="00B75C74"/>
    <w:rsid w:val="00D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DB490"/>
  <w15:chartTrackingRefBased/>
  <w15:docId w15:val="{8109A8D1-5EE0-4CB1-AD21-8330D59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C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C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C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C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C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C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C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C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C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C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C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C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C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 Naito</dc:creator>
  <cp:keywords/>
  <dc:description/>
  <cp:lastModifiedBy>Sei Naito</cp:lastModifiedBy>
  <cp:revision>2</cp:revision>
  <dcterms:created xsi:type="dcterms:W3CDTF">2024-12-04T10:26:00Z</dcterms:created>
  <dcterms:modified xsi:type="dcterms:W3CDTF">2024-12-04T10:26:00Z</dcterms:modified>
</cp:coreProperties>
</file>