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84AEC" w14:textId="671E7ADE" w:rsidR="00FB6917" w:rsidRPr="002168FF" w:rsidRDefault="008822E0">
      <w:pPr>
        <w:rPr>
          <w:rFonts w:ascii="Times New Roman" w:hAnsi="Times New Roman" w:cs="Times New Roman"/>
          <w:b/>
          <w:bCs/>
        </w:rPr>
      </w:pPr>
      <w:r w:rsidRPr="002168FF">
        <w:rPr>
          <w:rFonts w:ascii="Times New Roman" w:hAnsi="Times New Roman" w:cs="Times New Roman"/>
          <w:b/>
          <w:bCs/>
        </w:rPr>
        <w:t xml:space="preserve">Supplementary Text 1. Detailed </w:t>
      </w:r>
      <w:r w:rsidR="007375B8" w:rsidRPr="002168FF">
        <w:rPr>
          <w:rFonts w:ascii="Times New Roman" w:hAnsi="Times New Roman" w:cs="Times New Roman"/>
          <w:b/>
          <w:bCs/>
        </w:rPr>
        <w:t>procedure</w:t>
      </w:r>
      <w:r w:rsidRPr="002168FF">
        <w:rPr>
          <w:rFonts w:ascii="Times New Roman" w:hAnsi="Times New Roman" w:cs="Times New Roman"/>
          <w:b/>
          <w:bCs/>
        </w:rPr>
        <w:t xml:space="preserve">s of </w:t>
      </w:r>
      <w:r w:rsidR="004D2FC9" w:rsidRPr="002168FF">
        <w:rPr>
          <w:rFonts w:ascii="Times New Roman" w:hAnsi="Times New Roman" w:cs="Times New Roman"/>
          <w:b/>
          <w:bCs/>
        </w:rPr>
        <w:t>immunohistochemical staining</w:t>
      </w:r>
    </w:p>
    <w:p w14:paraId="4ED91F30" w14:textId="276C5686" w:rsidR="004D2FC9" w:rsidRPr="002168FF" w:rsidRDefault="00EA04D1">
      <w:pPr>
        <w:rPr>
          <w:rFonts w:ascii="Times New Roman" w:hAnsi="Times New Roman" w:cs="Times New Roman"/>
        </w:rPr>
      </w:pPr>
      <w:r w:rsidRPr="002168FF">
        <w:rPr>
          <w:rFonts w:ascii="Times New Roman" w:hAnsi="Times New Roman" w:cs="Times New Roman"/>
          <w:sz w:val="24"/>
        </w:rPr>
        <w:t xml:space="preserve">The excised specimens were fixed in 10% formalin and then paraffin-embedded for histologic staining. The samples were cut into 3 </w:t>
      </w:r>
      <w:proofErr w:type="spellStart"/>
      <w:r w:rsidRPr="002168FF">
        <w:rPr>
          <w:rFonts w:ascii="Times New Roman" w:hAnsi="Times New Roman" w:cs="Times New Roman"/>
          <w:sz w:val="24"/>
        </w:rPr>
        <w:t>μm</w:t>
      </w:r>
      <w:proofErr w:type="spellEnd"/>
      <w:r w:rsidRPr="002168FF">
        <w:rPr>
          <w:rFonts w:ascii="Times New Roman" w:hAnsi="Times New Roman" w:cs="Times New Roman"/>
          <w:sz w:val="24"/>
        </w:rPr>
        <w:t xml:space="preserve"> thick sections, placed on Cyanoacrylate®-coated slides (Dako, Tokyo, Japan), and baked at 60 ℃ for 1 hour on a heating plate. After three 5-minute penetrations of xylene and four 5-minute penetrations of 100% ethanol, paraffin was removed, and the samples were dehydrated and hydrated. The samples were then subjected to an antigen inactivation procedure at 120°C for 20 minutes using a 10 mM Tris 1 mM EDTA (pH 9.0) solution. To inhibit endogenous peroxidase, samples were immersed in a 3% hydrogen peroxide-containing methanol solution for 10 minutes. For the primary antibody reaction, rabbit anti-ADRB1 polyclonal antibody (1:50, Cat. No. 12271s) and rabbit anti-ADRB2 polyclonal antibody (1:50, Cat. No. 8513) (both from Cell Signaling Technology Japan (Osaka, JAPAN)) were incubated overnight at 4℃ in a humid environment, and then washed with PBS. For secondary antibody reaction, </w:t>
      </w:r>
      <w:proofErr w:type="spellStart"/>
      <w:r w:rsidRPr="002168FF">
        <w:rPr>
          <w:rFonts w:ascii="Times New Roman" w:hAnsi="Times New Roman" w:cs="Times New Roman"/>
          <w:sz w:val="24"/>
        </w:rPr>
        <w:t>Histofine</w:t>
      </w:r>
      <w:proofErr w:type="spellEnd"/>
      <w:r w:rsidRPr="002168FF">
        <w:rPr>
          <w:rFonts w:ascii="Times New Roman" w:hAnsi="Times New Roman" w:cs="Times New Roman"/>
          <w:sz w:val="24"/>
        </w:rPr>
        <w:t xml:space="preserve"> Simple Stain MAX-PO® (Nichirei, Tokyo, Japan) was incubated for 30 minutes at room temperature, and then the color was developed by reacting with Diaminobenzidine® (D5905, SIGMA-ALDRICH) for 20 minutes. Hematoxylin staining was performed for nuclear staining for comparative staining.</w:t>
      </w:r>
    </w:p>
    <w:sectPr w:rsidR="004D2FC9" w:rsidRPr="002168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17"/>
    <w:rsid w:val="002168FF"/>
    <w:rsid w:val="0026266B"/>
    <w:rsid w:val="004D2FC9"/>
    <w:rsid w:val="007375B8"/>
    <w:rsid w:val="008822E0"/>
    <w:rsid w:val="00DC68D8"/>
    <w:rsid w:val="00EA04D1"/>
    <w:rsid w:val="00FB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35993"/>
  <w15:chartTrackingRefBased/>
  <w15:docId w15:val="{A92565DE-B237-4148-AAA8-F8524D98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9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9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9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9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9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9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9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69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69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69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6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6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6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6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6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69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6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6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6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6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9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69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6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69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6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 Naito</dc:creator>
  <cp:keywords/>
  <dc:description/>
  <cp:lastModifiedBy>Sei Naito</cp:lastModifiedBy>
  <cp:revision>7</cp:revision>
  <dcterms:created xsi:type="dcterms:W3CDTF">2024-12-04T10:14:00Z</dcterms:created>
  <dcterms:modified xsi:type="dcterms:W3CDTF">2024-12-04T10:24:00Z</dcterms:modified>
</cp:coreProperties>
</file>