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EA776" w14:textId="7B49BF8B" w:rsidR="00C13A37" w:rsidRPr="000643A9" w:rsidRDefault="00B75C74" w:rsidP="00C13A37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B75C74">
        <w:rPr>
          <w:rFonts w:ascii="Times New Roman" w:hAnsi="Times New Roman" w:cs="Times New Roman"/>
          <w:b/>
          <w:bCs/>
        </w:rPr>
        <w:t xml:space="preserve">Supplementary Text </w:t>
      </w:r>
      <w:r w:rsidR="00412DC3">
        <w:rPr>
          <w:rFonts w:ascii="Times New Roman" w:hAnsi="Times New Roman" w:cs="Times New Roman" w:hint="eastAsia"/>
          <w:b/>
          <w:bCs/>
        </w:rPr>
        <w:t>10</w:t>
      </w:r>
      <w:r w:rsidRPr="00B75C74">
        <w:rPr>
          <w:rFonts w:ascii="Times New Roman" w:hAnsi="Times New Roman" w:cs="Times New Roman"/>
          <w:b/>
          <w:bCs/>
        </w:rPr>
        <w:t xml:space="preserve">. </w:t>
      </w:r>
      <w:r w:rsidR="00217D20">
        <w:rPr>
          <w:rFonts w:ascii="Times New Roman" w:hAnsi="Times New Roman" w:cs="Times New Roman" w:hint="eastAsia"/>
          <w:b/>
          <w:bCs/>
        </w:rPr>
        <w:t xml:space="preserve">Detailed procedures of </w:t>
      </w:r>
      <w:r w:rsidR="00717347">
        <w:rPr>
          <w:rFonts w:ascii="Times New Roman" w:hAnsi="Times New Roman" w:cs="Times New Roman" w:hint="eastAsia"/>
          <w:b/>
          <w:bCs/>
          <w:sz w:val="24"/>
        </w:rPr>
        <w:t xml:space="preserve">assessment of </w:t>
      </w:r>
      <w:r w:rsidR="00EF5C51">
        <w:rPr>
          <w:rFonts w:ascii="Times New Roman" w:hAnsi="Times New Roman" w:cs="Times New Roman" w:hint="eastAsia"/>
          <w:b/>
          <w:bCs/>
          <w:sz w:val="24"/>
        </w:rPr>
        <w:t>ROS</w:t>
      </w:r>
      <w:r w:rsidR="00717347">
        <w:rPr>
          <w:rFonts w:ascii="Times New Roman" w:hAnsi="Times New Roman" w:cs="Times New Roman" w:hint="eastAsia"/>
          <w:b/>
          <w:bCs/>
          <w:sz w:val="24"/>
        </w:rPr>
        <w:t xml:space="preserve"> levels</w:t>
      </w:r>
    </w:p>
    <w:p w14:paraId="66A1EC1E" w14:textId="5BCA5086" w:rsidR="00B75C74" w:rsidRPr="001E089A" w:rsidRDefault="001E089A" w:rsidP="00234A40">
      <w:pPr>
        <w:spacing w:line="480" w:lineRule="auto"/>
        <w:rPr>
          <w:rFonts w:ascii="Times New Roman" w:hAnsi="Times New Roman" w:cs="Times New Roman"/>
          <w:sz w:val="24"/>
        </w:rPr>
      </w:pPr>
      <w:r w:rsidRPr="00F9031C">
        <w:rPr>
          <w:rFonts w:ascii="Times New Roman" w:hAnsi="Times New Roman" w:cs="Times New Roman"/>
          <w:sz w:val="24"/>
        </w:rPr>
        <w:t xml:space="preserve">Cells were incubated with medium containing 5 µM </w:t>
      </w:r>
      <w:proofErr w:type="spellStart"/>
      <w:r w:rsidRPr="00F9031C">
        <w:rPr>
          <w:rFonts w:ascii="Times New Roman" w:hAnsi="Times New Roman" w:cs="Times New Roman"/>
          <w:sz w:val="24"/>
        </w:rPr>
        <w:t>CellRox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Deep Red (Cat. No. C10422, </w:t>
      </w:r>
      <w:proofErr w:type="spellStart"/>
      <w:r w:rsidRPr="00F9031C">
        <w:rPr>
          <w:rFonts w:ascii="Times New Roman" w:hAnsi="Times New Roman" w:cs="Times New Roman"/>
          <w:sz w:val="24"/>
        </w:rPr>
        <w:t>Thermo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Fisher Scientific Inc.,) at 37 °C for 3 hours. Next, cells were treated with ISO and/or erastin for 1 hour and collected using a cell detachment agent. After fixation with PBS containing 4% paraformaldehyde, the fluorescence intensity of the cells was measured using a flow cytometer (FACS Melody, BD, NJ, USA) and analyzed using </w:t>
      </w:r>
      <w:proofErr w:type="spellStart"/>
      <w:r w:rsidRPr="00F9031C">
        <w:rPr>
          <w:rFonts w:ascii="Times New Roman" w:hAnsi="Times New Roman" w:cs="Times New Roman"/>
          <w:sz w:val="24"/>
        </w:rPr>
        <w:t>FlowJo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software version 10.8.1. The rate of increase in intracellular ROS was calculated using the following formula: Increase % ROS = 100 × [(fluorescence intensity after treatment with reagent) − (fluorescence intensity of no-treated </w:t>
      </w:r>
      <w:proofErr w:type="gramStart"/>
      <w:r w:rsidRPr="00F9031C">
        <w:rPr>
          <w:rFonts w:ascii="Times New Roman" w:hAnsi="Times New Roman" w:cs="Times New Roman"/>
          <w:sz w:val="24"/>
        </w:rPr>
        <w:t>cells)]/(</w:t>
      </w:r>
      <w:proofErr w:type="gramEnd"/>
      <w:r w:rsidRPr="00F9031C">
        <w:rPr>
          <w:rFonts w:ascii="Times New Roman" w:hAnsi="Times New Roman" w:cs="Times New Roman"/>
          <w:sz w:val="24"/>
        </w:rPr>
        <w:t>fluorescence intensity of no-treated cells).</w:t>
      </w:r>
    </w:p>
    <w:sectPr w:rsidR="00B75C74" w:rsidRPr="001E0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A9E9" w14:textId="77777777" w:rsidR="00217D20" w:rsidRDefault="00217D20" w:rsidP="00217D20">
      <w:pPr>
        <w:spacing w:after="0" w:line="240" w:lineRule="auto"/>
      </w:pPr>
      <w:r>
        <w:separator/>
      </w:r>
    </w:p>
  </w:endnote>
  <w:endnote w:type="continuationSeparator" w:id="0">
    <w:p w14:paraId="4DE6D937" w14:textId="77777777" w:rsidR="00217D20" w:rsidRDefault="00217D20" w:rsidP="0021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7B66E" w14:textId="77777777" w:rsidR="00217D20" w:rsidRDefault="00217D20" w:rsidP="00217D20">
      <w:pPr>
        <w:spacing w:after="0" w:line="240" w:lineRule="auto"/>
      </w:pPr>
      <w:r>
        <w:separator/>
      </w:r>
    </w:p>
  </w:footnote>
  <w:footnote w:type="continuationSeparator" w:id="0">
    <w:p w14:paraId="337EA62A" w14:textId="77777777" w:rsidR="00217D20" w:rsidRDefault="00217D20" w:rsidP="00217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74"/>
    <w:rsid w:val="0003223F"/>
    <w:rsid w:val="001E089A"/>
    <w:rsid w:val="00211A3E"/>
    <w:rsid w:val="00217D20"/>
    <w:rsid w:val="00234A40"/>
    <w:rsid w:val="002D31A2"/>
    <w:rsid w:val="00386CFB"/>
    <w:rsid w:val="004060F1"/>
    <w:rsid w:val="00412DC3"/>
    <w:rsid w:val="005A42D6"/>
    <w:rsid w:val="0068267D"/>
    <w:rsid w:val="007008B6"/>
    <w:rsid w:val="00707160"/>
    <w:rsid w:val="00717347"/>
    <w:rsid w:val="007C2B35"/>
    <w:rsid w:val="00861EBD"/>
    <w:rsid w:val="008B4231"/>
    <w:rsid w:val="0099115E"/>
    <w:rsid w:val="009D59C0"/>
    <w:rsid w:val="00AB0268"/>
    <w:rsid w:val="00AD1E93"/>
    <w:rsid w:val="00B75C74"/>
    <w:rsid w:val="00B9243D"/>
    <w:rsid w:val="00C13A37"/>
    <w:rsid w:val="00C53329"/>
    <w:rsid w:val="00CD022A"/>
    <w:rsid w:val="00CF5BBA"/>
    <w:rsid w:val="00D94A04"/>
    <w:rsid w:val="00DC68D8"/>
    <w:rsid w:val="00E35F04"/>
    <w:rsid w:val="00E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DB490"/>
  <w15:chartTrackingRefBased/>
  <w15:docId w15:val="{8109A8D1-5EE0-4CB1-AD21-8330D59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7D20"/>
  </w:style>
  <w:style w:type="paragraph" w:styleId="ac">
    <w:name w:val="footer"/>
    <w:basedOn w:val="a"/>
    <w:link w:val="ad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7D20"/>
  </w:style>
  <w:style w:type="character" w:styleId="ae">
    <w:name w:val="annotation reference"/>
    <w:basedOn w:val="a0"/>
    <w:uiPriority w:val="99"/>
    <w:semiHidden/>
    <w:unhideWhenUsed/>
    <w:rsid w:val="00CF5BB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F5BBA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0">
    <w:name w:val="コメント文字列 (文字)"/>
    <w:basedOn w:val="a0"/>
    <w:link w:val="af"/>
    <w:uiPriority w:val="99"/>
    <w:rsid w:val="00CF5BB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Naito</dc:creator>
  <cp:keywords/>
  <dc:description/>
  <cp:lastModifiedBy>Sei Naito</cp:lastModifiedBy>
  <cp:revision>2</cp:revision>
  <dcterms:created xsi:type="dcterms:W3CDTF">2024-12-04T11:05:00Z</dcterms:created>
  <dcterms:modified xsi:type="dcterms:W3CDTF">2024-12-04T11:05:00Z</dcterms:modified>
</cp:coreProperties>
</file>